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A" w:rsidRPr="00980A0A" w:rsidRDefault="00980A0A" w:rsidP="00980A0A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pl-PL"/>
        </w:rPr>
      </w:pPr>
      <w:r w:rsidRPr="00980A0A">
        <w:rPr>
          <w:rFonts w:ascii="Times New Roman" w:hAnsi="Times New Roman"/>
          <w:smallCaps/>
          <w:sz w:val="32"/>
          <w:szCs w:val="24"/>
          <w:lang w:val="pl-PL"/>
        </w:rPr>
        <w:t>Ankieta zgłoszenia utworu do czasopisma naukowego</w:t>
      </w:r>
    </w:p>
    <w:p w:rsidR="00980A0A" w:rsidRPr="00980A0A" w:rsidRDefault="00980A0A" w:rsidP="00980A0A">
      <w:pPr>
        <w:shd w:val="clear" w:color="auto" w:fill="BFBFBF" w:themeFill="background1" w:themeFillShade="BF"/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en-US"/>
        </w:rPr>
      </w:pPr>
      <w:r w:rsidRPr="00980A0A">
        <w:rPr>
          <w:rFonts w:ascii="Times New Roman" w:hAnsi="Times New Roman"/>
          <w:b/>
          <w:smallCaps/>
          <w:sz w:val="32"/>
          <w:szCs w:val="24"/>
          <w:lang w:val="en-US"/>
        </w:rPr>
        <w:t xml:space="preserve">Review of </w:t>
      </w:r>
      <w:r w:rsidR="00154A5B">
        <w:rPr>
          <w:rFonts w:ascii="Times New Roman" w:hAnsi="Times New Roman"/>
          <w:b/>
          <w:smallCaps/>
          <w:sz w:val="32"/>
          <w:szCs w:val="24"/>
          <w:lang w:val="en-US"/>
        </w:rPr>
        <w:t xml:space="preserve">EUROPEAN AND </w:t>
      </w:r>
      <w:r w:rsidRPr="00980A0A">
        <w:rPr>
          <w:rFonts w:ascii="Times New Roman" w:hAnsi="Times New Roman"/>
          <w:b/>
          <w:smallCaps/>
          <w:sz w:val="32"/>
          <w:szCs w:val="24"/>
          <w:lang w:val="en-US"/>
        </w:rPr>
        <w:t>Comparative Law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Imię i nazwisko autora: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Tytuł, stopień naukowy, stanowisko: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Afiliacja (nazwa uczelni, wydział, katedra):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Adres do korespondencji: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Telefon kontaktowy: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Adres e-mail (na potrzeby redakcji):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Dane kontaktowe (adres e-mail na potrzeby czytelników):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>
      <w:pPr>
        <w:rPr>
          <w:rFonts w:ascii="Times New Roman" w:hAnsi="Times New Roman"/>
          <w:b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b/>
          <w:smallCaps/>
          <w:sz w:val="28"/>
          <w:szCs w:val="24"/>
          <w:lang w:val="pl-PL"/>
        </w:rPr>
        <w:br w:type="page"/>
      </w:r>
    </w:p>
    <w:p w:rsidR="00F756BC" w:rsidRPr="00154A5B" w:rsidRDefault="00F756BC" w:rsidP="00F756BC">
      <w:pPr>
        <w:spacing w:after="240" w:line="240" w:lineRule="auto"/>
        <w:jc w:val="center"/>
        <w:rPr>
          <w:rFonts w:ascii="Times New Roman" w:hAnsi="Times New Roman"/>
          <w:b/>
          <w:smallCaps/>
          <w:sz w:val="28"/>
          <w:szCs w:val="24"/>
          <w:lang w:val="pl-PL"/>
        </w:rPr>
      </w:pPr>
      <w:r w:rsidRPr="00154A5B">
        <w:rPr>
          <w:rFonts w:ascii="Times New Roman" w:hAnsi="Times New Roman"/>
          <w:b/>
          <w:smallCaps/>
          <w:sz w:val="28"/>
          <w:szCs w:val="24"/>
          <w:lang w:val="pl-PL"/>
        </w:rPr>
        <w:lastRenderedPageBreak/>
        <w:t>Podstawowe wymogi edytorskie:</w:t>
      </w:r>
    </w:p>
    <w:p w:rsidR="00F756BC" w:rsidRPr="00F756BC" w:rsidRDefault="00F756BC" w:rsidP="00F756B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Utwór powinien zostać przygotowany </w:t>
      </w:r>
      <w:r w:rsidRPr="001C58AB">
        <w:rPr>
          <w:rFonts w:ascii="Times New Roman" w:hAnsi="Times New Roman"/>
          <w:b/>
          <w:sz w:val="24"/>
          <w:szCs w:val="24"/>
          <w:lang w:val="pl-PL"/>
        </w:rPr>
        <w:t>według kolejności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F756BC" w:rsidRDefault="00F756BC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Tytuł opracowania</w:t>
      </w:r>
      <w:r w:rsidR="001C58AB">
        <w:rPr>
          <w:rFonts w:ascii="Times New Roman" w:hAnsi="Times New Roman"/>
          <w:sz w:val="24"/>
          <w:szCs w:val="24"/>
          <w:lang w:val="pl-PL"/>
        </w:rPr>
        <w:t>, wyśrodkowany, pogrubiony, wersaliki.</w:t>
      </w:r>
    </w:p>
    <w:p w:rsidR="00F756BC" w:rsidRDefault="00F756BC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 autora z podaniem pełnej afiliacji (pełny opis katedry, wydziału i uniwersytetu, z podaniem adresu i kontaktu mailowego do autora)</w:t>
      </w:r>
    </w:p>
    <w:p w:rsidR="00F756BC" w:rsidRDefault="00F756BC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Abstrakt (maksymalnie 300 słów)</w:t>
      </w:r>
    </w:p>
    <w:p w:rsidR="00F756BC" w:rsidRDefault="00F756BC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Słowa kluczowe (maksymalnie 5 słów)</w:t>
      </w:r>
    </w:p>
    <w:p w:rsidR="001C58AB" w:rsidRDefault="001C58AB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Treść utworu. Podział utworu na części powinien zostać dokonany w sposób wyraźny, z wykorzystaniem stosownych nagłówków (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Bold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Italic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lub Roman)</w:t>
      </w:r>
    </w:p>
    <w:p w:rsidR="00F756BC" w:rsidRPr="00F756BC" w:rsidRDefault="001C58AB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Bibliografia załącznikowa przygotowana według poniżej opisanych wymogów.</w:t>
      </w:r>
    </w:p>
    <w:p w:rsidR="00BC3328" w:rsidRPr="00A3661C" w:rsidRDefault="00802CB7" w:rsidP="00980A0A">
      <w:pPr>
        <w:spacing w:before="240" w:after="240" w:line="240" w:lineRule="auto"/>
        <w:jc w:val="center"/>
        <w:rPr>
          <w:rFonts w:ascii="Times New Roman" w:hAnsi="Times New Roman"/>
          <w:b/>
          <w:smallCaps/>
          <w:sz w:val="28"/>
          <w:szCs w:val="24"/>
          <w:lang w:val="pl-PL"/>
        </w:rPr>
      </w:pPr>
      <w:r w:rsidRPr="00A3661C">
        <w:rPr>
          <w:rFonts w:ascii="Times New Roman" w:hAnsi="Times New Roman"/>
          <w:b/>
          <w:smallCaps/>
          <w:sz w:val="28"/>
          <w:szCs w:val="24"/>
          <w:lang w:val="pl-PL"/>
        </w:rPr>
        <w:t>Wymogi bibliografii załącznikowej i przypisów:</w:t>
      </w:r>
    </w:p>
    <w:p w:rsidR="00802CB7" w:rsidRPr="00103BB4" w:rsidRDefault="00103BB4" w:rsidP="00103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03BB4">
        <w:rPr>
          <w:rFonts w:ascii="Times New Roman" w:hAnsi="Times New Roman"/>
          <w:b/>
          <w:sz w:val="24"/>
          <w:szCs w:val="24"/>
          <w:lang w:val="pl-PL"/>
        </w:rPr>
        <w:t>Preferowany format przypisu bibliograficznego</w:t>
      </w:r>
      <w:r w:rsidR="00B6310C">
        <w:rPr>
          <w:rFonts w:ascii="Times New Roman" w:hAnsi="Times New Roman"/>
          <w:b/>
          <w:sz w:val="24"/>
          <w:szCs w:val="24"/>
          <w:lang w:val="pl-PL"/>
        </w:rPr>
        <w:t xml:space="preserve"> (przypis dolny)</w:t>
      </w:r>
      <w:r w:rsidRPr="00103BB4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03BB4" w:rsidRPr="00766022" w:rsidRDefault="00103BB4" w:rsidP="00A3661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6022">
        <w:rPr>
          <w:rFonts w:ascii="Times New Roman" w:hAnsi="Times New Roman"/>
          <w:b/>
          <w:sz w:val="24"/>
          <w:szCs w:val="24"/>
          <w:lang w:val="en-US"/>
        </w:rPr>
        <w:t>Chicago (The Chicago Manual of Style – TCMOS/CMS)</w:t>
      </w:r>
    </w:p>
    <w:p w:rsidR="00666777" w:rsidRPr="00766022" w:rsidRDefault="00666777" w:rsidP="00BC33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Przypis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dotyczący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b/>
          <w:sz w:val="24"/>
          <w:szCs w:val="24"/>
          <w:lang w:val="en-US"/>
        </w:rPr>
        <w:t>artykułu</w:t>
      </w:r>
      <w:proofErr w:type="spellEnd"/>
      <w:r w:rsidRPr="007660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b/>
          <w:sz w:val="24"/>
          <w:szCs w:val="24"/>
          <w:lang w:val="en-US"/>
        </w:rPr>
        <w:t>naukowego</w:t>
      </w:r>
      <w:proofErr w:type="spellEnd"/>
    </w:p>
    <w:p w:rsidR="00666777" w:rsidRPr="00D8382B" w:rsidRDefault="00D8382B" w:rsidP="003124C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382B">
        <w:rPr>
          <w:rFonts w:ascii="Times New Roman" w:hAnsi="Times New Roman"/>
          <w:sz w:val="24"/>
          <w:szCs w:val="24"/>
          <w:lang w:val="en-US"/>
        </w:rPr>
        <w:t xml:space="preserve">Stefan </w:t>
      </w:r>
      <w:proofErr w:type="spellStart"/>
      <w:r w:rsidRPr="00D8382B">
        <w:rPr>
          <w:rFonts w:ascii="Times New Roman" w:hAnsi="Times New Roman"/>
          <w:sz w:val="24"/>
          <w:szCs w:val="24"/>
          <w:lang w:val="en-US"/>
        </w:rPr>
        <w:t>Talmon</w:t>
      </w:r>
      <w:proofErr w:type="spellEnd"/>
      <w:r w:rsidRPr="00D8382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D8382B">
        <w:rPr>
          <w:rFonts w:ascii="Times New Roman" w:hAnsi="Times New Roman"/>
          <w:sz w:val="24"/>
          <w:szCs w:val="24"/>
          <w:lang w:val="en-US"/>
        </w:rPr>
        <w:t>Determining Customary International Law</w:t>
      </w:r>
      <w:r>
        <w:rPr>
          <w:rFonts w:ascii="Times New Roman" w:hAnsi="Times New Roman"/>
          <w:sz w:val="24"/>
          <w:szCs w:val="24"/>
          <w:lang w:val="en-US"/>
        </w:rPr>
        <w:t xml:space="preserve">: The ICJ’s Methodology between Induction, Deduction and Assertion”, The European Journal of International Law 2(2015): </w:t>
      </w:r>
      <w:r w:rsidR="003124C0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17.</w:t>
      </w:r>
    </w:p>
    <w:p w:rsidR="00666777" w:rsidRDefault="00666777" w:rsidP="00980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Przypis dotyczący </w:t>
      </w:r>
      <w:r w:rsidRPr="00C365D9">
        <w:rPr>
          <w:rFonts w:ascii="Times New Roman" w:hAnsi="Times New Roman"/>
          <w:b/>
          <w:sz w:val="24"/>
          <w:szCs w:val="24"/>
          <w:lang w:val="pl-PL"/>
        </w:rPr>
        <w:t>artykułów z czasopism udostępnianych elektronicznie</w:t>
      </w:r>
    </w:p>
    <w:p w:rsidR="00666777" w:rsidRPr="003124C0" w:rsidRDefault="00100ACA" w:rsidP="00980FF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382B">
        <w:rPr>
          <w:rFonts w:ascii="Times New Roman" w:hAnsi="Times New Roman"/>
          <w:sz w:val="24"/>
          <w:szCs w:val="24"/>
          <w:lang w:val="en-US"/>
        </w:rPr>
        <w:t xml:space="preserve">Stefan </w:t>
      </w:r>
      <w:proofErr w:type="spellStart"/>
      <w:r w:rsidRPr="00D8382B">
        <w:rPr>
          <w:rFonts w:ascii="Times New Roman" w:hAnsi="Times New Roman"/>
          <w:sz w:val="24"/>
          <w:szCs w:val="24"/>
          <w:lang w:val="en-US"/>
        </w:rPr>
        <w:t>Talmon</w:t>
      </w:r>
      <w:proofErr w:type="spellEnd"/>
      <w:r w:rsidRPr="00D8382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D8382B">
        <w:rPr>
          <w:rFonts w:ascii="Times New Roman" w:hAnsi="Times New Roman"/>
          <w:sz w:val="24"/>
          <w:szCs w:val="24"/>
          <w:lang w:val="en-US"/>
        </w:rPr>
        <w:t>Determining Customary International Law</w:t>
      </w:r>
      <w:r>
        <w:rPr>
          <w:rFonts w:ascii="Times New Roman" w:hAnsi="Times New Roman"/>
          <w:sz w:val="24"/>
          <w:szCs w:val="24"/>
          <w:lang w:val="en-US"/>
        </w:rPr>
        <w:t xml:space="preserve">: The ICJ’s Methodology between Induction, Deduction and Assertion”, The European Journal of International Law 2(2015): 417.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DOI:http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://</w:t>
      </w:r>
      <w:r w:rsidR="002331B4" w:rsidRPr="002331B4">
        <w:rPr>
          <w:rFonts w:ascii="Times New Roman" w:hAnsi="Times New Roman"/>
          <w:sz w:val="24"/>
          <w:szCs w:val="24"/>
          <w:lang w:val="en-US"/>
        </w:rPr>
        <w:t>10.1093/</w:t>
      </w:r>
      <w:proofErr w:type="spellStart"/>
      <w:r w:rsidR="002331B4" w:rsidRPr="002331B4">
        <w:rPr>
          <w:rFonts w:ascii="Times New Roman" w:hAnsi="Times New Roman"/>
          <w:sz w:val="24"/>
          <w:szCs w:val="24"/>
          <w:lang w:val="en-US"/>
        </w:rPr>
        <w:t>ejil</w:t>
      </w:r>
      <w:proofErr w:type="spellEnd"/>
      <w:r w:rsidR="002331B4" w:rsidRPr="002331B4">
        <w:rPr>
          <w:rFonts w:ascii="Times New Roman" w:hAnsi="Times New Roman"/>
          <w:sz w:val="24"/>
          <w:szCs w:val="24"/>
          <w:lang w:val="en-US"/>
        </w:rPr>
        <w:t>/chv020</w:t>
      </w:r>
    </w:p>
    <w:p w:rsidR="00666777" w:rsidRPr="00766022" w:rsidRDefault="00666777" w:rsidP="00980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Przypis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dotyczący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b/>
          <w:sz w:val="24"/>
          <w:szCs w:val="24"/>
          <w:lang w:val="en-US"/>
        </w:rPr>
        <w:t>materiałów</w:t>
      </w:r>
      <w:proofErr w:type="spellEnd"/>
      <w:r w:rsidRPr="007660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b/>
          <w:sz w:val="24"/>
          <w:szCs w:val="24"/>
          <w:lang w:val="en-US"/>
        </w:rPr>
        <w:t>pobranych</w:t>
      </w:r>
      <w:proofErr w:type="spellEnd"/>
      <w:r w:rsidRPr="00766022">
        <w:rPr>
          <w:rFonts w:ascii="Times New Roman" w:hAnsi="Times New Roman"/>
          <w:b/>
          <w:sz w:val="24"/>
          <w:szCs w:val="24"/>
          <w:lang w:val="en-US"/>
        </w:rPr>
        <w:t xml:space="preserve"> z </w:t>
      </w:r>
      <w:proofErr w:type="spellStart"/>
      <w:r w:rsidRPr="00766022">
        <w:rPr>
          <w:rFonts w:ascii="Times New Roman" w:hAnsi="Times New Roman"/>
          <w:b/>
          <w:sz w:val="24"/>
          <w:szCs w:val="24"/>
          <w:lang w:val="en-US"/>
        </w:rPr>
        <w:t>internetu</w:t>
      </w:r>
      <w:proofErr w:type="spellEnd"/>
    </w:p>
    <w:p w:rsidR="00666777" w:rsidRPr="00766022" w:rsidRDefault="002331B4" w:rsidP="00980FF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8382B">
        <w:rPr>
          <w:rFonts w:ascii="Times New Roman" w:hAnsi="Times New Roman"/>
          <w:sz w:val="24"/>
          <w:szCs w:val="24"/>
          <w:lang w:val="en-US"/>
        </w:rPr>
        <w:t xml:space="preserve">Stefan </w:t>
      </w:r>
      <w:proofErr w:type="spellStart"/>
      <w:r w:rsidRPr="00D8382B">
        <w:rPr>
          <w:rFonts w:ascii="Times New Roman" w:hAnsi="Times New Roman"/>
          <w:sz w:val="24"/>
          <w:szCs w:val="24"/>
          <w:lang w:val="en-US"/>
        </w:rPr>
        <w:t>Talmon</w:t>
      </w:r>
      <w:proofErr w:type="spellEnd"/>
      <w:r w:rsidRPr="00D8382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D8382B">
        <w:rPr>
          <w:rFonts w:ascii="Times New Roman" w:hAnsi="Times New Roman"/>
          <w:sz w:val="24"/>
          <w:szCs w:val="24"/>
          <w:lang w:val="en-US"/>
        </w:rPr>
        <w:t>Determining Customary International Law</w:t>
      </w:r>
      <w:r>
        <w:rPr>
          <w:rFonts w:ascii="Times New Roman" w:hAnsi="Times New Roman"/>
          <w:sz w:val="24"/>
          <w:szCs w:val="24"/>
          <w:lang w:val="en-US"/>
        </w:rPr>
        <w:t xml:space="preserve">: The ICJ’s Methodology between Induction, Deduction and Assertion”, The European Journal of International Law 2(2015): 417. </w:t>
      </w:r>
      <w:r w:rsidRPr="00766022">
        <w:rPr>
          <w:rFonts w:ascii="Times New Roman" w:hAnsi="Times New Roman"/>
          <w:sz w:val="24"/>
          <w:szCs w:val="24"/>
          <w:lang w:val="pl-PL"/>
        </w:rPr>
        <w:t>Maj 18, 2014 http://www.ejil.org/issue.php</w:t>
      </w:r>
    </w:p>
    <w:p w:rsidR="00103BB4" w:rsidRPr="00766022" w:rsidRDefault="00666777" w:rsidP="00980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6022">
        <w:rPr>
          <w:rFonts w:ascii="Times New Roman" w:hAnsi="Times New Roman"/>
          <w:sz w:val="24"/>
          <w:szCs w:val="24"/>
          <w:lang w:val="pl-PL"/>
        </w:rPr>
        <w:t xml:space="preserve">Przypis dotyczący </w:t>
      </w:r>
      <w:r w:rsidRPr="00766022">
        <w:rPr>
          <w:rFonts w:ascii="Times New Roman" w:hAnsi="Times New Roman"/>
          <w:b/>
          <w:sz w:val="24"/>
          <w:szCs w:val="24"/>
          <w:lang w:val="pl-PL"/>
        </w:rPr>
        <w:t>książki</w:t>
      </w:r>
    </w:p>
    <w:p w:rsidR="00A3661C" w:rsidRPr="00766022" w:rsidRDefault="003124C0" w:rsidP="00980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66022">
        <w:rPr>
          <w:rFonts w:ascii="Times New Roman" w:hAnsi="Times New Roman"/>
          <w:b/>
          <w:sz w:val="24"/>
          <w:szCs w:val="24"/>
          <w:lang w:val="pl-PL"/>
        </w:rPr>
        <w:t>1 autor</w:t>
      </w:r>
    </w:p>
    <w:p w:rsidR="003124C0" w:rsidRPr="003124C0" w:rsidRDefault="001F5D78" w:rsidP="00980FF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7754">
        <w:rPr>
          <w:rFonts w:ascii="Times New Roman" w:hAnsi="Times New Roman"/>
          <w:sz w:val="24"/>
          <w:szCs w:val="24"/>
          <w:lang w:val="en-US"/>
        </w:rPr>
        <w:t xml:space="preserve">Alfred </w:t>
      </w:r>
      <w:proofErr w:type="spellStart"/>
      <w:r w:rsidRPr="00017754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017754">
        <w:rPr>
          <w:rFonts w:ascii="Times New Roman" w:hAnsi="Times New Roman"/>
          <w:sz w:val="24"/>
          <w:szCs w:val="24"/>
          <w:lang w:val="en-US"/>
        </w:rPr>
        <w:t xml:space="preserve"> Jr.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177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F1C">
        <w:rPr>
          <w:rFonts w:ascii="Times New Roman" w:hAnsi="Times New Roman"/>
          <w:sz w:val="24"/>
          <w:szCs w:val="24"/>
          <w:lang w:val="en-AU"/>
        </w:rPr>
        <w:t>The Democracy Deficit: Taming Globalization Through Law Reform</w:t>
      </w:r>
      <w:r w:rsidR="00980FF1">
        <w:rPr>
          <w:rFonts w:ascii="Times New Roman" w:hAnsi="Times New Roman"/>
          <w:sz w:val="24"/>
          <w:szCs w:val="24"/>
          <w:lang w:val="en-AU"/>
        </w:rPr>
        <w:t>,</w:t>
      </w:r>
      <w:r w:rsidRPr="00D00E7C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017754">
        <w:rPr>
          <w:rFonts w:ascii="Times New Roman" w:hAnsi="Times New Roman"/>
          <w:sz w:val="24"/>
          <w:szCs w:val="24"/>
          <w:lang w:val="en-US"/>
        </w:rPr>
        <w:t>New York: New York University Press</w:t>
      </w:r>
      <w:r>
        <w:rPr>
          <w:rFonts w:ascii="Times New Roman" w:hAnsi="Times New Roman"/>
          <w:sz w:val="24"/>
          <w:szCs w:val="24"/>
          <w:lang w:val="en-US"/>
        </w:rPr>
        <w:t>, 2004, 456.</w:t>
      </w:r>
    </w:p>
    <w:p w:rsidR="003124C0" w:rsidRPr="00980FF1" w:rsidRDefault="003124C0" w:rsidP="00980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0FF1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proofErr w:type="spellStart"/>
      <w:r w:rsidRPr="00980FF1">
        <w:rPr>
          <w:rFonts w:ascii="Times New Roman" w:hAnsi="Times New Roman"/>
          <w:b/>
          <w:sz w:val="24"/>
          <w:szCs w:val="24"/>
          <w:lang w:val="en-US"/>
        </w:rPr>
        <w:t>lub</w:t>
      </w:r>
      <w:proofErr w:type="spellEnd"/>
      <w:r w:rsidRPr="00980F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80FF1">
        <w:rPr>
          <w:rFonts w:ascii="Times New Roman" w:hAnsi="Times New Roman"/>
          <w:b/>
          <w:sz w:val="24"/>
          <w:szCs w:val="24"/>
          <w:lang w:val="en-US"/>
        </w:rPr>
        <w:t>więcej</w:t>
      </w:r>
      <w:proofErr w:type="spellEnd"/>
      <w:r w:rsidRPr="00980F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80FF1">
        <w:rPr>
          <w:rFonts w:ascii="Times New Roman" w:hAnsi="Times New Roman"/>
          <w:b/>
          <w:sz w:val="24"/>
          <w:szCs w:val="24"/>
          <w:lang w:val="en-US"/>
        </w:rPr>
        <w:t>autorów</w:t>
      </w:r>
      <w:proofErr w:type="spellEnd"/>
      <w:r w:rsidRPr="00980FF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3661C" w:rsidRPr="003124C0" w:rsidRDefault="00980FF1" w:rsidP="00980FF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0E7C">
        <w:rPr>
          <w:rFonts w:ascii="Times New Roman" w:hAnsi="Times New Roman"/>
          <w:sz w:val="24"/>
          <w:szCs w:val="24"/>
        </w:rPr>
        <w:t>Maguelonne Déjeant–Pons</w:t>
      </w:r>
      <w:r>
        <w:rPr>
          <w:rFonts w:ascii="Times New Roman" w:hAnsi="Times New Roman"/>
          <w:sz w:val="24"/>
          <w:szCs w:val="24"/>
        </w:rPr>
        <w:t>,</w:t>
      </w:r>
      <w:r w:rsidRPr="00D00E7C">
        <w:rPr>
          <w:rFonts w:ascii="Times New Roman" w:hAnsi="Times New Roman"/>
          <w:sz w:val="24"/>
          <w:szCs w:val="24"/>
        </w:rPr>
        <w:t xml:space="preserve"> Marc Pallemaerts, Sara Fioravanti</w:t>
      </w:r>
      <w:r>
        <w:rPr>
          <w:rFonts w:ascii="Times New Roman" w:hAnsi="Times New Roman"/>
          <w:sz w:val="24"/>
          <w:szCs w:val="24"/>
        </w:rPr>
        <w:t>,</w:t>
      </w:r>
      <w:r w:rsidRPr="00D00E7C">
        <w:rPr>
          <w:rFonts w:ascii="Times New Roman" w:hAnsi="Times New Roman"/>
          <w:sz w:val="24"/>
          <w:szCs w:val="24"/>
        </w:rPr>
        <w:t xml:space="preserve"> </w:t>
      </w:r>
      <w:r w:rsidRPr="00980FF1">
        <w:rPr>
          <w:rFonts w:ascii="Times New Roman" w:hAnsi="Times New Roman"/>
          <w:sz w:val="24"/>
          <w:szCs w:val="24"/>
          <w:lang w:val="en-AU"/>
        </w:rPr>
        <w:t xml:space="preserve">Human rights and the </w:t>
      </w:r>
      <w:proofErr w:type="spellStart"/>
      <w:r w:rsidRPr="00980FF1">
        <w:rPr>
          <w:rFonts w:ascii="Times New Roman" w:hAnsi="Times New Roman"/>
          <w:sz w:val="24"/>
          <w:szCs w:val="24"/>
          <w:lang w:val="en-AU"/>
        </w:rPr>
        <w:t>environment.Compendium</w:t>
      </w:r>
      <w:proofErr w:type="spellEnd"/>
      <w:r w:rsidRPr="00980FF1">
        <w:rPr>
          <w:rFonts w:ascii="Times New Roman" w:hAnsi="Times New Roman"/>
          <w:sz w:val="24"/>
          <w:szCs w:val="24"/>
          <w:lang w:val="en-AU"/>
        </w:rPr>
        <w:t xml:space="preserve"> of instruments and other international texts on individual and collective rights relating to the environment in the international and European framework</w:t>
      </w:r>
      <w:r>
        <w:rPr>
          <w:rFonts w:ascii="Times New Roman" w:hAnsi="Times New Roman"/>
          <w:sz w:val="24"/>
          <w:szCs w:val="24"/>
          <w:lang w:val="en-AU"/>
        </w:rPr>
        <w:t>,</w:t>
      </w:r>
      <w:r w:rsidRPr="00D00E7C">
        <w:rPr>
          <w:rFonts w:ascii="Times New Roman" w:hAnsi="Times New Roman"/>
          <w:sz w:val="24"/>
          <w:szCs w:val="24"/>
          <w:lang w:val="en-AU"/>
        </w:rPr>
        <w:t xml:space="preserve"> Strasbourg: Editions du </w:t>
      </w:r>
      <w:proofErr w:type="spellStart"/>
      <w:r w:rsidRPr="00D00E7C">
        <w:rPr>
          <w:rFonts w:ascii="Times New Roman" w:hAnsi="Times New Roman"/>
          <w:sz w:val="24"/>
          <w:szCs w:val="24"/>
          <w:lang w:val="en-AU"/>
        </w:rPr>
        <w:t>Conseil</w:t>
      </w:r>
      <w:proofErr w:type="spellEnd"/>
      <w:r w:rsidRPr="00D00E7C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D00E7C">
        <w:rPr>
          <w:rFonts w:ascii="Times New Roman" w:hAnsi="Times New Roman"/>
          <w:sz w:val="24"/>
          <w:szCs w:val="24"/>
          <w:lang w:val="en-AU"/>
        </w:rPr>
        <w:t>l’Europe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, 2002, 789.</w:t>
      </w:r>
    </w:p>
    <w:p w:rsidR="00A3661C" w:rsidRPr="00766022" w:rsidRDefault="002331B4" w:rsidP="00980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Przypis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dla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b/>
          <w:sz w:val="24"/>
          <w:szCs w:val="24"/>
          <w:lang w:val="en-US"/>
        </w:rPr>
        <w:t>rozdziału</w:t>
      </w:r>
      <w:proofErr w:type="spellEnd"/>
      <w:r w:rsidRPr="00766022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Pr="00766022">
        <w:rPr>
          <w:rFonts w:ascii="Times New Roman" w:hAnsi="Times New Roman"/>
          <w:b/>
          <w:sz w:val="24"/>
          <w:szCs w:val="24"/>
          <w:lang w:val="en-US"/>
        </w:rPr>
        <w:t>książce</w:t>
      </w:r>
      <w:proofErr w:type="spellEnd"/>
    </w:p>
    <w:p w:rsidR="00103BB4" w:rsidRPr="00766022" w:rsidRDefault="002331B4" w:rsidP="00980FF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331B4">
        <w:rPr>
          <w:rFonts w:ascii="Times New Roman" w:hAnsi="Times New Roman"/>
          <w:sz w:val="24"/>
          <w:szCs w:val="24"/>
          <w:lang w:val="en-US"/>
        </w:rPr>
        <w:t xml:space="preserve">Christian </w:t>
      </w:r>
      <w:proofErr w:type="spellStart"/>
      <w:r w:rsidRPr="002331B4">
        <w:rPr>
          <w:rFonts w:ascii="Times New Roman" w:hAnsi="Times New Roman"/>
          <w:sz w:val="24"/>
          <w:szCs w:val="24"/>
          <w:lang w:val="en-US"/>
        </w:rPr>
        <w:t>Calliess</w:t>
      </w:r>
      <w:proofErr w:type="spellEnd"/>
      <w:r w:rsidRPr="002331B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00E7C">
        <w:rPr>
          <w:rFonts w:ascii="Times New Roman" w:hAnsi="Times New Roman"/>
          <w:sz w:val="24"/>
          <w:szCs w:val="24"/>
          <w:lang w:val="en-AU"/>
        </w:rPr>
        <w:t>“The Charter of Fundamental Rights of the European Union”</w:t>
      </w:r>
      <w:r w:rsidR="00980FF1">
        <w:rPr>
          <w:rFonts w:ascii="Times New Roman" w:hAnsi="Times New Roman"/>
          <w:sz w:val="24"/>
          <w:szCs w:val="24"/>
          <w:lang w:val="en-AU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en-AU"/>
        </w:rPr>
        <w:t>In</w:t>
      </w:r>
      <w:r>
        <w:rPr>
          <w:rFonts w:ascii="Times New Roman" w:hAnsi="Times New Roman"/>
          <w:sz w:val="24"/>
          <w:szCs w:val="24"/>
          <w:lang w:val="en-AU"/>
        </w:rPr>
        <w:t xml:space="preserve">: </w:t>
      </w:r>
      <w:r w:rsidRPr="00F76E9C">
        <w:rPr>
          <w:rFonts w:ascii="Times New Roman" w:hAnsi="Times New Roman"/>
          <w:sz w:val="24"/>
          <w:szCs w:val="24"/>
          <w:lang w:val="en-AU"/>
        </w:rPr>
        <w:t>European fundamental rights and freedoms</w:t>
      </w:r>
      <w:r w:rsidRPr="00D00E7C">
        <w:rPr>
          <w:rFonts w:ascii="Times New Roman" w:hAnsi="Times New Roman"/>
          <w:sz w:val="24"/>
          <w:szCs w:val="24"/>
          <w:lang w:val="en-AU"/>
        </w:rPr>
        <w:t>, ed</w:t>
      </w:r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 w:rsidRPr="00766022">
        <w:rPr>
          <w:rFonts w:ascii="Times New Roman" w:hAnsi="Times New Roman"/>
          <w:sz w:val="24"/>
          <w:szCs w:val="24"/>
          <w:lang w:val="pl-PL"/>
        </w:rPr>
        <w:t>Dirk</w:t>
      </w:r>
      <w:proofErr w:type="spellEnd"/>
      <w:r w:rsidRPr="00766022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66022">
        <w:rPr>
          <w:rFonts w:ascii="Times New Roman" w:hAnsi="Times New Roman"/>
          <w:sz w:val="24"/>
          <w:szCs w:val="24"/>
          <w:lang w:val="pl-PL"/>
        </w:rPr>
        <w:t>Ehlers</w:t>
      </w:r>
      <w:proofErr w:type="spellEnd"/>
      <w:r w:rsidRPr="00766022">
        <w:rPr>
          <w:rFonts w:ascii="Times New Roman" w:hAnsi="Times New Roman"/>
          <w:sz w:val="24"/>
          <w:szCs w:val="24"/>
          <w:lang w:val="pl-PL"/>
        </w:rPr>
        <w:t>, Ulrich Becker,</w:t>
      </w:r>
      <w:r w:rsidR="001F5D78" w:rsidRPr="0076602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66022">
        <w:rPr>
          <w:rFonts w:ascii="Times New Roman" w:hAnsi="Times New Roman"/>
          <w:sz w:val="24"/>
          <w:szCs w:val="24"/>
          <w:lang w:val="pl-PL"/>
        </w:rPr>
        <w:t xml:space="preserve">Berlin: De </w:t>
      </w:r>
      <w:proofErr w:type="spellStart"/>
      <w:r w:rsidRPr="00766022">
        <w:rPr>
          <w:rFonts w:ascii="Times New Roman" w:hAnsi="Times New Roman"/>
          <w:sz w:val="24"/>
          <w:szCs w:val="24"/>
          <w:lang w:val="pl-PL"/>
        </w:rPr>
        <w:t>Gruyter</w:t>
      </w:r>
      <w:proofErr w:type="spellEnd"/>
      <w:r w:rsidRPr="00766022">
        <w:rPr>
          <w:rFonts w:ascii="Times New Roman" w:hAnsi="Times New Roman"/>
          <w:sz w:val="24"/>
          <w:szCs w:val="24"/>
          <w:lang w:val="pl-PL"/>
        </w:rPr>
        <w:t xml:space="preserve">, 2007, </w:t>
      </w:r>
      <w:r w:rsidR="001F5D78" w:rsidRPr="00766022">
        <w:rPr>
          <w:rFonts w:ascii="Times New Roman" w:hAnsi="Times New Roman"/>
          <w:sz w:val="24"/>
          <w:szCs w:val="24"/>
          <w:lang w:val="pl-PL"/>
        </w:rPr>
        <w:t>123</w:t>
      </w:r>
      <w:r w:rsidRPr="00766022">
        <w:rPr>
          <w:rFonts w:ascii="Times New Roman" w:hAnsi="Times New Roman"/>
          <w:sz w:val="24"/>
          <w:szCs w:val="24"/>
          <w:lang w:val="pl-PL"/>
        </w:rPr>
        <w:t>.</w:t>
      </w:r>
    </w:p>
    <w:p w:rsidR="00103BB4" w:rsidRDefault="00801FAA" w:rsidP="0080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Preferowany format opisu </w:t>
      </w:r>
      <w:r w:rsidR="00103BB4">
        <w:rPr>
          <w:rFonts w:ascii="Times New Roman" w:hAnsi="Times New Roman"/>
          <w:b/>
          <w:sz w:val="24"/>
          <w:szCs w:val="24"/>
          <w:lang w:val="pl-PL"/>
        </w:rPr>
        <w:t>bibliograficznego (bibliografia załącznikowa):</w:t>
      </w:r>
    </w:p>
    <w:p w:rsidR="00801FAA" w:rsidRPr="00766022" w:rsidRDefault="00801FAA" w:rsidP="00A3661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6022">
        <w:rPr>
          <w:rFonts w:ascii="Times New Roman" w:hAnsi="Times New Roman"/>
          <w:b/>
          <w:sz w:val="24"/>
          <w:szCs w:val="24"/>
          <w:lang w:val="en-US"/>
        </w:rPr>
        <w:t>Chicago</w:t>
      </w:r>
      <w:r w:rsidR="00035B1D" w:rsidRPr="00766022">
        <w:rPr>
          <w:rFonts w:ascii="Times New Roman" w:hAnsi="Times New Roman"/>
          <w:b/>
          <w:sz w:val="24"/>
          <w:szCs w:val="24"/>
          <w:lang w:val="en-US"/>
        </w:rPr>
        <w:t xml:space="preserve"> (The Chicago Manual of Style – TCMOS/CMS)</w:t>
      </w:r>
    </w:p>
    <w:p w:rsidR="00801FAA" w:rsidRDefault="00BC3328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Przykład stylu bibliograficznego Chicago </w:t>
      </w:r>
      <w:r w:rsidRPr="00FB396C">
        <w:rPr>
          <w:rFonts w:ascii="Times New Roman" w:hAnsi="Times New Roman"/>
          <w:b/>
          <w:sz w:val="24"/>
          <w:szCs w:val="24"/>
          <w:lang w:val="pl-PL"/>
        </w:rPr>
        <w:t>dla artykułu naukowego</w:t>
      </w:r>
      <w:r>
        <w:rPr>
          <w:rFonts w:ascii="Times New Roman" w:hAnsi="Times New Roman"/>
          <w:sz w:val="24"/>
          <w:szCs w:val="24"/>
          <w:lang w:val="pl-PL"/>
        </w:rPr>
        <w:t xml:space="preserve"> (styl bibliograficzny powinien zawierać informacje: imię i nazwisko autora, rok, tytuł artykułu, tytuł czasopisma, zeszyt (tom) czasopisma, numery stron na których znajduje się </w:t>
      </w:r>
      <w:r w:rsidR="00BB3C40">
        <w:rPr>
          <w:rFonts w:ascii="Times New Roman" w:hAnsi="Times New Roman"/>
          <w:sz w:val="24"/>
          <w:szCs w:val="24"/>
          <w:lang w:val="pl-PL"/>
        </w:rPr>
        <w:t>publikacja):</w:t>
      </w:r>
    </w:p>
    <w:p w:rsidR="00BC3328" w:rsidRDefault="00BC3328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Autor#1 nazwisko</w:t>
      </w:r>
      <w:r w:rsidR="00103BB4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imię, autor #2 imię nazwisko. Rok. </w:t>
      </w:r>
      <w:r w:rsidR="00936E5B" w:rsidRPr="00D00E7C">
        <w:rPr>
          <w:rFonts w:ascii="Times New Roman" w:hAnsi="Times New Roman"/>
          <w:sz w:val="24"/>
          <w:szCs w:val="24"/>
          <w:lang w:val="pl-PL"/>
        </w:rPr>
        <w:t>”</w:t>
      </w:r>
      <w:r>
        <w:rPr>
          <w:rFonts w:ascii="Times New Roman" w:hAnsi="Times New Roman"/>
          <w:sz w:val="24"/>
          <w:szCs w:val="24"/>
          <w:lang w:val="pl-PL"/>
        </w:rPr>
        <w:t>Tytuł”. Czasopismo tom (zeszyt): strony</w:t>
      </w:r>
      <w:r w:rsidR="001D7214">
        <w:rPr>
          <w:rFonts w:ascii="Times New Roman" w:hAnsi="Times New Roman"/>
          <w:sz w:val="24"/>
          <w:szCs w:val="24"/>
          <w:lang w:val="pl-PL"/>
        </w:rPr>
        <w:t>.</w:t>
      </w:r>
    </w:p>
    <w:p w:rsidR="00BC3328" w:rsidRPr="0064268A" w:rsidRDefault="00936E5B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00E7C">
        <w:rPr>
          <w:rFonts w:ascii="Times New Roman" w:hAnsi="Times New Roman"/>
          <w:sz w:val="24"/>
          <w:szCs w:val="24"/>
          <w:lang w:val="pl-PL"/>
        </w:rPr>
        <w:t>Lipiński</w:t>
      </w:r>
      <w:r w:rsidR="00103BB4"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Aleksander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Ryszard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Mikosz. 2000. </w:t>
      </w:r>
      <w:r w:rsidR="001A0E7B" w:rsidRPr="00D00E7C">
        <w:rPr>
          <w:rFonts w:ascii="Times New Roman" w:hAnsi="Times New Roman"/>
          <w:sz w:val="24"/>
          <w:szCs w:val="24"/>
          <w:lang w:val="pl-PL"/>
        </w:rPr>
        <w:t>”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Prawo do informacji geologicznej (uwagi </w:t>
      </w:r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de lega lata </w:t>
      </w:r>
      <w:r w:rsidRPr="00936E5B">
        <w:rPr>
          <w:rFonts w:ascii="Times New Roman" w:hAnsi="Times New Roman"/>
          <w:sz w:val="24"/>
          <w:szCs w:val="24"/>
          <w:lang w:val="pl-PL"/>
        </w:rPr>
        <w:t>i</w:t>
      </w:r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 de </w:t>
      </w:r>
      <w:proofErr w:type="spellStart"/>
      <w:r w:rsidRPr="00936E5B">
        <w:rPr>
          <w:rFonts w:ascii="Times New Roman" w:hAnsi="Times New Roman"/>
          <w:i/>
          <w:sz w:val="24"/>
          <w:szCs w:val="24"/>
          <w:lang w:val="pl-PL"/>
        </w:rPr>
        <w:t>lege</w:t>
      </w:r>
      <w:proofErr w:type="spellEnd"/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936E5B">
        <w:rPr>
          <w:rFonts w:ascii="Times New Roman" w:hAnsi="Times New Roman"/>
          <w:i/>
          <w:sz w:val="24"/>
          <w:szCs w:val="24"/>
          <w:lang w:val="pl-PL"/>
        </w:rPr>
        <w:t>ferenda</w:t>
      </w:r>
      <w:proofErr w:type="spellEnd"/>
      <w:r w:rsidRPr="00D00E7C">
        <w:rPr>
          <w:rFonts w:ascii="Times New Roman" w:hAnsi="Times New Roman"/>
          <w:sz w:val="24"/>
          <w:szCs w:val="24"/>
          <w:lang w:val="pl-PL"/>
        </w:rPr>
        <w:t>).</w:t>
      </w:r>
      <w:r w:rsidR="00100A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>”</w:t>
      </w:r>
      <w:r w:rsidRPr="00551500">
        <w:rPr>
          <w:rFonts w:ascii="Times New Roman" w:hAnsi="Times New Roman"/>
          <w:sz w:val="24"/>
          <w:szCs w:val="24"/>
          <w:lang w:val="pl-PL"/>
        </w:rPr>
        <w:t>Przegląd Ustawodawstwa Gospodarczego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11:2–10</w:t>
      </w:r>
      <w:r w:rsidR="001D7214">
        <w:rPr>
          <w:rFonts w:ascii="Times New Roman" w:hAnsi="Times New Roman"/>
          <w:sz w:val="24"/>
          <w:szCs w:val="24"/>
          <w:lang w:val="pl-PL"/>
        </w:rPr>
        <w:t>.</w:t>
      </w:r>
    </w:p>
    <w:p w:rsidR="00551500" w:rsidRDefault="00FB396C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B396C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551500">
        <w:rPr>
          <w:rFonts w:ascii="Times New Roman" w:hAnsi="Times New Roman"/>
          <w:b/>
          <w:sz w:val="24"/>
          <w:szCs w:val="24"/>
          <w:lang w:val="pl-PL"/>
        </w:rPr>
        <w:t>artykułów z czasopism udostępnianych elektronicznie</w:t>
      </w:r>
      <w:r>
        <w:rPr>
          <w:rFonts w:ascii="Times New Roman" w:hAnsi="Times New Roman"/>
          <w:sz w:val="24"/>
          <w:szCs w:val="24"/>
          <w:lang w:val="pl-PL"/>
        </w:rPr>
        <w:t xml:space="preserve">, po wskazaniu danych bibliograficznych podajemy numer </w:t>
      </w:r>
      <w:r w:rsidRPr="00FB396C">
        <w:rPr>
          <w:rFonts w:ascii="Times New Roman" w:hAnsi="Times New Roman"/>
          <w:sz w:val="24"/>
          <w:szCs w:val="24"/>
          <w:lang w:val="pl-PL"/>
        </w:rPr>
        <w:t>identyfikator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FB396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DOI</w:t>
      </w:r>
      <w:r w:rsidR="00551500">
        <w:rPr>
          <w:rFonts w:ascii="Times New Roman" w:hAnsi="Times New Roman"/>
          <w:sz w:val="24"/>
          <w:szCs w:val="24"/>
          <w:lang w:val="pl-PL"/>
        </w:rPr>
        <w:t>:</w:t>
      </w:r>
    </w:p>
    <w:p w:rsidR="00551500" w:rsidRDefault="00551500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00E7C">
        <w:rPr>
          <w:rFonts w:ascii="Times New Roman" w:hAnsi="Times New Roman"/>
          <w:sz w:val="24"/>
          <w:szCs w:val="24"/>
          <w:lang w:val="pl-PL"/>
        </w:rPr>
        <w:t>Lipiński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Aleksander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Ryszard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Mikosz. 2000. ”Prawo do informacji geologicznej (uwagi </w:t>
      </w:r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de lega lata </w:t>
      </w:r>
      <w:r w:rsidRPr="00936E5B">
        <w:rPr>
          <w:rFonts w:ascii="Times New Roman" w:hAnsi="Times New Roman"/>
          <w:sz w:val="24"/>
          <w:szCs w:val="24"/>
          <w:lang w:val="pl-PL"/>
        </w:rPr>
        <w:t>i</w:t>
      </w:r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 de </w:t>
      </w:r>
      <w:proofErr w:type="spellStart"/>
      <w:r w:rsidRPr="00936E5B">
        <w:rPr>
          <w:rFonts w:ascii="Times New Roman" w:hAnsi="Times New Roman"/>
          <w:i/>
          <w:sz w:val="24"/>
          <w:szCs w:val="24"/>
          <w:lang w:val="pl-PL"/>
        </w:rPr>
        <w:t>lege</w:t>
      </w:r>
      <w:proofErr w:type="spellEnd"/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936E5B">
        <w:rPr>
          <w:rFonts w:ascii="Times New Roman" w:hAnsi="Times New Roman"/>
          <w:i/>
          <w:sz w:val="24"/>
          <w:szCs w:val="24"/>
          <w:lang w:val="pl-PL"/>
        </w:rPr>
        <w:t>ferenda</w:t>
      </w:r>
      <w:proofErr w:type="spellEnd"/>
      <w:r w:rsidRPr="00D00E7C">
        <w:rPr>
          <w:rFonts w:ascii="Times New Roman" w:hAnsi="Times New Roman"/>
          <w:sz w:val="24"/>
          <w:szCs w:val="24"/>
          <w:lang w:val="pl-PL"/>
        </w:rPr>
        <w:t>).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>”</w:t>
      </w:r>
      <w:r w:rsidRPr="00551500">
        <w:rPr>
          <w:rFonts w:ascii="Times New Roman" w:hAnsi="Times New Roman"/>
          <w:sz w:val="24"/>
          <w:szCs w:val="24"/>
          <w:lang w:val="pl-PL"/>
        </w:rPr>
        <w:t>Przegląd Ustawodawstwa Gospodarczego</w:t>
      </w:r>
      <w:r w:rsidRPr="00D00E7C">
        <w:rPr>
          <w:rFonts w:ascii="Times New Roman" w:hAnsi="Times New Roman"/>
          <w:sz w:val="24"/>
          <w:szCs w:val="24"/>
          <w:lang w:val="pl-PL"/>
        </w:rPr>
        <w:t>”</w:t>
      </w:r>
      <w:r>
        <w:rPr>
          <w:rFonts w:ascii="Times New Roman" w:hAnsi="Times New Roman"/>
          <w:sz w:val="24"/>
          <w:szCs w:val="24"/>
          <w:lang w:val="pl-PL"/>
        </w:rPr>
        <w:t xml:space="preserve"> 11:2-10.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DOI:http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://dx.doi.org/10.2789/PUG.2000.11</w:t>
      </w:r>
    </w:p>
    <w:p w:rsidR="00FB396C" w:rsidRDefault="00551500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551500">
        <w:rPr>
          <w:rFonts w:ascii="Times New Roman" w:hAnsi="Times New Roman"/>
          <w:b/>
          <w:sz w:val="24"/>
          <w:szCs w:val="24"/>
          <w:lang w:val="pl-PL"/>
        </w:rPr>
        <w:t>materiałów pobranych z Internetu</w:t>
      </w:r>
      <w:r>
        <w:rPr>
          <w:rFonts w:ascii="Times New Roman" w:hAnsi="Times New Roman"/>
          <w:sz w:val="24"/>
          <w:szCs w:val="24"/>
          <w:lang w:val="pl-PL"/>
        </w:rPr>
        <w:t xml:space="preserve"> podajemy</w:t>
      </w:r>
      <w:r w:rsidR="00FB396C">
        <w:rPr>
          <w:rFonts w:ascii="Times New Roman" w:hAnsi="Times New Roman"/>
          <w:sz w:val="24"/>
          <w:szCs w:val="24"/>
          <w:lang w:val="pl-PL"/>
        </w:rPr>
        <w:t xml:space="preserve"> źródło (adres) strony, ze wskaz</w:t>
      </w:r>
      <w:r w:rsidR="003E62D7">
        <w:rPr>
          <w:rFonts w:ascii="Times New Roman" w:hAnsi="Times New Roman"/>
          <w:sz w:val="24"/>
          <w:szCs w:val="24"/>
          <w:lang w:val="pl-PL"/>
        </w:rPr>
        <w:t>aniem daty wy</w:t>
      </w:r>
      <w:r>
        <w:rPr>
          <w:rFonts w:ascii="Times New Roman" w:hAnsi="Times New Roman"/>
          <w:sz w:val="24"/>
          <w:szCs w:val="24"/>
          <w:lang w:val="pl-PL"/>
        </w:rPr>
        <w:t>świetlenia (pobrania) witryny internetowej:</w:t>
      </w:r>
    </w:p>
    <w:p w:rsidR="00551500" w:rsidRDefault="00551500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00E7C">
        <w:rPr>
          <w:rFonts w:ascii="Times New Roman" w:hAnsi="Times New Roman"/>
          <w:sz w:val="24"/>
          <w:szCs w:val="24"/>
          <w:lang w:val="pl-PL"/>
        </w:rPr>
        <w:t>Lipiński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Aleksander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Ryszard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Mikosz. 2000. ”Prawo do informacji geologicznej (uwagi </w:t>
      </w:r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de lega lata </w:t>
      </w:r>
      <w:r w:rsidRPr="00936E5B">
        <w:rPr>
          <w:rFonts w:ascii="Times New Roman" w:hAnsi="Times New Roman"/>
          <w:sz w:val="24"/>
          <w:szCs w:val="24"/>
          <w:lang w:val="pl-PL"/>
        </w:rPr>
        <w:t>i</w:t>
      </w:r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 de </w:t>
      </w:r>
      <w:proofErr w:type="spellStart"/>
      <w:r w:rsidRPr="00936E5B">
        <w:rPr>
          <w:rFonts w:ascii="Times New Roman" w:hAnsi="Times New Roman"/>
          <w:i/>
          <w:sz w:val="24"/>
          <w:szCs w:val="24"/>
          <w:lang w:val="pl-PL"/>
        </w:rPr>
        <w:t>lege</w:t>
      </w:r>
      <w:proofErr w:type="spellEnd"/>
      <w:r w:rsidRPr="00936E5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936E5B">
        <w:rPr>
          <w:rFonts w:ascii="Times New Roman" w:hAnsi="Times New Roman"/>
          <w:i/>
          <w:sz w:val="24"/>
          <w:szCs w:val="24"/>
          <w:lang w:val="pl-PL"/>
        </w:rPr>
        <w:t>ferenda</w:t>
      </w:r>
      <w:proofErr w:type="spellEnd"/>
      <w:r w:rsidRPr="00D00E7C">
        <w:rPr>
          <w:rFonts w:ascii="Times New Roman" w:hAnsi="Times New Roman"/>
          <w:sz w:val="24"/>
          <w:szCs w:val="24"/>
          <w:lang w:val="pl-PL"/>
        </w:rPr>
        <w:t>).</w:t>
      </w:r>
      <w:r w:rsidR="00F55E7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>”</w:t>
      </w:r>
      <w:r w:rsidRPr="00551500">
        <w:rPr>
          <w:rFonts w:ascii="Times New Roman" w:hAnsi="Times New Roman"/>
          <w:sz w:val="24"/>
          <w:szCs w:val="24"/>
          <w:lang w:val="pl-PL"/>
        </w:rPr>
        <w:t>Przegląd Ustawodawstwa Gospodarczego</w:t>
      </w:r>
      <w:r w:rsidRPr="00D00E7C">
        <w:rPr>
          <w:rFonts w:ascii="Times New Roman" w:hAnsi="Times New Roman"/>
          <w:sz w:val="24"/>
          <w:szCs w:val="24"/>
          <w:lang w:val="pl-PL"/>
        </w:rPr>
        <w:t>”</w:t>
      </w:r>
      <w:r>
        <w:rPr>
          <w:rFonts w:ascii="Times New Roman" w:hAnsi="Times New Roman"/>
          <w:sz w:val="24"/>
          <w:szCs w:val="24"/>
          <w:lang w:val="pl-PL"/>
        </w:rPr>
        <w:t xml:space="preserve"> 11:2-10. Maj 18, 2014 http://www.pug.pl/PL/volume11/lipinski_mikosz_pdf</w:t>
      </w:r>
    </w:p>
    <w:p w:rsidR="00802CB7" w:rsidRDefault="00802CB7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Przykład stylu bibliograficznego Chicago </w:t>
      </w:r>
      <w:r w:rsidRPr="00FB396C">
        <w:rPr>
          <w:rFonts w:ascii="Times New Roman" w:hAnsi="Times New Roman"/>
          <w:b/>
          <w:sz w:val="24"/>
          <w:szCs w:val="24"/>
          <w:lang w:val="pl-PL"/>
        </w:rPr>
        <w:t>dla książki</w:t>
      </w:r>
      <w:r>
        <w:rPr>
          <w:rFonts w:ascii="Times New Roman" w:hAnsi="Times New Roman"/>
          <w:sz w:val="24"/>
          <w:szCs w:val="24"/>
          <w:lang w:val="pl-PL"/>
        </w:rPr>
        <w:t xml:space="preserve"> (styl bibliograficzny powinien zawierać informacje: imię i nazwisko autora, rok, tytuł, miejsce wydania i wydawnictwo)</w:t>
      </w:r>
      <w:r w:rsidR="00BB3C40">
        <w:rPr>
          <w:rFonts w:ascii="Times New Roman" w:hAnsi="Times New Roman"/>
          <w:sz w:val="24"/>
          <w:szCs w:val="24"/>
          <w:lang w:val="pl-PL"/>
        </w:rPr>
        <w:t>:</w:t>
      </w:r>
    </w:p>
    <w:p w:rsidR="00802CB7" w:rsidRPr="00766022" w:rsidRDefault="00BB3C40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pl-PL"/>
        </w:rPr>
        <w:t>Autor#1 nazwisko</w:t>
      </w:r>
      <w:r w:rsidR="00F76E9C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imię, autor#2 imię nazwisko, autor #3 imię nazwisko.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Rok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Tytuł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książki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Miejsce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wydania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>.</w:t>
      </w:r>
    </w:p>
    <w:p w:rsidR="00017754" w:rsidRPr="00154A5B" w:rsidRDefault="00017754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7754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017754">
        <w:rPr>
          <w:rFonts w:ascii="Times New Roman" w:hAnsi="Times New Roman"/>
          <w:sz w:val="24"/>
          <w:szCs w:val="24"/>
          <w:lang w:val="en-US"/>
        </w:rPr>
        <w:t xml:space="preserve"> Jr.</w:t>
      </w:r>
      <w:r w:rsidR="00F76E9C">
        <w:rPr>
          <w:rFonts w:ascii="Times New Roman" w:hAnsi="Times New Roman"/>
          <w:sz w:val="24"/>
          <w:szCs w:val="24"/>
          <w:lang w:val="en-US"/>
        </w:rPr>
        <w:t>,</w:t>
      </w:r>
      <w:r w:rsidRPr="00017754">
        <w:rPr>
          <w:rFonts w:ascii="Times New Roman" w:hAnsi="Times New Roman"/>
          <w:sz w:val="24"/>
          <w:szCs w:val="24"/>
          <w:lang w:val="en-US"/>
        </w:rPr>
        <w:t xml:space="preserve"> Alfred. 2004. </w:t>
      </w:r>
      <w:r w:rsidRPr="004B4F1C">
        <w:rPr>
          <w:rFonts w:ascii="Times New Roman" w:hAnsi="Times New Roman"/>
          <w:sz w:val="24"/>
          <w:szCs w:val="24"/>
          <w:lang w:val="en-AU"/>
        </w:rPr>
        <w:t>The Democracy Deficit: Taming Globalization Through Law Reform</w:t>
      </w:r>
      <w:r>
        <w:rPr>
          <w:rFonts w:ascii="Times New Roman" w:hAnsi="Times New Roman"/>
          <w:sz w:val="24"/>
          <w:szCs w:val="24"/>
          <w:lang w:val="en-AU"/>
        </w:rPr>
        <w:t>.</w:t>
      </w:r>
      <w:r w:rsidRPr="00D00E7C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154A5B">
        <w:rPr>
          <w:rFonts w:ascii="Times New Roman" w:hAnsi="Times New Roman"/>
          <w:sz w:val="24"/>
          <w:szCs w:val="24"/>
          <w:lang w:val="en-US"/>
        </w:rPr>
        <w:t>New York: New York University Press.</w:t>
      </w:r>
      <w:bookmarkStart w:id="0" w:name="_GoBack"/>
      <w:bookmarkEnd w:id="0"/>
    </w:p>
    <w:p w:rsidR="00BB3C40" w:rsidRDefault="00103BB4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Przykład stylu bibliograficznego Chicago </w:t>
      </w:r>
      <w:r w:rsidRPr="00FB396C">
        <w:rPr>
          <w:rFonts w:ascii="Times New Roman" w:hAnsi="Times New Roman"/>
          <w:b/>
          <w:sz w:val="24"/>
          <w:szCs w:val="24"/>
          <w:lang w:val="pl-PL"/>
        </w:rPr>
        <w:t>dla rozdziału w książce</w:t>
      </w:r>
      <w:r>
        <w:rPr>
          <w:rFonts w:ascii="Times New Roman" w:hAnsi="Times New Roman"/>
          <w:sz w:val="24"/>
          <w:szCs w:val="24"/>
          <w:lang w:val="pl-PL"/>
        </w:rPr>
        <w:t xml:space="preserve"> (styl bibliograficzny powinien zawierać informacje: </w:t>
      </w:r>
      <w:r w:rsidR="001A0E7B">
        <w:rPr>
          <w:rFonts w:ascii="Times New Roman" w:hAnsi="Times New Roman"/>
          <w:sz w:val="24"/>
          <w:szCs w:val="24"/>
          <w:lang w:val="pl-PL"/>
        </w:rPr>
        <w:t xml:space="preserve">imię i nazwisko autora, </w:t>
      </w:r>
      <w:r w:rsidR="001A0E7B" w:rsidRPr="00D00E7C">
        <w:rPr>
          <w:rFonts w:ascii="Times New Roman" w:hAnsi="Times New Roman"/>
          <w:sz w:val="24"/>
          <w:szCs w:val="24"/>
          <w:lang w:val="pl-PL"/>
        </w:rPr>
        <w:t>”</w:t>
      </w:r>
      <w:r w:rsidR="001A0E7B">
        <w:rPr>
          <w:rFonts w:ascii="Times New Roman" w:hAnsi="Times New Roman"/>
          <w:sz w:val="24"/>
          <w:szCs w:val="24"/>
          <w:lang w:val="pl-PL"/>
        </w:rPr>
        <w:t>tytuł rozdziału</w:t>
      </w:r>
      <w:r w:rsidR="001A0E7B" w:rsidRPr="00D00E7C">
        <w:rPr>
          <w:rFonts w:ascii="Times New Roman" w:hAnsi="Times New Roman"/>
          <w:sz w:val="24"/>
          <w:szCs w:val="24"/>
          <w:lang w:val="pl-PL"/>
        </w:rPr>
        <w:t>”</w:t>
      </w:r>
      <w:r w:rsidR="001A0E7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F76E9C">
        <w:rPr>
          <w:rFonts w:ascii="Times New Roman" w:hAnsi="Times New Roman"/>
          <w:sz w:val="24"/>
          <w:szCs w:val="24"/>
          <w:lang w:val="pl-PL"/>
        </w:rPr>
        <w:t>imię i nazwisko redaktorów, strony rozdziału w książce, miejsce wydania i wydawnictwo):</w:t>
      </w:r>
    </w:p>
    <w:p w:rsidR="00F76E9C" w:rsidRPr="00F76E9C" w:rsidRDefault="00F76E9C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Autor#1 nazwisko, imię, autor#2 imię nazwisko. </w:t>
      </w:r>
      <w:r w:rsidRPr="00D00E7C">
        <w:rPr>
          <w:rFonts w:ascii="Times New Roman" w:hAnsi="Times New Roman"/>
          <w:sz w:val="24"/>
          <w:szCs w:val="24"/>
          <w:lang w:val="pl-PL"/>
        </w:rPr>
        <w:t>”</w:t>
      </w:r>
      <w:r>
        <w:rPr>
          <w:rFonts w:ascii="Times New Roman" w:hAnsi="Times New Roman"/>
          <w:sz w:val="24"/>
          <w:szCs w:val="24"/>
          <w:lang w:val="pl-PL"/>
        </w:rPr>
        <w:t xml:space="preserve">Tytuł rozdziału”. (In:)W: Tytuł książki, </w:t>
      </w:r>
      <w:r w:rsidR="00222458">
        <w:rPr>
          <w:rFonts w:ascii="Times New Roman" w:hAnsi="Times New Roman"/>
          <w:sz w:val="24"/>
          <w:szCs w:val="24"/>
          <w:lang w:val="pl-PL"/>
        </w:rPr>
        <w:t>(ed.)</w:t>
      </w:r>
      <w:r>
        <w:rPr>
          <w:rFonts w:ascii="Times New Roman" w:hAnsi="Times New Roman"/>
          <w:sz w:val="24"/>
          <w:szCs w:val="24"/>
          <w:lang w:val="pl-PL"/>
        </w:rPr>
        <w:t xml:space="preserve">red. imię nazwisko, imię nazwisko, strony. </w:t>
      </w:r>
      <w:proofErr w:type="spellStart"/>
      <w:r w:rsidRPr="00F76E9C">
        <w:rPr>
          <w:rFonts w:ascii="Times New Roman" w:hAnsi="Times New Roman"/>
          <w:sz w:val="24"/>
          <w:szCs w:val="24"/>
          <w:lang w:val="en-US"/>
        </w:rPr>
        <w:t>Miejsce</w:t>
      </w:r>
      <w:proofErr w:type="spellEnd"/>
      <w:r w:rsidRPr="00F76E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E9C">
        <w:rPr>
          <w:rFonts w:ascii="Times New Roman" w:hAnsi="Times New Roman"/>
          <w:sz w:val="24"/>
          <w:szCs w:val="24"/>
          <w:lang w:val="en-US"/>
        </w:rPr>
        <w:t>wydania</w:t>
      </w:r>
      <w:proofErr w:type="spellEnd"/>
      <w:r w:rsidRPr="00F76E9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76E9C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F76E9C">
        <w:rPr>
          <w:rFonts w:ascii="Times New Roman" w:hAnsi="Times New Roman"/>
          <w:sz w:val="24"/>
          <w:szCs w:val="24"/>
          <w:lang w:val="en-US"/>
        </w:rPr>
        <w:t>.</w:t>
      </w:r>
    </w:p>
    <w:p w:rsidR="003E55A3" w:rsidRPr="00E47123" w:rsidRDefault="00F76E9C" w:rsidP="00E471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0E7C">
        <w:rPr>
          <w:rFonts w:ascii="Times New Roman" w:hAnsi="Times New Roman"/>
          <w:sz w:val="24"/>
          <w:szCs w:val="24"/>
          <w:lang w:val="en-AU"/>
        </w:rPr>
        <w:t>Calliess</w:t>
      </w:r>
      <w:proofErr w:type="spellEnd"/>
      <w:r w:rsidRPr="00D00E7C">
        <w:rPr>
          <w:rFonts w:ascii="Times New Roman" w:hAnsi="Times New Roman"/>
          <w:sz w:val="24"/>
          <w:szCs w:val="24"/>
          <w:lang w:val="en-AU"/>
        </w:rPr>
        <w:t>, Christian. 2007.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en-AU"/>
        </w:rPr>
        <w:t>“The Charter of Fundamental Rights of the European Union”</w:t>
      </w:r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r w:rsidRPr="00D00E7C">
        <w:rPr>
          <w:rFonts w:ascii="Times New Roman" w:hAnsi="Times New Roman"/>
          <w:sz w:val="24"/>
          <w:szCs w:val="24"/>
          <w:lang w:val="en-AU"/>
        </w:rPr>
        <w:t>In</w:t>
      </w:r>
      <w:r>
        <w:rPr>
          <w:rFonts w:ascii="Times New Roman" w:hAnsi="Times New Roman"/>
          <w:sz w:val="24"/>
          <w:szCs w:val="24"/>
          <w:lang w:val="en-AU"/>
        </w:rPr>
        <w:t xml:space="preserve">: </w:t>
      </w:r>
      <w:r w:rsidRPr="00F76E9C">
        <w:rPr>
          <w:rFonts w:ascii="Times New Roman" w:hAnsi="Times New Roman"/>
          <w:sz w:val="24"/>
          <w:szCs w:val="24"/>
          <w:lang w:val="en-AU"/>
        </w:rPr>
        <w:t>European fundamental rights and freedoms</w:t>
      </w:r>
      <w:r w:rsidRPr="00D00E7C">
        <w:rPr>
          <w:rFonts w:ascii="Times New Roman" w:hAnsi="Times New Roman"/>
          <w:sz w:val="24"/>
          <w:szCs w:val="24"/>
          <w:lang w:val="en-AU"/>
        </w:rPr>
        <w:t>, ed</w:t>
      </w:r>
      <w:r w:rsidR="00222458">
        <w:rPr>
          <w:rFonts w:ascii="Times New Roman" w:hAnsi="Times New Roman"/>
          <w:sz w:val="24"/>
          <w:szCs w:val="24"/>
          <w:lang w:val="en-AU"/>
        </w:rPr>
        <w:t xml:space="preserve">. </w:t>
      </w:r>
      <w:r w:rsidRPr="00D00E7C">
        <w:rPr>
          <w:rFonts w:ascii="Times New Roman" w:hAnsi="Times New Roman"/>
          <w:sz w:val="24"/>
          <w:szCs w:val="24"/>
          <w:lang w:val="en-AU"/>
        </w:rPr>
        <w:t xml:space="preserve">Dirk Ehlers, Ulrich Becker, 518–540. Berlin: </w:t>
      </w:r>
      <w:r w:rsidRPr="00E47123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E47123">
        <w:rPr>
          <w:rFonts w:ascii="Times New Roman" w:hAnsi="Times New Roman"/>
          <w:sz w:val="24"/>
          <w:szCs w:val="24"/>
          <w:lang w:val="en-US"/>
        </w:rPr>
        <w:t>Gruyter</w:t>
      </w:r>
      <w:proofErr w:type="spellEnd"/>
    </w:p>
    <w:sectPr w:rsidR="003E55A3" w:rsidRPr="00E47123" w:rsidSect="00980A0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8D" w:rsidRDefault="00E0218D" w:rsidP="00980A0A">
      <w:pPr>
        <w:spacing w:after="0" w:line="240" w:lineRule="auto"/>
      </w:pPr>
      <w:r>
        <w:separator/>
      </w:r>
    </w:p>
  </w:endnote>
  <w:endnote w:type="continuationSeparator" w:id="0">
    <w:p w:rsidR="00E0218D" w:rsidRDefault="00E0218D" w:rsidP="009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8D" w:rsidRDefault="00E0218D" w:rsidP="00980A0A">
      <w:pPr>
        <w:spacing w:after="0" w:line="240" w:lineRule="auto"/>
      </w:pPr>
      <w:r>
        <w:separator/>
      </w:r>
    </w:p>
  </w:footnote>
  <w:footnote w:type="continuationSeparator" w:id="0">
    <w:p w:rsidR="00E0218D" w:rsidRDefault="00E0218D" w:rsidP="0098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0A" w:rsidRPr="00154A5B" w:rsidRDefault="00980A0A" w:rsidP="00980A0A">
    <w:pPr>
      <w:pStyle w:val="Tytu"/>
      <w:tabs>
        <w:tab w:val="center" w:pos="4820"/>
      </w:tabs>
      <w:ind w:firstLine="709"/>
      <w:rPr>
        <w:w w:val="100"/>
        <w:sz w:val="26"/>
        <w:szCs w:val="26"/>
        <w:lang w:val="en-US"/>
      </w:rPr>
    </w:pPr>
    <w:r>
      <w:rPr>
        <w:noProof/>
        <w:w w:val="100"/>
        <w:sz w:val="26"/>
        <w:szCs w:val="2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07440" cy="1105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5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A0A">
      <w:rPr>
        <w:w w:val="100"/>
        <w:sz w:val="26"/>
        <w:szCs w:val="26"/>
        <w:lang w:val="en-US"/>
      </w:rPr>
      <w:t xml:space="preserve">Review of </w:t>
    </w:r>
    <w:r w:rsidR="00154A5B">
      <w:rPr>
        <w:w w:val="100"/>
        <w:sz w:val="26"/>
        <w:szCs w:val="26"/>
        <w:lang w:val="en-US"/>
      </w:rPr>
      <w:t xml:space="preserve">European and </w:t>
    </w:r>
    <w:r w:rsidRPr="00980A0A">
      <w:rPr>
        <w:w w:val="100"/>
        <w:sz w:val="26"/>
        <w:szCs w:val="26"/>
        <w:lang w:val="en-US"/>
      </w:rPr>
      <w:t>Comparative Law</w:t>
    </w:r>
  </w:p>
  <w:p w:rsidR="00980A0A" w:rsidRPr="00C17EB7" w:rsidRDefault="00980A0A" w:rsidP="00980A0A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 w:rsidRPr="00C17EB7">
      <w:rPr>
        <w:w w:val="100"/>
        <w:sz w:val="26"/>
        <w:szCs w:val="26"/>
      </w:rPr>
      <w:t>Katolicki Uniwersytet Lubelski Jana Pawła II</w:t>
    </w:r>
  </w:p>
  <w:p w:rsidR="00980A0A" w:rsidRPr="00980A0A" w:rsidRDefault="00980A0A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980A0A">
      <w:rPr>
        <w:noProof/>
        <w:w w:val="100"/>
        <w:sz w:val="26"/>
        <w:szCs w:val="26"/>
        <w:lang w:val="en-US" w:eastAsia="pl-PL"/>
      </w:rPr>
      <w:t>Al. Racławickie 14, 20-950 Lublin</w:t>
    </w:r>
  </w:p>
  <w:p w:rsidR="00980A0A" w:rsidRPr="00980A0A" w:rsidRDefault="00980A0A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980A0A">
      <w:rPr>
        <w:noProof/>
        <w:w w:val="100"/>
        <w:sz w:val="26"/>
        <w:szCs w:val="26"/>
        <w:lang w:val="en-US" w:eastAsia="pl-PL"/>
      </w:rPr>
      <w:t>tel. (+48) 81 44-53-</w:t>
    </w:r>
    <w:r w:rsidR="003414B3">
      <w:rPr>
        <w:noProof/>
        <w:w w:val="100"/>
        <w:sz w:val="26"/>
        <w:szCs w:val="26"/>
        <w:lang w:val="en-US" w:eastAsia="pl-PL"/>
      </w:rPr>
      <w:t>531</w:t>
    </w:r>
    <w:r w:rsidRPr="00980A0A">
      <w:rPr>
        <w:noProof/>
        <w:w w:val="100"/>
        <w:sz w:val="26"/>
        <w:szCs w:val="26"/>
        <w:lang w:val="en-US" w:eastAsia="pl-PL"/>
      </w:rPr>
      <w:t>, fax (+48) 81 44-53-726</w:t>
    </w:r>
  </w:p>
  <w:p w:rsidR="00980A0A" w:rsidRPr="00980A0A" w:rsidRDefault="00E84C3B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hyperlink r:id="rId2" w:history="1">
      <w:r w:rsidR="00980A0A" w:rsidRPr="00980A0A">
        <w:rPr>
          <w:noProof/>
          <w:w w:val="100"/>
          <w:sz w:val="26"/>
          <w:szCs w:val="26"/>
          <w:lang w:val="en-US" w:eastAsia="pl-PL"/>
        </w:rPr>
        <w:t>www.kul.pl/review</w:t>
      </w:r>
    </w:hyperlink>
  </w:p>
  <w:p w:rsidR="00980A0A" w:rsidRPr="00980A0A" w:rsidRDefault="00980A0A" w:rsidP="00980A0A">
    <w:pPr>
      <w:pStyle w:val="Tytu"/>
      <w:pBdr>
        <w:bottom w:val="single" w:sz="4" w:space="1" w:color="auto"/>
      </w:pBdr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980A0A">
      <w:rPr>
        <w:noProof/>
        <w:w w:val="100"/>
        <w:sz w:val="26"/>
        <w:szCs w:val="26"/>
        <w:lang w:val="en-US" w:eastAsia="pl-PL"/>
      </w:rPr>
      <w:t>e-mail: review[at]kul.pl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C16CF"/>
    <w:multiLevelType w:val="hybridMultilevel"/>
    <w:tmpl w:val="847C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8ED"/>
    <w:multiLevelType w:val="hybridMultilevel"/>
    <w:tmpl w:val="8B0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1F83"/>
    <w:multiLevelType w:val="hybridMultilevel"/>
    <w:tmpl w:val="EE2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AA"/>
    <w:rsid w:val="00017754"/>
    <w:rsid w:val="00035B1D"/>
    <w:rsid w:val="000A35EE"/>
    <w:rsid w:val="00100ACA"/>
    <w:rsid w:val="00103BB4"/>
    <w:rsid w:val="00130B40"/>
    <w:rsid w:val="00154A5B"/>
    <w:rsid w:val="001A0E7B"/>
    <w:rsid w:val="001C58AB"/>
    <w:rsid w:val="001D7214"/>
    <w:rsid w:val="001F1D34"/>
    <w:rsid w:val="001F5D78"/>
    <w:rsid w:val="00222458"/>
    <w:rsid w:val="002331B4"/>
    <w:rsid w:val="002C5AE9"/>
    <w:rsid w:val="003124C0"/>
    <w:rsid w:val="003414B3"/>
    <w:rsid w:val="003B419C"/>
    <w:rsid w:val="003E55A3"/>
    <w:rsid w:val="003E62D7"/>
    <w:rsid w:val="00471C23"/>
    <w:rsid w:val="004B4F1C"/>
    <w:rsid w:val="004C671F"/>
    <w:rsid w:val="00551500"/>
    <w:rsid w:val="00666777"/>
    <w:rsid w:val="006B4C4E"/>
    <w:rsid w:val="00766022"/>
    <w:rsid w:val="00801FAA"/>
    <w:rsid w:val="00802CB7"/>
    <w:rsid w:val="00936E5B"/>
    <w:rsid w:val="00980A0A"/>
    <w:rsid w:val="00980FF1"/>
    <w:rsid w:val="00A3661C"/>
    <w:rsid w:val="00B1115E"/>
    <w:rsid w:val="00B1641A"/>
    <w:rsid w:val="00B6310C"/>
    <w:rsid w:val="00BB3C40"/>
    <w:rsid w:val="00BC3328"/>
    <w:rsid w:val="00C17EB7"/>
    <w:rsid w:val="00C365D9"/>
    <w:rsid w:val="00CA4806"/>
    <w:rsid w:val="00D549AE"/>
    <w:rsid w:val="00D7458B"/>
    <w:rsid w:val="00D8382B"/>
    <w:rsid w:val="00E0218D"/>
    <w:rsid w:val="00E47123"/>
    <w:rsid w:val="00E84C3B"/>
    <w:rsid w:val="00F55E75"/>
    <w:rsid w:val="00F756BC"/>
    <w:rsid w:val="00F76E9C"/>
    <w:rsid w:val="00FB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AA"/>
    <w:rPr>
      <w:rFonts w:ascii="Calibri" w:eastAsia="Calibri" w:hAnsi="Calibri" w:cs="Times New Roman"/>
      <w:lang w:val="fr-FR"/>
    </w:rPr>
  </w:style>
  <w:style w:type="paragraph" w:styleId="Nagwek6">
    <w:name w:val="heading 6"/>
    <w:basedOn w:val="Normalny"/>
    <w:next w:val="Normalny"/>
    <w:link w:val="Nagwek6Znak"/>
    <w:qFormat/>
    <w:rsid w:val="00980A0A"/>
    <w:pPr>
      <w:keepNext/>
      <w:widowControl w:val="0"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/>
      <w:b/>
      <w:sz w:val="4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0A"/>
    <w:rPr>
      <w:rFonts w:ascii="Calibri" w:eastAsia="Calibri" w:hAnsi="Calibri" w:cs="Times New Roman"/>
      <w:lang w:val="fr-FR"/>
    </w:rPr>
  </w:style>
  <w:style w:type="paragraph" w:styleId="Stopka">
    <w:name w:val="footer"/>
    <w:basedOn w:val="Normalny"/>
    <w:link w:val="StopkaZnak"/>
    <w:uiPriority w:val="99"/>
    <w:semiHidden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A0A"/>
    <w:rPr>
      <w:rFonts w:ascii="Calibri" w:eastAsia="Calibri" w:hAnsi="Calibri" w:cs="Times New Roman"/>
      <w:lang w:val="fr-FR"/>
    </w:rPr>
  </w:style>
  <w:style w:type="character" w:customStyle="1" w:styleId="Nagwek6Znak">
    <w:name w:val="Nagłówek 6 Znak"/>
    <w:basedOn w:val="Domylnaczcionkaakapitu"/>
    <w:link w:val="Nagwek6"/>
    <w:rsid w:val="00980A0A"/>
    <w:rPr>
      <w:rFonts w:ascii="Times New Roman" w:eastAsia="Lucida Sans Unicode" w:hAnsi="Times New Roman" w:cs="Times New Roman"/>
      <w:b/>
      <w:sz w:val="40"/>
      <w:szCs w:val="24"/>
    </w:rPr>
  </w:style>
  <w:style w:type="paragraph" w:styleId="Tytu">
    <w:name w:val="Title"/>
    <w:basedOn w:val="Normalny"/>
    <w:next w:val="Normalny"/>
    <w:link w:val="TytuZnak"/>
    <w:qFormat/>
    <w:rsid w:val="00980A0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80A0A"/>
    <w:rPr>
      <w:rFonts w:ascii="Times New Roman" w:eastAsia="Lucida Sans Unicode" w:hAnsi="Times New Roman" w:cs="Times New Roman"/>
      <w:b/>
      <w:w w:val="150"/>
      <w:sz w:val="36"/>
      <w:szCs w:val="24"/>
    </w:rPr>
  </w:style>
  <w:style w:type="paragraph" w:customStyle="1" w:styleId="Tekstpodstawowy21">
    <w:name w:val="Tekst podstawowy 21"/>
    <w:basedOn w:val="Normalny"/>
    <w:rsid w:val="00980A0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  <w:u w:val="singl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80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.pl/revie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iszah</cp:lastModifiedBy>
  <cp:revision>4</cp:revision>
  <dcterms:created xsi:type="dcterms:W3CDTF">2019-05-17T12:48:00Z</dcterms:created>
  <dcterms:modified xsi:type="dcterms:W3CDTF">2019-05-20T11:18:00Z</dcterms:modified>
</cp:coreProperties>
</file>