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581" w:rsidRDefault="00EA31A6">
      <w:pPr>
        <w:spacing w:after="200"/>
        <w:rPr>
          <w:b/>
          <w:bCs/>
        </w:rPr>
      </w:pPr>
      <w:r>
        <w:rPr>
          <w:b/>
          <w:bCs/>
        </w:rPr>
        <w:t xml:space="preserve">KARTA PRZEDMIOTU </w:t>
      </w:r>
    </w:p>
    <w:p w:rsidR="00664581" w:rsidRDefault="00EA31A6">
      <w:pPr>
        <w:pStyle w:val="Nagwek1"/>
        <w:numPr>
          <w:ilvl w:val="0"/>
          <w:numId w:val="2"/>
        </w:numPr>
      </w:pPr>
      <w:r>
        <w:t xml:space="preserve">Dane </w:t>
      </w:r>
      <w:proofErr w:type="spellStart"/>
      <w:r>
        <w:t>podstawowe</w:t>
      </w:r>
      <w:proofErr w:type="spellEnd"/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820"/>
      </w:tblGrid>
      <w:tr w:rsidR="00664581" w:rsidTr="00EF5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angielskiego</w:t>
            </w:r>
            <w:proofErr w:type="spellEnd"/>
            <w:r>
              <w:t xml:space="preserve"> – </w:t>
            </w:r>
            <w:proofErr w:type="spellStart"/>
            <w:r>
              <w:t>tłumaczenia</w:t>
            </w:r>
            <w:proofErr w:type="spellEnd"/>
            <w:r>
              <w:t xml:space="preserve"> </w:t>
            </w:r>
            <w:proofErr w:type="spellStart"/>
            <w:r>
              <w:t>pisemne</w:t>
            </w:r>
            <w:proofErr w:type="spellEnd"/>
            <w:r>
              <w:t xml:space="preserve"> </w:t>
            </w:r>
            <w:proofErr w:type="spellStart"/>
            <w:r>
              <w:t>angielsko-polskie</w:t>
            </w:r>
            <w:proofErr w:type="spellEnd"/>
            <w:r>
              <w:t xml:space="preserve">, </w:t>
            </w:r>
            <w:proofErr w:type="spellStart"/>
            <w:r>
              <w:t>polsko-angielskie</w:t>
            </w:r>
            <w:proofErr w:type="spellEnd"/>
          </w:p>
        </w:tc>
      </w:tr>
      <w:tr w:rsidR="00664581" w:rsidTr="00EF5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Practical English – English-Polish, Polish-English written </w:t>
            </w:r>
            <w:r>
              <w:t>translation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Kierunek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Filologia</w:t>
            </w:r>
            <w:proofErr w:type="spellEnd"/>
            <w:r>
              <w:t xml:space="preserve"> </w:t>
            </w:r>
            <w:proofErr w:type="spellStart"/>
            <w:r>
              <w:t>angielska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(I, II, </w:t>
            </w:r>
            <w:proofErr w:type="spellStart"/>
            <w:r>
              <w:t>jednolite</w:t>
            </w:r>
            <w:proofErr w:type="spellEnd"/>
            <w:r>
              <w:t xml:space="preserve"> </w:t>
            </w:r>
            <w:proofErr w:type="spellStart"/>
            <w:r>
              <w:t>magisterskie</w:t>
            </w:r>
            <w:proofErr w:type="spellEnd"/>
            <w: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II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</w:t>
            </w:r>
            <w:proofErr w:type="spellStart"/>
            <w:r>
              <w:t>stacjonarne</w:t>
            </w:r>
            <w:proofErr w:type="spellEnd"/>
            <w:r>
              <w:t xml:space="preserve">, </w:t>
            </w:r>
            <w:proofErr w:type="spellStart"/>
            <w:r>
              <w:t>niestacjonarne</w:t>
            </w:r>
            <w:proofErr w:type="spellEnd"/>
            <w: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niestacjonarne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Dyscyplina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Językoznawstwo</w:t>
            </w:r>
            <w:proofErr w:type="spellEnd"/>
            <w:r>
              <w:t xml:space="preserve">, </w:t>
            </w:r>
            <w:proofErr w:type="spellStart"/>
            <w:r>
              <w:t>literaturoznawstwo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wykładowy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</w:p>
        </w:tc>
      </w:tr>
    </w:tbl>
    <w:p w:rsidR="00664581" w:rsidRDefault="00664581"/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820"/>
      </w:tblGrid>
      <w:tr w:rsidR="00664581" w:rsidTr="00EF5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Koordynator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>/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odpowiedzialna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dr</w:t>
            </w:r>
            <w:proofErr w:type="spellEnd"/>
            <w:r>
              <w:t xml:space="preserve"> Karolina </w:t>
            </w:r>
            <w:proofErr w:type="spellStart"/>
            <w:r>
              <w:t>Drabikowska</w:t>
            </w:r>
            <w:proofErr w:type="spellEnd"/>
          </w:p>
        </w:tc>
      </w:tr>
    </w:tbl>
    <w:p w:rsidR="00664581" w:rsidRDefault="00664581"/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40"/>
        <w:gridCol w:w="2380"/>
        <w:gridCol w:w="2718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r>
              <w:t xml:space="preserve">Forma </w:t>
            </w:r>
            <w:proofErr w:type="spellStart"/>
            <w:r>
              <w:t>zajęć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proofErr w:type="spellStart"/>
            <w:r>
              <w:t>Punkty</w:t>
            </w:r>
            <w:proofErr w:type="spellEnd"/>
            <w:r>
              <w:t xml:space="preserve"> ECTS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wykład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8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konwersatorium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ćwiczenia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I, II</w:t>
            </w:r>
          </w:p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rPr>
                <w:lang w:val="it-IT"/>
              </w:rPr>
              <w:t>laboratorium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warsztaty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seminarium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proseminarium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lektorat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praktyki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terenowe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dyplomowa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rPr>
                <w:lang w:val="de-DE"/>
              </w:rPr>
              <w:t>translatorium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wizyta</w:t>
            </w:r>
            <w:proofErr w:type="spellEnd"/>
            <w:r>
              <w:t xml:space="preserve"> </w:t>
            </w:r>
            <w:proofErr w:type="spellStart"/>
            <w:r>
              <w:t>studyjna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664581"/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581" w:rsidRDefault="00664581"/>
        </w:tc>
      </w:tr>
    </w:tbl>
    <w:p w:rsidR="00664581" w:rsidRDefault="00664581"/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038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Wymagania</w:t>
            </w:r>
            <w:proofErr w:type="spellEnd"/>
            <w:r>
              <w:t xml:space="preserve"> </w:t>
            </w:r>
            <w:proofErr w:type="spellStart"/>
            <w:r>
              <w:t>wstępne</w:t>
            </w:r>
            <w:proofErr w:type="spellEnd"/>
          </w:p>
        </w:tc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Znajomość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angielskiego</w:t>
            </w:r>
            <w:proofErr w:type="spellEnd"/>
            <w:r>
              <w:t xml:space="preserve"> </w:t>
            </w:r>
            <w:proofErr w:type="spellStart"/>
            <w:r>
              <w:t>zgodna</w:t>
            </w:r>
            <w:proofErr w:type="spellEnd"/>
            <w:r>
              <w:t xml:space="preserve"> z </w:t>
            </w:r>
            <w:proofErr w:type="spellStart"/>
            <w:r>
              <w:t>wymaganiami</w:t>
            </w:r>
            <w:proofErr w:type="spellEnd"/>
            <w:r>
              <w:t xml:space="preserve"> </w:t>
            </w:r>
            <w:proofErr w:type="spellStart"/>
            <w:r>
              <w:t>stawianymi</w:t>
            </w:r>
            <w:proofErr w:type="spellEnd"/>
            <w:r>
              <w:t xml:space="preserve"> </w:t>
            </w:r>
            <w:proofErr w:type="spellStart"/>
            <w:r>
              <w:t>studentom</w:t>
            </w:r>
            <w:proofErr w:type="spellEnd"/>
            <w:r>
              <w:t xml:space="preserve">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</w:t>
            </w:r>
            <w:proofErr w:type="spellStart"/>
            <w:r>
              <w:t>ukończyli</w:t>
            </w:r>
            <w:proofErr w:type="spellEnd"/>
            <w:r>
              <w:t xml:space="preserve"> </w:t>
            </w:r>
            <w:proofErr w:type="spellStart"/>
            <w:r>
              <w:t>studia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>.</w:t>
            </w:r>
          </w:p>
        </w:tc>
      </w:tr>
    </w:tbl>
    <w:p w:rsidR="00664581" w:rsidRDefault="00664581">
      <w:pPr>
        <w:widowControl w:val="0"/>
      </w:pPr>
    </w:p>
    <w:p w:rsidR="00664581" w:rsidRDefault="00EA31A6">
      <w:pPr>
        <w:pStyle w:val="Nagwek1"/>
        <w:numPr>
          <w:ilvl w:val="0"/>
          <w:numId w:val="4"/>
        </w:numPr>
      </w:pPr>
      <w:proofErr w:type="spellStart"/>
      <w:r>
        <w:lastRenderedPageBreak/>
        <w:t>Cele</w:t>
      </w:r>
      <w:proofErr w:type="spellEnd"/>
      <w:r>
        <w:t xml:space="preserve"> </w:t>
      </w:r>
      <w:proofErr w:type="spellStart"/>
      <w:r>
        <w:t>kształce</w:t>
      </w:r>
      <w:r>
        <w:t>n</w:t>
      </w:r>
      <w:r>
        <w:t>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C1 </w:t>
            </w:r>
            <w:proofErr w:type="spellStart"/>
            <w:r>
              <w:t>Zapoznanie</w:t>
            </w:r>
            <w:proofErr w:type="spellEnd"/>
            <w:r>
              <w:t xml:space="preserve"> z </w:t>
            </w:r>
            <w:proofErr w:type="spellStart"/>
            <w:r>
              <w:t>warsztatem</w:t>
            </w:r>
            <w:proofErr w:type="spellEnd"/>
            <w:r>
              <w:t xml:space="preserve"> </w:t>
            </w:r>
            <w:proofErr w:type="spellStart"/>
            <w:r>
              <w:t>tłumacza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C2 </w:t>
            </w:r>
            <w:proofErr w:type="spellStart"/>
            <w:r>
              <w:t>Rozwijanie</w:t>
            </w:r>
            <w:proofErr w:type="spellEnd"/>
            <w: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przekładowych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</w:p>
        </w:tc>
      </w:tr>
    </w:tbl>
    <w:p w:rsidR="00664581" w:rsidRDefault="00EA31A6">
      <w:pPr>
        <w:pStyle w:val="Nagwek1"/>
        <w:numPr>
          <w:ilvl w:val="0"/>
          <w:numId w:val="5"/>
        </w:numPr>
      </w:pPr>
      <w:proofErr w:type="spellStart"/>
      <w:r>
        <w:t>Efekty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odniesieniem</w:t>
      </w:r>
      <w:proofErr w:type="spellEnd"/>
      <w:r>
        <w:t xml:space="preserve"> do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kierunkowych</w:t>
      </w:r>
      <w:proofErr w:type="spellEnd"/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403"/>
        <w:gridCol w:w="1984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r>
              <w:t>Symbol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przedmiotowego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proofErr w:type="spellStart"/>
            <w:r>
              <w:t>Odniesienie</w:t>
            </w:r>
            <w:proofErr w:type="spellEnd"/>
            <w:r>
              <w:t xml:space="preserve"> do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kierunkowego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r>
              <w:t>WIEDZA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W_01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analizuje</w:t>
            </w:r>
            <w:proofErr w:type="spellEnd"/>
            <w:r>
              <w:t xml:space="preserve"> </w:t>
            </w:r>
            <w:proofErr w:type="spellStart"/>
            <w:r>
              <w:t>teksty</w:t>
            </w:r>
            <w:proofErr w:type="spellEnd"/>
            <w:r>
              <w:t xml:space="preserve"> </w:t>
            </w:r>
            <w:proofErr w:type="spellStart"/>
            <w:r>
              <w:t>poddawane</w:t>
            </w:r>
            <w:proofErr w:type="spellEnd"/>
            <w:r>
              <w:t xml:space="preserve"> </w:t>
            </w:r>
            <w:proofErr w:type="spellStart"/>
            <w:r>
              <w:t>tłumaczeniu</w:t>
            </w:r>
            <w:proofErr w:type="spellEnd"/>
            <w:r>
              <w:t xml:space="preserve"> </w:t>
            </w:r>
            <w:proofErr w:type="spellStart"/>
            <w:r>
              <w:t>napisane</w:t>
            </w:r>
            <w:proofErr w:type="spellEnd"/>
            <w:r>
              <w:t xml:space="preserve"> </w:t>
            </w:r>
            <w:proofErr w:type="spellStart"/>
            <w:r>
              <w:t>zar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wno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polskim</w:t>
            </w:r>
            <w:proofErr w:type="spellEnd"/>
            <w:r>
              <w:t xml:space="preserve"> </w:t>
            </w:r>
            <w:proofErr w:type="spellStart"/>
            <w:r>
              <w:t>jak</w:t>
            </w:r>
            <w:proofErr w:type="spellEnd"/>
            <w:r>
              <w:t xml:space="preserve"> w </w:t>
            </w:r>
            <w:proofErr w:type="spellStart"/>
            <w:r>
              <w:t>angielskim</w:t>
            </w:r>
            <w:proofErr w:type="spellEnd"/>
            <w:r>
              <w:t xml:space="preserve"> w </w:t>
            </w:r>
            <w:proofErr w:type="spellStart"/>
            <w:r>
              <w:t>odniesieniu</w:t>
            </w:r>
            <w:proofErr w:type="spellEnd"/>
            <w:r>
              <w:t xml:space="preserve"> do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struktury</w:t>
            </w:r>
            <w:proofErr w:type="spellEnd"/>
            <w:r>
              <w:t xml:space="preserve"> </w:t>
            </w:r>
            <w:proofErr w:type="spellStart"/>
            <w:r>
              <w:t>językowej</w:t>
            </w:r>
            <w:proofErr w:type="spellEnd"/>
            <w:r>
              <w:t xml:space="preserve">, </w:t>
            </w:r>
            <w:proofErr w:type="spellStart"/>
            <w:r>
              <w:t>stylu</w:t>
            </w:r>
            <w:proofErr w:type="spellEnd"/>
            <w:r>
              <w:t xml:space="preserve">, </w:t>
            </w:r>
            <w:proofErr w:type="spellStart"/>
            <w:r>
              <w:t>rejestru</w:t>
            </w:r>
            <w:proofErr w:type="spellEnd"/>
            <w:r>
              <w:t xml:space="preserve"> i </w:t>
            </w:r>
            <w:proofErr w:type="spellStart"/>
            <w:r>
              <w:t>cech</w:t>
            </w:r>
            <w:proofErr w:type="spellEnd"/>
            <w:r>
              <w:t xml:space="preserve"> </w:t>
            </w:r>
            <w:proofErr w:type="spellStart"/>
            <w:r>
              <w:t>kontrastywnych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K_W03, K_W06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W_02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dobiera</w:t>
            </w:r>
            <w:proofErr w:type="spellEnd"/>
            <w:r>
              <w:t xml:space="preserve"> </w:t>
            </w:r>
            <w:proofErr w:type="spellStart"/>
            <w:r>
              <w:t>odpowiednie</w:t>
            </w:r>
            <w:proofErr w:type="spellEnd"/>
            <w:r>
              <w:t xml:space="preserve">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dła</w:t>
            </w:r>
            <w:proofErr w:type="spellEnd"/>
            <w:r>
              <w:t xml:space="preserve">, </w:t>
            </w:r>
            <w:proofErr w:type="spellStart"/>
            <w:r>
              <w:t>słowniki</w:t>
            </w:r>
            <w:proofErr w:type="spellEnd"/>
            <w:r>
              <w:t xml:space="preserve"> i </w:t>
            </w:r>
            <w:proofErr w:type="spellStart"/>
            <w:r>
              <w:t>zasoby</w:t>
            </w:r>
            <w:proofErr w:type="spellEnd"/>
            <w:r>
              <w:t xml:space="preserve"> </w:t>
            </w:r>
            <w:proofErr w:type="spellStart"/>
            <w:r>
              <w:t>internetowe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K_W09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W_03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organizuje</w:t>
            </w:r>
            <w:proofErr w:type="spellEnd"/>
            <w:r>
              <w:t xml:space="preserve"> </w:t>
            </w:r>
            <w:proofErr w:type="spellStart"/>
            <w:r>
              <w:t>sw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j </w:t>
            </w:r>
            <w:proofErr w:type="spellStart"/>
            <w:r>
              <w:t>warsztat</w:t>
            </w:r>
            <w:proofErr w:type="spellEnd"/>
            <w:r>
              <w:t xml:space="preserve"> </w:t>
            </w:r>
            <w:proofErr w:type="spellStart"/>
            <w:r>
              <w:t>tłumacza</w:t>
            </w:r>
            <w:proofErr w:type="spellEnd"/>
            <w:r>
              <w:t xml:space="preserve"> 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poznane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i </w:t>
            </w:r>
            <w:proofErr w:type="spellStart"/>
            <w:r>
              <w:t>strategie</w:t>
            </w:r>
            <w:proofErr w:type="spellEnd"/>
            <w:r>
              <w:t xml:space="preserve"> </w:t>
            </w:r>
            <w:proofErr w:type="spellStart"/>
            <w:r>
              <w:t>tłumaczeniowe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K_W10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U_01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tworzy</w:t>
            </w:r>
            <w:proofErr w:type="spellEnd"/>
            <w:r>
              <w:t xml:space="preserve"> </w:t>
            </w:r>
            <w:proofErr w:type="spellStart"/>
            <w:r>
              <w:t>poprawne</w:t>
            </w:r>
            <w:proofErr w:type="spellEnd"/>
            <w:r>
              <w:t xml:space="preserve"> </w:t>
            </w:r>
            <w:proofErr w:type="spellStart"/>
            <w:r>
              <w:t>językowo</w:t>
            </w:r>
            <w:proofErr w:type="spellEnd"/>
            <w:r>
              <w:t xml:space="preserve"> i </w:t>
            </w:r>
            <w:proofErr w:type="spellStart"/>
            <w:r>
              <w:t>merytorycznie</w:t>
            </w:r>
            <w:proofErr w:type="spellEnd"/>
            <w:r>
              <w:t xml:space="preserve"> </w:t>
            </w:r>
            <w:proofErr w:type="spellStart"/>
            <w:r>
              <w:t>tłumaczenia</w:t>
            </w:r>
            <w:proofErr w:type="spellEnd"/>
            <w:r>
              <w:t xml:space="preserve"> 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dostępne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  <w:r>
              <w:t xml:space="preserve"> i </w:t>
            </w:r>
            <w:proofErr w:type="spellStart"/>
            <w:r>
              <w:t>narzędzia</w:t>
            </w:r>
            <w:proofErr w:type="spellEnd"/>
            <w:r>
              <w:t xml:space="preserve"> </w:t>
            </w:r>
            <w:proofErr w:type="spellStart"/>
            <w:r>
              <w:t>cyfrowe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K_U03, K_U04 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U_02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dyskutuje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tematy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tłumaczeniem</w:t>
            </w:r>
            <w:proofErr w:type="spellEnd"/>
            <w:r>
              <w:t xml:space="preserve"> i </w:t>
            </w:r>
            <w:proofErr w:type="spellStart"/>
            <w:r>
              <w:t>technikami</w:t>
            </w:r>
            <w:proofErr w:type="spellEnd"/>
            <w:r>
              <w:t xml:space="preserve"> </w:t>
            </w:r>
            <w:proofErr w:type="spellStart"/>
            <w:r>
              <w:t>tłumaczeniowymi</w:t>
            </w:r>
            <w:proofErr w:type="spellEnd"/>
            <w:r>
              <w:t xml:space="preserve"> z </w:t>
            </w:r>
            <w:proofErr w:type="spellStart"/>
            <w:r>
              <w:t>użyciem</w:t>
            </w:r>
            <w:proofErr w:type="spellEnd"/>
            <w:r>
              <w:t xml:space="preserve"> </w:t>
            </w:r>
            <w:proofErr w:type="spellStart"/>
            <w:r>
              <w:t>odpowiedniej</w:t>
            </w:r>
            <w:proofErr w:type="spellEnd"/>
            <w:r>
              <w:t xml:space="preserve"> </w:t>
            </w:r>
            <w:proofErr w:type="spellStart"/>
            <w:r>
              <w:t>terminologii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K_U05, K_U06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U_03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both"/>
            </w:pPr>
            <w:r>
              <w:t xml:space="preserve">Student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tłumaczenia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  <w:r>
              <w:t xml:space="preserve"> i w </w:t>
            </w:r>
            <w:proofErr w:type="spellStart"/>
            <w:r>
              <w:t>grupie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K_U08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K_01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poddaje</w:t>
            </w:r>
            <w:proofErr w:type="spellEnd"/>
            <w:r>
              <w:t xml:space="preserve"> </w:t>
            </w:r>
            <w:proofErr w:type="spellStart"/>
            <w:r>
              <w:t>krytycznej</w:t>
            </w:r>
            <w:proofErr w:type="spellEnd"/>
            <w:r>
              <w:t xml:space="preserve"> </w:t>
            </w:r>
            <w:proofErr w:type="spellStart"/>
            <w:r>
              <w:t>ocenie</w:t>
            </w:r>
            <w:proofErr w:type="spellEnd"/>
            <w:r>
              <w:t xml:space="preserve"> </w:t>
            </w:r>
            <w:proofErr w:type="spellStart"/>
            <w:r>
              <w:t>własną</w:t>
            </w:r>
            <w:proofErr w:type="spellEnd"/>
            <w:r>
              <w:t xml:space="preserve"> </w:t>
            </w:r>
            <w:proofErr w:type="spellStart"/>
            <w:r>
              <w:t>wiedzę</w:t>
            </w:r>
            <w:proofErr w:type="spellEnd"/>
            <w:r>
              <w:t xml:space="preserve"> i </w:t>
            </w:r>
            <w:proofErr w:type="spellStart"/>
            <w:r>
              <w:t>umiejętności</w:t>
            </w:r>
            <w:proofErr w:type="spellEnd"/>
            <w:r>
              <w:t xml:space="preserve">, a </w:t>
            </w:r>
            <w:proofErr w:type="spellStart"/>
            <w:r>
              <w:t>także</w:t>
            </w:r>
            <w:proofErr w:type="spellEnd"/>
            <w:r>
              <w:t xml:space="preserve"> </w:t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t>uczestnik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zajęć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tłumaczeń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K_K01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K_02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akceptuje</w:t>
            </w:r>
            <w:proofErr w:type="spellEnd"/>
            <w:r>
              <w:t xml:space="preserve"> </w:t>
            </w:r>
            <w:proofErr w:type="spellStart"/>
            <w:r>
              <w:t>konieczność</w:t>
            </w:r>
            <w:proofErr w:type="spellEnd"/>
            <w:r>
              <w:t xml:space="preserve"> </w:t>
            </w:r>
            <w:proofErr w:type="spellStart"/>
            <w:r>
              <w:t>uciekania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eksperckiej</w:t>
            </w:r>
            <w:proofErr w:type="spellEnd"/>
            <w:r>
              <w:t xml:space="preserve">, m.in. </w:t>
            </w:r>
            <w:proofErr w:type="spellStart"/>
            <w:r>
              <w:t>słownik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w, </w:t>
            </w:r>
            <w:proofErr w:type="spellStart"/>
            <w:r>
              <w:t>rzetelnych</w:t>
            </w:r>
            <w:proofErr w:type="spellEnd"/>
            <w:r>
              <w:t xml:space="preserve">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deł</w:t>
            </w:r>
            <w:proofErr w:type="spellEnd"/>
            <w:r>
              <w:t xml:space="preserve">, </w:t>
            </w:r>
            <w:proofErr w:type="spellStart"/>
            <w:r>
              <w:t>sugestii</w:t>
            </w:r>
            <w:proofErr w:type="spellEnd"/>
            <w:r>
              <w:t xml:space="preserve"> </w:t>
            </w:r>
            <w:proofErr w:type="spellStart"/>
            <w:r>
              <w:t>prowadzącego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K_K02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K_03</w:t>
            </w: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Student </w:t>
            </w:r>
            <w:proofErr w:type="spellStart"/>
            <w:r>
              <w:t>wykazuje</w:t>
            </w:r>
            <w:proofErr w:type="spellEnd"/>
            <w:r>
              <w:t xml:space="preserve"> </w:t>
            </w:r>
            <w:proofErr w:type="spellStart"/>
            <w:r>
              <w:t>odpowiedzialność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rzetelne</w:t>
            </w:r>
            <w:proofErr w:type="spellEnd"/>
            <w:r>
              <w:t xml:space="preserve"> </w:t>
            </w:r>
            <w:proofErr w:type="spellStart"/>
            <w:r>
              <w:t>wykonywanie</w:t>
            </w:r>
            <w:proofErr w:type="spellEnd"/>
            <w:r>
              <w:t xml:space="preserve"> </w:t>
            </w:r>
            <w:proofErr w:type="spellStart"/>
            <w:r>
              <w:t>swojej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K_K05, K_K06</w:t>
            </w:r>
          </w:p>
        </w:tc>
      </w:tr>
    </w:tbl>
    <w:p w:rsidR="00664581" w:rsidRDefault="00EA31A6">
      <w:pPr>
        <w:pStyle w:val="Nagwek1"/>
        <w:numPr>
          <w:ilvl w:val="0"/>
          <w:numId w:val="6"/>
        </w:numPr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/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programowe</w:t>
      </w:r>
      <w:proofErr w:type="spellEnd"/>
    </w:p>
    <w:tbl>
      <w:tblPr>
        <w:tblStyle w:val="TableNormal"/>
        <w:tblW w:w="9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t>Problematyka</w:t>
            </w:r>
            <w:proofErr w:type="spellEnd"/>
            <w:r>
              <w:t xml:space="preserve"> </w:t>
            </w:r>
            <w:proofErr w:type="spellStart"/>
            <w:r>
              <w:t>ćwiczeń</w:t>
            </w:r>
            <w:proofErr w:type="spellEnd"/>
            <w:r>
              <w:t xml:space="preserve">. </w:t>
            </w:r>
            <w:proofErr w:type="spellStart"/>
            <w:r>
              <w:t>Strategie</w:t>
            </w:r>
            <w:proofErr w:type="spellEnd"/>
            <w:r>
              <w:t xml:space="preserve"> i </w:t>
            </w:r>
            <w:proofErr w:type="spellStart"/>
            <w:r>
              <w:t>techniki</w:t>
            </w:r>
            <w:proofErr w:type="spellEnd"/>
            <w:r>
              <w:t xml:space="preserve"> w </w:t>
            </w:r>
            <w:proofErr w:type="spellStart"/>
            <w:r>
              <w:t>tłumaczeniach</w:t>
            </w:r>
            <w:proofErr w:type="spellEnd"/>
            <w:r>
              <w:t xml:space="preserve"> </w:t>
            </w:r>
            <w:proofErr w:type="spellStart"/>
            <w:r>
              <w:t>pisemnych</w:t>
            </w:r>
            <w:proofErr w:type="spellEnd"/>
            <w:r>
              <w:t xml:space="preserve">. </w:t>
            </w:r>
            <w:proofErr w:type="spellStart"/>
            <w:r>
              <w:t>Elementy</w:t>
            </w:r>
            <w:proofErr w:type="spellEnd"/>
            <w:r>
              <w:t xml:space="preserve"> </w:t>
            </w:r>
            <w:proofErr w:type="spellStart"/>
            <w:r>
              <w:t>gramatyki</w:t>
            </w:r>
            <w:proofErr w:type="spellEnd"/>
            <w:r>
              <w:t xml:space="preserve"> </w:t>
            </w:r>
            <w:proofErr w:type="spellStart"/>
            <w:r>
              <w:t>kontrastywnej</w:t>
            </w:r>
            <w:proofErr w:type="spellEnd"/>
            <w:r>
              <w:t xml:space="preserve"> (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</w:t>
            </w:r>
            <w:proofErr w:type="spellStart"/>
            <w:r>
              <w:t>leksykalno-gramatyczne</w:t>
            </w:r>
            <w:proofErr w:type="spellEnd"/>
            <w:r>
              <w:t xml:space="preserve">). </w:t>
            </w:r>
            <w:proofErr w:type="spellStart"/>
            <w:r>
              <w:t>Konwencje</w:t>
            </w:r>
            <w:proofErr w:type="spellEnd"/>
            <w:r>
              <w:t xml:space="preserve"> </w:t>
            </w:r>
            <w:proofErr w:type="spellStart"/>
            <w:r>
              <w:t>zapisu</w:t>
            </w:r>
            <w:proofErr w:type="spellEnd"/>
            <w:r>
              <w:t xml:space="preserve"> w </w:t>
            </w:r>
            <w:proofErr w:type="spellStart"/>
            <w:r>
              <w:t>ujęciu</w:t>
            </w:r>
            <w:proofErr w:type="spellEnd"/>
            <w:r>
              <w:t xml:space="preserve"> </w:t>
            </w:r>
            <w:proofErr w:type="spellStart"/>
            <w:r>
              <w:t>kontrastywnym</w:t>
            </w:r>
            <w:proofErr w:type="spellEnd"/>
            <w:r>
              <w:t xml:space="preserve">. </w:t>
            </w:r>
            <w:proofErr w:type="spellStart"/>
            <w:r>
              <w:t>Tłumaczenie</w:t>
            </w:r>
            <w:proofErr w:type="spellEnd"/>
            <w:r>
              <w:t xml:space="preserve"> </w:t>
            </w:r>
            <w:proofErr w:type="spellStart"/>
            <w:r>
              <w:t>wybranych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rPr>
                <w:lang w:val="es-ES_tradnl"/>
              </w:rPr>
              <w:t>ó</w:t>
            </w:r>
            <w:r>
              <w:t>w.</w:t>
            </w:r>
          </w:p>
        </w:tc>
      </w:tr>
    </w:tbl>
    <w:p w:rsidR="00EF5B46" w:rsidRDefault="00EF5B46" w:rsidP="00EF5B46">
      <w:pPr>
        <w:pStyle w:val="Nagwek1"/>
        <w:numPr>
          <w:ilvl w:val="0"/>
          <w:numId w:val="7"/>
        </w:numPr>
        <w:pBdr>
          <w:top w:val="nil"/>
        </w:pBdr>
      </w:pPr>
    </w:p>
    <w:p w:rsidR="00EF5B46" w:rsidRDefault="00EF5B46">
      <w:pPr>
        <w:rPr>
          <w:b/>
          <w:bCs/>
        </w:rPr>
      </w:pPr>
      <w:r>
        <w:br w:type="page"/>
      </w:r>
    </w:p>
    <w:p w:rsidR="00664581" w:rsidRDefault="00EA31A6" w:rsidP="00EF5B46">
      <w:pPr>
        <w:pStyle w:val="Nagwek1"/>
        <w:numPr>
          <w:ilvl w:val="0"/>
          <w:numId w:val="7"/>
        </w:numPr>
        <w:pBdr>
          <w:top w:val="nil"/>
        </w:pBdr>
      </w:pPr>
      <w:bookmarkStart w:id="0" w:name="_GoBack"/>
      <w:bookmarkEnd w:id="0"/>
      <w:proofErr w:type="spellStart"/>
      <w:r>
        <w:lastRenderedPageBreak/>
        <w:t>Metody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i </w:t>
      </w:r>
      <w:proofErr w:type="spellStart"/>
      <w:r>
        <w:t>weryfikacji</w:t>
      </w:r>
      <w:proofErr w:type="spellEnd"/>
      <w:r>
        <w:t xml:space="preserve">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107"/>
        <w:gridCol w:w="2402"/>
        <w:gridCol w:w="2719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r>
              <w:t xml:space="preserve">Symbol </w:t>
            </w:r>
            <w:proofErr w:type="spellStart"/>
            <w:r>
              <w:t>efektu</w:t>
            </w:r>
            <w:proofErr w:type="spellEnd"/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dydaktyczne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weryfikacji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r>
              <w:t>WIEDZA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W_03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burza</w:t>
            </w:r>
            <w:proofErr w:type="spellEnd"/>
            <w:r>
              <w:t xml:space="preserve"> m</w:t>
            </w:r>
            <w:r>
              <w:rPr>
                <w:lang w:val="es-ES_tradnl"/>
              </w:rPr>
              <w:t>ó</w:t>
            </w:r>
            <w:proofErr w:type="spellStart"/>
            <w:r>
              <w:t>zg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w,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tekstem</w:t>
            </w:r>
            <w:proofErr w:type="spellEnd"/>
            <w:r>
              <w:t xml:space="preserve">, 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przypadku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keepNext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Ć</w:t>
            </w:r>
            <w:r>
              <w:t>wiczenia</w:t>
            </w:r>
            <w:proofErr w:type="spellEnd"/>
            <w:r>
              <w:t xml:space="preserve"> </w:t>
            </w:r>
            <w:proofErr w:type="spellStart"/>
            <w:r>
              <w:t>praktyczne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pod </w:t>
            </w:r>
            <w:proofErr w:type="spellStart"/>
            <w:r>
              <w:t>kierunkiem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zespołowa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  <w:r>
              <w:t>.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, </w:t>
            </w:r>
            <w:proofErr w:type="spellStart"/>
            <w:r>
              <w:t>burza</w:t>
            </w:r>
            <w:proofErr w:type="spellEnd"/>
            <w:r>
              <w:t xml:space="preserve"> m</w:t>
            </w:r>
            <w:r>
              <w:rPr>
                <w:lang w:val="es-ES_tradnl"/>
              </w:rPr>
              <w:t>ó</w:t>
            </w:r>
            <w:proofErr w:type="spellStart"/>
            <w:r>
              <w:t>zg</w:t>
            </w:r>
            <w:proofErr w:type="spellEnd"/>
            <w:r>
              <w:rPr>
                <w:lang w:val="es-ES_tradnl"/>
              </w:rPr>
              <w:t>ó</w:t>
            </w:r>
            <w:r>
              <w:t>w/</w:t>
            </w:r>
            <w:proofErr w:type="spellStart"/>
            <w:r>
              <w:t>giełda</w:t>
            </w:r>
            <w:proofErr w:type="spellEnd"/>
            <w:r>
              <w:t xml:space="preserve"> </w:t>
            </w:r>
            <w:proofErr w:type="spellStart"/>
            <w:r>
              <w:t>pomysłó</w:t>
            </w:r>
            <w:r>
              <w:t>w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  <w:r>
              <w:t xml:space="preserve">, </w:t>
            </w:r>
            <w:proofErr w:type="spellStart"/>
            <w:r>
              <w:t>obserwacja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  <w:r>
              <w:t xml:space="preserve">,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U_03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Ćwiczenia</w:t>
            </w:r>
            <w:proofErr w:type="spellEnd"/>
            <w:r>
              <w:t xml:space="preserve"> </w:t>
            </w:r>
            <w:proofErr w:type="spellStart"/>
            <w:r>
              <w:t>praktyczne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zespołowa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581" w:rsidRDefault="00EA31A6">
            <w:pPr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K_01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rolach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  <w:r>
              <w:t xml:space="preserve">, </w:t>
            </w:r>
            <w:proofErr w:type="spellStart"/>
            <w:r>
              <w:t>obserwacja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  <w:r>
              <w:t xml:space="preserve">,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rolach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>K_03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Dyskusja</w:t>
            </w:r>
            <w:proofErr w:type="spellEnd"/>
            <w:r>
              <w:t xml:space="preserve">,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praca</w:t>
            </w:r>
            <w:proofErr w:type="spellEnd"/>
            <w:r>
              <w:t xml:space="preserve"> w </w:t>
            </w:r>
            <w:proofErr w:type="spellStart"/>
            <w:r>
              <w:t>grupach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rolach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pisemna</w:t>
            </w:r>
            <w:proofErr w:type="spellEnd"/>
            <w:r>
              <w:t xml:space="preserve">, </w:t>
            </w:r>
            <w:proofErr w:type="spellStart"/>
            <w:r>
              <w:t>sprawdzian</w:t>
            </w:r>
            <w:proofErr w:type="spellEnd"/>
            <w:r>
              <w:t xml:space="preserve"> </w:t>
            </w:r>
            <w:proofErr w:type="spellStart"/>
            <w:r>
              <w:t>pisemny</w:t>
            </w:r>
            <w:proofErr w:type="spellEnd"/>
            <w:r>
              <w:t xml:space="preserve">, </w:t>
            </w:r>
            <w:proofErr w:type="spellStart"/>
            <w:r>
              <w:t>obserwacja</w:t>
            </w:r>
            <w:proofErr w:type="spell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Oceniony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pisemnej</w:t>
            </w:r>
            <w:proofErr w:type="spellEnd"/>
            <w:r>
              <w:t xml:space="preserve">, </w:t>
            </w:r>
            <w:proofErr w:type="spellStart"/>
            <w:r>
              <w:t>uzupełniony</w:t>
            </w:r>
            <w:proofErr w:type="spellEnd"/>
            <w:r>
              <w:t xml:space="preserve"> i </w:t>
            </w:r>
            <w:proofErr w:type="spellStart"/>
            <w:r>
              <w:t>sprawdzony</w:t>
            </w:r>
            <w:proofErr w:type="spellEnd"/>
            <w:r>
              <w:t xml:space="preserve"> </w:t>
            </w:r>
            <w:proofErr w:type="spellStart"/>
            <w:r>
              <w:t>sprawdzian</w:t>
            </w:r>
            <w:proofErr w:type="spellEnd"/>
            <w:r>
              <w:t xml:space="preserve">,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</w:tr>
    </w:tbl>
    <w:p w:rsidR="00664581" w:rsidRDefault="00EA31A6">
      <w:pPr>
        <w:pStyle w:val="Nagwek1"/>
        <w:numPr>
          <w:ilvl w:val="0"/>
          <w:numId w:val="8"/>
        </w:numPr>
      </w:pP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wagi</w:t>
      </w:r>
      <w:proofErr w:type="spellEnd"/>
      <w:r>
        <w:t>…</w:t>
      </w:r>
    </w:p>
    <w:p w:rsidR="00664581" w:rsidRDefault="00EA31A6">
      <w:proofErr w:type="spellStart"/>
      <w:r>
        <w:t>Podstawą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jest </w:t>
      </w:r>
      <w:proofErr w:type="spellStart"/>
      <w:r>
        <w:t>obecność</w:t>
      </w:r>
      <w:proofErr w:type="spellEnd"/>
      <w:r>
        <w:t xml:space="preserve"> (z </w:t>
      </w:r>
      <w:proofErr w:type="spellStart"/>
      <w:r>
        <w:t>możliwością</w:t>
      </w:r>
      <w:proofErr w:type="spellEnd"/>
      <w:r>
        <w:t xml:space="preserve"> 2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.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końcowa</w:t>
      </w:r>
      <w:proofErr w:type="spellEnd"/>
      <w:r>
        <w:t xml:space="preserve"> jest </w:t>
      </w:r>
      <w:proofErr w:type="spellStart"/>
      <w:r>
        <w:t>obliczana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>:</w:t>
      </w:r>
    </w:p>
    <w:p w:rsidR="00664581" w:rsidRDefault="00EA31A6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pisemnego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umaczenia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tekstu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zbioru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zaproponowanego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przez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prowadz</w:t>
      </w:r>
      <w:r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cego</w:t>
      </w:r>
      <w:proofErr w:type="spellEnd"/>
      <w:r>
        <w:rPr>
          <w:rFonts w:ascii="Times New Roman" w:hAnsi="Times New Roman"/>
          <w:sz w:val="22"/>
          <w:szCs w:val="22"/>
        </w:rPr>
        <w:t xml:space="preserve"> (60% </w:t>
      </w:r>
      <w:proofErr w:type="spellStart"/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ceny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</w:t>
      </w:r>
      <w:r>
        <w:rPr>
          <w:rFonts w:ascii="Times New Roman" w:hAnsi="Times New 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cowej</w:t>
      </w:r>
      <w:proofErr w:type="spellEnd"/>
      <w:r>
        <w:rPr>
          <w:rFonts w:ascii="Times New Roman" w:hAnsi="Times New Roman"/>
          <w:sz w:val="22"/>
          <w:szCs w:val="22"/>
        </w:rPr>
        <w:t>);</w:t>
      </w:r>
    </w:p>
    <w:p w:rsidR="00664581" w:rsidRDefault="00EA31A6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prac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domowych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zada</w:t>
      </w:r>
      <w:r>
        <w:rPr>
          <w:rFonts w:ascii="Times New Roman" w:hAnsi="Times New Roman"/>
          <w:sz w:val="22"/>
          <w:szCs w:val="22"/>
        </w:rPr>
        <w:t>ń</w:t>
      </w:r>
      <w:proofErr w:type="spellEnd"/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</w:rPr>
        <w:t>sprawdzian</w:t>
      </w:r>
      <w:r>
        <w:rPr>
          <w:rFonts w:ascii="Times New Roman" w:hAnsi="Times New Roman"/>
          <w:sz w:val="22"/>
          <w:szCs w:val="22"/>
        </w:rPr>
        <w:t>ó</w:t>
      </w:r>
      <w:r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platformie</w:t>
      </w:r>
      <w:proofErr w:type="spellEnd"/>
      <w:r>
        <w:rPr>
          <w:rFonts w:ascii="Times New Roman" w:hAnsi="Times New Roman"/>
          <w:sz w:val="22"/>
          <w:szCs w:val="22"/>
        </w:rPr>
        <w:t xml:space="preserve"> Moodle (30% </w:t>
      </w:r>
      <w:proofErr w:type="spellStart"/>
      <w:r>
        <w:rPr>
          <w:rFonts w:ascii="Times New Roman" w:hAnsi="Times New Roman"/>
          <w:sz w:val="22"/>
          <w:szCs w:val="22"/>
        </w:rPr>
        <w:t>oceny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</w:t>
      </w:r>
      <w:r>
        <w:rPr>
          <w:rFonts w:ascii="Times New Roman" w:hAnsi="Times New 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cowej</w:t>
      </w:r>
      <w:proofErr w:type="spellEnd"/>
      <w:r>
        <w:rPr>
          <w:rFonts w:ascii="Times New Roman" w:hAnsi="Times New Roman"/>
          <w:sz w:val="22"/>
          <w:szCs w:val="22"/>
        </w:rPr>
        <w:t>);</w:t>
      </w:r>
    </w:p>
    <w:p w:rsidR="00664581" w:rsidRDefault="00EA31A6">
      <w:pPr>
        <w:pStyle w:val="Akapitzlist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pracy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zaj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ciach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wykonywanych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podczas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zaj</w:t>
      </w:r>
      <w:r>
        <w:rPr>
          <w:rFonts w:ascii="Times New Roman" w:hAnsi="Times New Roman"/>
          <w:sz w:val="22"/>
          <w:szCs w:val="22"/>
        </w:rPr>
        <w:t>ęć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zada</w:t>
      </w:r>
      <w:r>
        <w:rPr>
          <w:rFonts w:ascii="Times New Roman" w:hAnsi="Times New Roman"/>
          <w:sz w:val="22"/>
          <w:szCs w:val="22"/>
        </w:rPr>
        <w:t>ń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grupowych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indywidualnych</w:t>
      </w:r>
      <w:proofErr w:type="spellEnd"/>
      <w:r>
        <w:rPr>
          <w:rFonts w:ascii="Times New Roman" w:hAnsi="Times New Roman"/>
          <w:sz w:val="22"/>
          <w:szCs w:val="22"/>
        </w:rPr>
        <w:t xml:space="preserve"> (10% </w:t>
      </w:r>
      <w:proofErr w:type="spellStart"/>
      <w:r>
        <w:rPr>
          <w:rFonts w:ascii="Times New Roman" w:hAnsi="Times New Roman"/>
          <w:sz w:val="22"/>
          <w:szCs w:val="22"/>
        </w:rPr>
        <w:t>oceny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</w:t>
      </w:r>
      <w:r>
        <w:rPr>
          <w:rFonts w:ascii="Times New Roman" w:hAnsi="Times New 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cowej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664581" w:rsidRDefault="00664581"/>
    <w:p w:rsidR="00664581" w:rsidRDefault="00EA31A6">
      <w:proofErr w:type="spellStart"/>
      <w:r>
        <w:lastRenderedPageBreak/>
        <w:t>Wynik</w:t>
      </w:r>
      <w:proofErr w:type="spellEnd"/>
      <w:r>
        <w:t xml:space="preserve"> </w:t>
      </w:r>
      <w:proofErr w:type="spellStart"/>
      <w:r>
        <w:t>końcowy</w:t>
      </w:r>
      <w:proofErr w:type="spellEnd"/>
      <w:r>
        <w:t xml:space="preserve"> jest </w:t>
      </w:r>
      <w:proofErr w:type="spellStart"/>
      <w:r>
        <w:t>średnią</w:t>
      </w:r>
      <w:proofErr w:type="spellEnd"/>
      <w:r>
        <w:t xml:space="preserve"> </w:t>
      </w:r>
      <w:proofErr w:type="spellStart"/>
      <w:r>
        <w:t>ważoną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zada</w:t>
      </w:r>
      <w:r>
        <w:t>ń</w:t>
      </w:r>
      <w:proofErr w:type="spellEnd"/>
      <w:r>
        <w:t xml:space="preserve">.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wagi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obliczane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maksymalnej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zadaniu</w:t>
      </w:r>
      <w:proofErr w:type="spellEnd"/>
      <w:r>
        <w:t xml:space="preserve">.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równa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stosunkowi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do </w:t>
      </w:r>
      <w:proofErr w:type="spellStart"/>
      <w:r>
        <w:t>maksymalnej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możliwych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semestrze</w:t>
      </w:r>
      <w:proofErr w:type="spellEnd"/>
      <w:r>
        <w:t>.</w:t>
      </w:r>
    </w:p>
    <w:p w:rsidR="00664581" w:rsidRDefault="00664581"/>
    <w:p w:rsidR="00664581" w:rsidRDefault="00EA31A6">
      <w:proofErr w:type="spellStart"/>
      <w:r>
        <w:t>Skala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końcowych</w:t>
      </w:r>
      <w:proofErr w:type="spellEnd"/>
      <w:r>
        <w:t xml:space="preserve"> to:</w:t>
      </w:r>
      <w:r>
        <w:rPr>
          <w:rFonts w:ascii="Arial Unicode MS" w:hAnsi="Arial Unicode MS"/>
        </w:rPr>
        <w:br/>
      </w:r>
      <w:r>
        <w:t>5     93-100%</w:t>
      </w:r>
      <w:r>
        <w:rPr>
          <w:rFonts w:ascii="Arial Unicode MS" w:hAnsi="Arial Unicode MS"/>
        </w:rPr>
        <w:br/>
      </w:r>
      <w:r>
        <w:t>4.5  85-92%</w:t>
      </w:r>
      <w:r>
        <w:rPr>
          <w:rFonts w:ascii="Arial Unicode MS" w:hAnsi="Arial Unicode MS"/>
        </w:rPr>
        <w:br/>
      </w:r>
      <w:r>
        <w:t>4     77-84%</w:t>
      </w:r>
      <w:r>
        <w:rPr>
          <w:rFonts w:ascii="Arial Unicode MS" w:hAnsi="Arial Unicode MS"/>
        </w:rPr>
        <w:br/>
      </w:r>
      <w:r>
        <w:t>3.5  69-76%</w:t>
      </w:r>
      <w:r>
        <w:rPr>
          <w:rFonts w:ascii="Arial Unicode MS" w:hAnsi="Arial Unicode MS"/>
        </w:rPr>
        <w:br/>
      </w:r>
      <w:r>
        <w:t>3     60-68%</w:t>
      </w:r>
      <w:r>
        <w:rPr>
          <w:rFonts w:ascii="Arial Unicode MS" w:hAnsi="Arial Unicode MS"/>
        </w:rPr>
        <w:br/>
      </w:r>
      <w:r>
        <w:t>2     0-59%</w:t>
      </w:r>
    </w:p>
    <w:p w:rsidR="00664581" w:rsidRDefault="00EA31A6">
      <w:pPr>
        <w:pStyle w:val="Nagwek1"/>
        <w:numPr>
          <w:ilvl w:val="0"/>
          <w:numId w:val="11"/>
        </w:numPr>
      </w:pPr>
      <w:proofErr w:type="spellStart"/>
      <w:r>
        <w:t>Obciążenie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</w:t>
      </w:r>
      <w:proofErr w:type="spellStart"/>
      <w: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r>
              <w:t xml:space="preserve">Forma </w:t>
            </w:r>
            <w:proofErr w:type="spellStart"/>
            <w:r>
              <w:t>aktywności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  <w:proofErr w:type="spellStart"/>
            <w:r>
              <w:t>kontaktowych</w:t>
            </w:r>
            <w:proofErr w:type="spellEnd"/>
            <w:r>
              <w:t xml:space="preserve"> z </w:t>
            </w:r>
            <w:proofErr w:type="spellStart"/>
            <w:r>
              <w:t>nauczycielem</w:t>
            </w:r>
            <w:proofErr w:type="spellEnd"/>
            <w:r>
              <w:t xml:space="preserve">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36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  <w:r>
              <w:t xml:space="preserve"> </w:t>
            </w:r>
            <w:proofErr w:type="spellStart"/>
            <w:r>
              <w:t>indywidualnej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144</w:t>
            </w:r>
          </w:p>
        </w:tc>
      </w:tr>
    </w:tbl>
    <w:p w:rsidR="00664581" w:rsidRDefault="00EA31A6">
      <w:pPr>
        <w:pStyle w:val="Nagwek1"/>
        <w:numPr>
          <w:ilvl w:val="0"/>
          <w:numId w:val="12"/>
        </w:numPr>
      </w:pPr>
      <w:proofErr w:type="spellStart"/>
      <w:r>
        <w:t>Literatura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Belczyk</w:t>
            </w:r>
            <w:proofErr w:type="spellEnd"/>
            <w:r>
              <w:t xml:space="preserve">, A. 2014. </w:t>
            </w:r>
            <w:proofErr w:type="spellStart"/>
            <w:r>
              <w:rPr>
                <w:i/>
                <w:iCs/>
              </w:rPr>
              <w:t>Poradnik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tłumacza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</w:t>
            </w:r>
            <w:proofErr w:type="spellStart"/>
            <w:r>
              <w:t>Bielsko-Biała</w:t>
            </w:r>
            <w:proofErr w:type="spellEnd"/>
            <w:r>
              <w:t xml:space="preserve">: </w:t>
            </w:r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>.</w:t>
            </w:r>
          </w:p>
          <w:p w:rsidR="00664581" w:rsidRDefault="00EA31A6">
            <w:pPr>
              <w:ind w:left="284" w:hanging="284"/>
            </w:pPr>
            <w:r>
              <w:t>Douglas-</w:t>
            </w:r>
            <w:proofErr w:type="spellStart"/>
            <w:r>
              <w:t>Kozłowska</w:t>
            </w:r>
            <w:proofErr w:type="spellEnd"/>
            <w:r>
              <w:t xml:space="preserve">, C. 2011. </w:t>
            </w:r>
            <w:r>
              <w:rPr>
                <w:i/>
                <w:iCs/>
              </w:rPr>
              <w:t>Difficult Words in Polish-English Translation</w:t>
            </w:r>
            <w:r>
              <w:t xml:space="preserve">. </w:t>
            </w:r>
            <w:r>
              <w:t xml:space="preserve">Warszawa: </w:t>
            </w:r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 xml:space="preserve"> PWN.</w:t>
            </w:r>
          </w:p>
          <w:p w:rsidR="00664581" w:rsidRDefault="00EA31A6">
            <w:pPr>
              <w:ind w:left="284" w:hanging="284"/>
            </w:pPr>
            <w:proofErr w:type="spellStart"/>
            <w:r>
              <w:t>Korzeniowska</w:t>
            </w:r>
            <w:proofErr w:type="spellEnd"/>
            <w:r>
              <w:t xml:space="preserve">, A. and </w:t>
            </w:r>
            <w:proofErr w:type="spellStart"/>
            <w:r>
              <w:t>Kuhiwczak</w:t>
            </w:r>
            <w:proofErr w:type="spellEnd"/>
            <w:r>
              <w:t xml:space="preserve">, P. 2005. </w:t>
            </w:r>
            <w:r>
              <w:rPr>
                <w:i/>
                <w:iCs/>
              </w:rPr>
              <w:t>Successful Polish-English Translation. Tricks of the Trade</w:t>
            </w:r>
            <w:r>
              <w:t xml:space="preserve">. Warszawa: </w:t>
            </w:r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 xml:space="preserve"> PWN.</w:t>
            </w:r>
          </w:p>
          <w:p w:rsidR="00664581" w:rsidRDefault="00EA31A6">
            <w:pPr>
              <w:ind w:left="284" w:hanging="284"/>
            </w:pPr>
            <w:r>
              <w:t xml:space="preserve">Macpherson, R. 2007. </w:t>
            </w:r>
            <w:r>
              <w:rPr>
                <w:i/>
                <w:iCs/>
              </w:rPr>
              <w:t>English for Writers and Translators</w:t>
            </w:r>
            <w:r>
              <w:t xml:space="preserve">. </w:t>
            </w:r>
            <w:r>
              <w:t xml:space="preserve">Warszawa: </w:t>
            </w:r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 xml:space="preserve"> PWN.</w:t>
            </w:r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581" w:rsidRDefault="00EA31A6"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uzupełniająca</w:t>
            </w:r>
            <w:proofErr w:type="spellEnd"/>
          </w:p>
        </w:tc>
      </w:tr>
      <w:tr w:rsidR="00664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</w:pPr>
            <w:r>
              <w:t xml:space="preserve">Baker, M. 1992. </w:t>
            </w:r>
            <w:r>
              <w:rPr>
                <w:i/>
                <w:iCs/>
              </w:rPr>
              <w:t xml:space="preserve">In Other Words: A </w:t>
            </w:r>
            <w:proofErr w:type="spellStart"/>
            <w:r>
              <w:rPr>
                <w:i/>
                <w:iCs/>
              </w:rPr>
              <w:t>Coursebook</w:t>
            </w:r>
            <w:proofErr w:type="spellEnd"/>
            <w:r>
              <w:rPr>
                <w:i/>
                <w:iCs/>
              </w:rPr>
              <w:t xml:space="preserve"> on Translation</w:t>
            </w:r>
            <w:r>
              <w:t xml:space="preserve">. London: </w:t>
            </w:r>
            <w:proofErr w:type="spellStart"/>
            <w:r>
              <w:t>Routledge</w:t>
            </w:r>
            <w:proofErr w:type="spellEnd"/>
            <w:r>
              <w:t xml:space="preserve">. </w:t>
            </w:r>
          </w:p>
          <w:p w:rsidR="00664581" w:rsidRDefault="00EA31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</w:pPr>
            <w:r>
              <w:t xml:space="preserve">Bell, R. T. 1991. </w:t>
            </w:r>
            <w:r>
              <w:rPr>
                <w:i/>
                <w:iCs/>
              </w:rPr>
              <w:t>Translation and Translating: Theory and Practice</w:t>
            </w:r>
            <w:r>
              <w:t xml:space="preserve">. London: Longman. </w:t>
            </w:r>
          </w:p>
          <w:p w:rsidR="00664581" w:rsidRDefault="00EA31A6">
            <w:pPr>
              <w:ind w:left="284" w:hanging="284"/>
            </w:pPr>
            <w:proofErr w:type="spellStart"/>
            <w:r>
              <w:t>Munday</w:t>
            </w:r>
            <w:proofErr w:type="spellEnd"/>
            <w:r>
              <w:t xml:space="preserve">, J. 2001. </w:t>
            </w:r>
            <w:r>
              <w:rPr>
                <w:i/>
                <w:iCs/>
              </w:rPr>
              <w:t>Introducing Translation Studies</w:t>
            </w:r>
            <w:r>
              <w:t xml:space="preserve">. London: </w:t>
            </w:r>
            <w:proofErr w:type="spellStart"/>
            <w:r>
              <w:t>Routledge</w:t>
            </w:r>
            <w:proofErr w:type="spellEnd"/>
            <w:r>
              <w:t>.</w:t>
            </w:r>
          </w:p>
          <w:p w:rsidR="00664581" w:rsidRDefault="00EA31A6">
            <w:pPr>
              <w:ind w:left="284" w:hanging="284"/>
            </w:pPr>
            <w:r>
              <w:t>Samuelsson-Brown, G.</w:t>
            </w:r>
            <w:r>
              <w:t xml:space="preserve"> 2010. </w:t>
            </w:r>
            <w:r>
              <w:rPr>
                <w:i/>
                <w:iCs/>
              </w:rPr>
              <w:t>A Practical Guide for Translators</w:t>
            </w:r>
            <w:r>
              <w:t>. 5th edition. Bristol, Buffalo, Toronto: Multilingual Matters.</w:t>
            </w:r>
          </w:p>
        </w:tc>
      </w:tr>
    </w:tbl>
    <w:p w:rsidR="00664581" w:rsidRDefault="00664581" w:rsidP="00EF5B46">
      <w:pPr>
        <w:pStyle w:val="Nagwek1"/>
        <w:widowControl w:val="0"/>
        <w:tabs>
          <w:tab w:val="clear" w:pos="360"/>
        </w:tabs>
      </w:pPr>
    </w:p>
    <w:sectPr w:rsidR="0066458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A6" w:rsidRDefault="00EA31A6">
      <w:r>
        <w:separator/>
      </w:r>
    </w:p>
  </w:endnote>
  <w:endnote w:type="continuationSeparator" w:id="0">
    <w:p w:rsidR="00EA31A6" w:rsidRDefault="00E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A6" w:rsidRDefault="00EA31A6">
      <w:r>
        <w:separator/>
      </w:r>
    </w:p>
  </w:footnote>
  <w:footnote w:type="continuationSeparator" w:id="0">
    <w:p w:rsidR="00EA31A6" w:rsidRDefault="00E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2A0"/>
    <w:multiLevelType w:val="hybridMultilevel"/>
    <w:tmpl w:val="C92ACFE6"/>
    <w:numStyleLink w:val="ImportedStyle10"/>
  </w:abstractNum>
  <w:abstractNum w:abstractNumId="1">
    <w:nsid w:val="47B52AE9"/>
    <w:multiLevelType w:val="hybridMultilevel"/>
    <w:tmpl w:val="C92ACFE6"/>
    <w:styleLink w:val="ImportedStyle10"/>
    <w:lvl w:ilvl="0" w:tplc="3E7EB76C">
      <w:start w:val="1"/>
      <w:numFmt w:val="decimal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0E806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CC37A">
      <w:start w:val="1"/>
      <w:numFmt w:val="lowerRoman"/>
      <w:lvlText w:val="%3."/>
      <w:lvlJc w:val="left"/>
      <w:pPr>
        <w:ind w:left="2008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2BEEC">
      <w:start w:val="1"/>
      <w:numFmt w:val="decimal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4100">
      <w:start w:val="1"/>
      <w:numFmt w:val="lowerLetter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08FE8">
      <w:start w:val="1"/>
      <w:numFmt w:val="lowerRoman"/>
      <w:lvlText w:val="%6."/>
      <w:lvlJc w:val="left"/>
      <w:pPr>
        <w:ind w:left="4168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A6282">
      <w:start w:val="1"/>
      <w:numFmt w:val="decimal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808">
      <w:start w:val="1"/>
      <w:numFmt w:val="lowerLetter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CE96C">
      <w:start w:val="1"/>
      <w:numFmt w:val="lowerRoman"/>
      <w:lvlText w:val="%9."/>
      <w:lvlJc w:val="left"/>
      <w:pPr>
        <w:ind w:left="6328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A06FE7"/>
    <w:multiLevelType w:val="hybridMultilevel"/>
    <w:tmpl w:val="823C99BC"/>
    <w:styleLink w:val="ImportedStyle1"/>
    <w:lvl w:ilvl="0" w:tplc="42F07BF6">
      <w:start w:val="1"/>
      <w:numFmt w:val="upperRoman"/>
      <w:lvlText w:val="%1."/>
      <w:lvlJc w:val="left"/>
      <w:pPr>
        <w:tabs>
          <w:tab w:val="num" w:pos="360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2385C">
      <w:start w:val="1"/>
      <w:numFmt w:val="upperRoman"/>
      <w:lvlText w:val="%2."/>
      <w:lvlJc w:val="left"/>
      <w:pPr>
        <w:tabs>
          <w:tab w:val="num" w:pos="1080"/>
        </w:tabs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05DC2">
      <w:start w:val="1"/>
      <w:numFmt w:val="upperRoman"/>
      <w:lvlText w:val="%3."/>
      <w:lvlJc w:val="left"/>
      <w:pPr>
        <w:tabs>
          <w:tab w:val="num" w:pos="1800"/>
        </w:tabs>
        <w:ind w:left="214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66356">
      <w:start w:val="1"/>
      <w:numFmt w:val="upperRoman"/>
      <w:lvlText w:val="%4."/>
      <w:lvlJc w:val="left"/>
      <w:pPr>
        <w:tabs>
          <w:tab w:val="num" w:pos="2520"/>
        </w:tabs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6D512">
      <w:start w:val="1"/>
      <w:numFmt w:val="upperRoman"/>
      <w:lvlText w:val="%5."/>
      <w:lvlJc w:val="left"/>
      <w:pPr>
        <w:tabs>
          <w:tab w:val="num" w:pos="3240"/>
        </w:tabs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4BF9E">
      <w:start w:val="1"/>
      <w:numFmt w:val="upperRoman"/>
      <w:lvlText w:val="%6."/>
      <w:lvlJc w:val="left"/>
      <w:pPr>
        <w:tabs>
          <w:tab w:val="num" w:pos="3960"/>
        </w:tabs>
        <w:ind w:left="43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2DAAC">
      <w:start w:val="1"/>
      <w:numFmt w:val="upperRoman"/>
      <w:lvlText w:val="%7."/>
      <w:lvlJc w:val="left"/>
      <w:pPr>
        <w:tabs>
          <w:tab w:val="num" w:pos="4680"/>
        </w:tabs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4B7EE">
      <w:start w:val="1"/>
      <w:numFmt w:val="upperRoman"/>
      <w:lvlText w:val="%8."/>
      <w:lvlJc w:val="left"/>
      <w:pPr>
        <w:tabs>
          <w:tab w:val="num" w:pos="5400"/>
        </w:tabs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46B6C">
      <w:start w:val="1"/>
      <w:numFmt w:val="upperRoman"/>
      <w:lvlText w:val="%9."/>
      <w:lvlJc w:val="left"/>
      <w:pPr>
        <w:tabs>
          <w:tab w:val="num" w:pos="6120"/>
        </w:tabs>
        <w:ind w:left="646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2B79C6"/>
    <w:multiLevelType w:val="hybridMultilevel"/>
    <w:tmpl w:val="823C99BC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CD92F5CE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0233CC">
        <w:start w:val="1"/>
        <w:numFmt w:val="upperRoman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A2D9A">
        <w:start w:val="1"/>
        <w:numFmt w:val="upperRoman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66A8FC">
        <w:start w:val="1"/>
        <w:numFmt w:val="upperRoman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A6BF20">
        <w:start w:val="1"/>
        <w:numFmt w:val="upperRoman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B9A4">
        <w:start w:val="1"/>
        <w:numFmt w:val="upperRoman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0784E">
        <w:start w:val="1"/>
        <w:numFmt w:val="upperRoman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D62FFA">
        <w:start w:val="1"/>
        <w:numFmt w:val="upperRoman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E00802">
        <w:start w:val="1"/>
        <w:numFmt w:val="upperRoman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1"/>
  </w:num>
  <w:num w:numId="10">
    <w:abstractNumId w:val="0"/>
  </w:num>
  <w:num w:numId="11">
    <w:abstractNumId w:val="3"/>
    <w:lvlOverride w:ilvl="0">
      <w:startOverride w:val="7"/>
    </w:lvlOverride>
  </w:num>
  <w:num w:numId="12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581"/>
    <w:rsid w:val="00664581"/>
    <w:rsid w:val="00EA31A6"/>
    <w:rsid w:val="00E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pPr>
      <w:keepNext/>
      <w:tabs>
        <w:tab w:val="left" w:pos="20"/>
        <w:tab w:val="left" w:pos="360"/>
        <w:tab w:val="left" w:pos="1080"/>
      </w:tabs>
      <w:spacing w:before="240" w:after="120"/>
      <w:ind w:left="349" w:hanging="349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.0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EF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B46"/>
    <w:rPr>
      <w:rFonts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pPr>
      <w:keepNext/>
      <w:tabs>
        <w:tab w:val="left" w:pos="20"/>
        <w:tab w:val="left" w:pos="360"/>
        <w:tab w:val="left" w:pos="1080"/>
      </w:tabs>
      <w:spacing w:before="240" w:after="120"/>
      <w:ind w:left="349" w:hanging="349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.0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EF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B46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2021-09-27T08:58:00Z</dcterms:created>
  <dcterms:modified xsi:type="dcterms:W3CDTF">2021-09-27T08:58:00Z</dcterms:modified>
</cp:coreProperties>
</file>