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3285" w:rsidRPr="00A50247" w:rsidRDefault="00684D5F">
      <w:pPr>
        <w:pStyle w:val="Body"/>
        <w:widowControl w:val="0"/>
        <w:spacing w:after="200" w:line="276" w:lineRule="auto"/>
        <w:rPr>
          <w:rFonts w:cs="Times New Roman"/>
          <w:b/>
          <w:bCs/>
          <w:sz w:val="22"/>
          <w:szCs w:val="22"/>
        </w:rPr>
      </w:pPr>
      <w:r w:rsidRPr="00A50247">
        <w:rPr>
          <w:rFonts w:cs="Times New Roman"/>
          <w:b/>
          <w:bCs/>
          <w:sz w:val="22"/>
          <w:szCs w:val="22"/>
        </w:rPr>
        <w:t xml:space="preserve">KARTA PRZEDMIOTU </w:t>
      </w:r>
    </w:p>
    <w:p w:rsidR="00333285" w:rsidRPr="00A50247" w:rsidRDefault="00684D5F">
      <w:pPr>
        <w:pStyle w:val="Akapitzlist"/>
        <w:widowControl w:val="0"/>
        <w:numPr>
          <w:ilvl w:val="0"/>
          <w:numId w:val="2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r w:rsidRPr="00A50247">
        <w:rPr>
          <w:rFonts w:cs="Times New Roman"/>
          <w:b/>
          <w:bCs/>
          <w:sz w:val="22"/>
          <w:szCs w:val="22"/>
        </w:rPr>
        <w:t xml:space="preserve">Dane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211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Nazwa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Historia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angielskiej</w:t>
            </w:r>
            <w:proofErr w:type="spellEnd"/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Nazwa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przedmiotu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języku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angielskim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History of English literature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Kierunek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studiów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Filologia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Poziom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studi</w:t>
            </w:r>
            <w:proofErr w:type="spellEnd"/>
            <w:r w:rsidRPr="00A50247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A50247">
              <w:rPr>
                <w:rFonts w:cs="Times New Roman"/>
                <w:sz w:val="22"/>
                <w:szCs w:val="22"/>
              </w:rPr>
              <w:t xml:space="preserve">w (I, II,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jednolite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magisterskie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I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Forma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studiów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stacjonarne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Literaturoznawstwo</w:t>
            </w:r>
            <w:proofErr w:type="spellEnd"/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wykładowy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Język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333285" w:rsidRPr="00A50247" w:rsidRDefault="00333285">
      <w:pPr>
        <w:pStyle w:val="Body"/>
        <w:widowControl w:val="0"/>
        <w:spacing w:line="276" w:lineRule="auto"/>
        <w:rPr>
          <w:rFonts w:cs="Times New Roman"/>
          <w:sz w:val="22"/>
          <w:szCs w:val="22"/>
        </w:rPr>
      </w:pPr>
    </w:p>
    <w:tbl>
      <w:tblPr>
        <w:tblStyle w:val="TableNormal"/>
        <w:tblW w:w="9211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Koordynator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przedmiotu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osoba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Dr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Dominika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Bugno-Narecka</w:t>
            </w:r>
            <w:proofErr w:type="spellEnd"/>
          </w:p>
        </w:tc>
      </w:tr>
    </w:tbl>
    <w:p w:rsidR="00333285" w:rsidRPr="00A50247" w:rsidRDefault="00333285">
      <w:pPr>
        <w:pStyle w:val="Body"/>
        <w:widowControl w:val="0"/>
        <w:ind w:left="296" w:hanging="296"/>
        <w:rPr>
          <w:rFonts w:cs="Times New Roman"/>
          <w:sz w:val="22"/>
          <w:szCs w:val="22"/>
        </w:rPr>
      </w:pPr>
    </w:p>
    <w:tbl>
      <w:tblPr>
        <w:tblStyle w:val="TableNormal"/>
        <w:tblW w:w="9406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2352"/>
        <w:gridCol w:w="2352"/>
        <w:gridCol w:w="2351"/>
      </w:tblGrid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 w:rsidP="00A50247">
            <w:pPr>
              <w:pStyle w:val="Body"/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Forma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Liczba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Punkty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ECTS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wykład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 w:rsidP="00A50247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7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ćwiczenia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III-VI</w:t>
            </w: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laboratorium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zajęcia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pracownia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translatorium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wizyta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285" w:rsidRPr="00A50247" w:rsidRDefault="00333285">
            <w:pPr>
              <w:rPr>
                <w:sz w:val="22"/>
                <w:szCs w:val="22"/>
              </w:rPr>
            </w:pPr>
          </w:p>
        </w:tc>
      </w:tr>
    </w:tbl>
    <w:p w:rsidR="00333285" w:rsidRPr="00A50247" w:rsidRDefault="00333285">
      <w:pPr>
        <w:pStyle w:val="Body"/>
        <w:widowControl w:val="0"/>
        <w:spacing w:line="276" w:lineRule="auto"/>
        <w:rPr>
          <w:rFonts w:cs="Times New Roman"/>
          <w:sz w:val="22"/>
          <w:szCs w:val="22"/>
        </w:rPr>
      </w:pPr>
    </w:p>
    <w:tbl>
      <w:tblPr>
        <w:tblStyle w:val="TableNormal"/>
        <w:tblW w:w="9406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79"/>
        <w:gridCol w:w="7127"/>
      </w:tblGrid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Wymagania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wstępne</w:t>
            </w:r>
            <w:proofErr w:type="spellEnd"/>
          </w:p>
        </w:tc>
        <w:tc>
          <w:tcPr>
            <w:tcW w:w="7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Dobra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znajomość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języka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angielskiego</w:t>
            </w:r>
            <w:proofErr w:type="spellEnd"/>
          </w:p>
        </w:tc>
      </w:tr>
    </w:tbl>
    <w:p w:rsidR="00333285" w:rsidRPr="00A50247" w:rsidRDefault="00333285">
      <w:pPr>
        <w:pStyle w:val="Body"/>
        <w:widowControl w:val="0"/>
        <w:ind w:left="404" w:hanging="404"/>
        <w:rPr>
          <w:rFonts w:cs="Times New Roman"/>
          <w:sz w:val="22"/>
          <w:szCs w:val="22"/>
        </w:rPr>
      </w:pPr>
    </w:p>
    <w:p w:rsidR="00333285" w:rsidRPr="00A50247" w:rsidRDefault="00684D5F">
      <w:pPr>
        <w:pStyle w:val="Akapitzlist"/>
        <w:widowControl w:val="0"/>
        <w:numPr>
          <w:ilvl w:val="0"/>
          <w:numId w:val="4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A50247">
        <w:rPr>
          <w:rFonts w:cs="Times New Roman"/>
          <w:b/>
          <w:bCs/>
          <w:sz w:val="22"/>
          <w:szCs w:val="22"/>
        </w:rPr>
        <w:t>Cele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kształcenia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dla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przedmiotu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C1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nabycie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wiedzy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najważniejszych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utwor</w:t>
            </w:r>
            <w:proofErr w:type="spellEnd"/>
            <w:r w:rsidRPr="00A50247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A50247">
              <w:rPr>
                <w:rFonts w:cs="Times New Roman"/>
                <w:sz w:val="22"/>
                <w:szCs w:val="22"/>
              </w:rPr>
              <w:t xml:space="preserve">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historii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angielskiej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C2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przyswojenie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anglojęzycznej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terminologii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używanej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opisu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dzieła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literackiego</w:t>
            </w:r>
            <w:proofErr w:type="spellEnd"/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C3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rozwinięcie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kompetencji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językowych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umożliwiających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swobodną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wypowiedź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</w:p>
        </w:tc>
      </w:tr>
    </w:tbl>
    <w:p w:rsidR="00333285" w:rsidRPr="00A50247" w:rsidRDefault="00333285">
      <w:pPr>
        <w:pStyle w:val="Akapitzlist"/>
        <w:widowControl w:val="0"/>
        <w:spacing w:after="200"/>
        <w:ind w:left="0"/>
        <w:rPr>
          <w:rFonts w:cs="Times New Roman"/>
          <w:b/>
          <w:bCs/>
          <w:sz w:val="22"/>
          <w:szCs w:val="22"/>
        </w:rPr>
      </w:pPr>
    </w:p>
    <w:p w:rsidR="00333285" w:rsidRPr="00A50247" w:rsidRDefault="00684D5F" w:rsidP="00A50247">
      <w:pPr>
        <w:pStyle w:val="Akapitzlist"/>
        <w:widowControl w:val="0"/>
        <w:numPr>
          <w:ilvl w:val="0"/>
          <w:numId w:val="5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Efekty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uczenia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się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dla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przedmiotu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wraz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z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odniesieniem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do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efekt</w:t>
      </w:r>
      <w:proofErr w:type="spellEnd"/>
      <w:r w:rsidRPr="00A50247">
        <w:rPr>
          <w:rFonts w:cs="Times New Roman"/>
          <w:b/>
          <w:bCs/>
          <w:sz w:val="22"/>
          <w:szCs w:val="22"/>
          <w:lang w:val="es-ES_tradnl"/>
        </w:rPr>
        <w:t>ó</w:t>
      </w:r>
      <w:r w:rsidRPr="00A50247">
        <w:rPr>
          <w:rStyle w:val="NoneA"/>
          <w:rFonts w:cs="Times New Roman"/>
          <w:b/>
          <w:bCs/>
          <w:sz w:val="22"/>
          <w:szCs w:val="22"/>
        </w:rPr>
        <w:t xml:space="preserve">w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kierunkowych</w:t>
      </w:r>
      <w:proofErr w:type="spellEnd"/>
    </w:p>
    <w:tbl>
      <w:tblPr>
        <w:tblStyle w:val="TableNormal"/>
        <w:tblW w:w="8994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5812"/>
        <w:gridCol w:w="2110"/>
      </w:tblGrid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Symbol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Opis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efektu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Odniesienie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efektu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WIEDZA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definiuje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znaczenie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opisuje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charakter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ksz</w:t>
            </w:r>
            <w:r w:rsidRPr="00A50247">
              <w:rPr>
                <w:rFonts w:cs="Times New Roman"/>
                <w:sz w:val="22"/>
                <w:szCs w:val="22"/>
              </w:rPr>
              <w:t>t</w:t>
            </w:r>
            <w:r w:rsidRPr="00A50247">
              <w:rPr>
                <w:rFonts w:cs="Times New Roman"/>
                <w:sz w:val="22"/>
                <w:szCs w:val="22"/>
              </w:rPr>
              <w:t>ałtowania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angielskiej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Wielkiej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Brytanii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)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daje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przykłady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głównych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osiągnięć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kierunków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rozwoju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</w:t>
            </w:r>
            <w:r w:rsidRPr="00A50247">
              <w:rPr>
                <w:rFonts w:cs="Times New Roman"/>
                <w:sz w:val="22"/>
                <w:szCs w:val="22"/>
              </w:rPr>
              <w:t>l</w:t>
            </w:r>
            <w:r w:rsidRPr="00A50247">
              <w:rPr>
                <w:rFonts w:cs="Times New Roman"/>
                <w:sz w:val="22"/>
                <w:szCs w:val="22"/>
              </w:rPr>
              <w:t>skiej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jej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początków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czasów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współczesnych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K_W01, K_W02, K_W04, K</w:t>
            </w:r>
            <w:r w:rsidRPr="00A50247">
              <w:rPr>
                <w:rFonts w:cs="Times New Roman"/>
                <w:sz w:val="22"/>
                <w:szCs w:val="22"/>
              </w:rPr>
              <w:t>_W05, K_W07,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  <w:lang w:val="de-DE"/>
              </w:rPr>
              <w:t xml:space="preserve">Student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opisuje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podstawowe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teksty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chronologię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hi</w:t>
            </w:r>
            <w:r w:rsidRPr="00A50247">
              <w:rPr>
                <w:rFonts w:cs="Times New Roman"/>
                <w:sz w:val="22"/>
                <w:szCs w:val="22"/>
              </w:rPr>
              <w:t>s</w:t>
            </w:r>
            <w:r w:rsidRPr="00A50247">
              <w:rPr>
                <w:rFonts w:cs="Times New Roman"/>
                <w:sz w:val="22"/>
                <w:szCs w:val="22"/>
              </w:rPr>
              <w:t>torii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angielskiej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używając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odpowiedniej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term</w:t>
            </w:r>
            <w:r w:rsidRPr="00A50247">
              <w:rPr>
                <w:rFonts w:cs="Times New Roman"/>
                <w:sz w:val="22"/>
                <w:szCs w:val="22"/>
              </w:rPr>
              <w:t>i</w:t>
            </w:r>
            <w:r w:rsidRPr="00A50247">
              <w:rPr>
                <w:rFonts w:cs="Times New Roman"/>
                <w:sz w:val="22"/>
                <w:szCs w:val="22"/>
              </w:rPr>
              <w:t>nologii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K_W01, K_W02, K_W04, K_W05, K_W07,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W_03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identyfikuje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tekstów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</w:t>
            </w:r>
            <w:r w:rsidRPr="00A50247">
              <w:rPr>
                <w:rFonts w:cs="Times New Roman"/>
                <w:sz w:val="22"/>
                <w:szCs w:val="22"/>
              </w:rPr>
              <w:t>t</w:t>
            </w:r>
            <w:r w:rsidRPr="00A50247">
              <w:rPr>
                <w:rFonts w:cs="Times New Roman"/>
                <w:sz w:val="22"/>
                <w:szCs w:val="22"/>
              </w:rPr>
              <w:t>eratury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kultury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właściwe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tradycji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szkół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badawczych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zakresu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literaturoznawstwa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K_W01, K_W02, K_W04, K_W07,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UMIEJĘTNOŚCI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przedstawia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argumenty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rzecz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własnych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poglądów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jak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poglądów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innych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autorów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potrafi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formułować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wn</w:t>
            </w:r>
            <w:r w:rsidRPr="00A50247">
              <w:rPr>
                <w:rFonts w:cs="Times New Roman"/>
                <w:sz w:val="22"/>
                <w:szCs w:val="22"/>
              </w:rPr>
              <w:t>i</w:t>
            </w:r>
            <w:r w:rsidRPr="00A50247">
              <w:rPr>
                <w:rFonts w:cs="Times New Roman"/>
                <w:sz w:val="22"/>
                <w:szCs w:val="22"/>
              </w:rPr>
              <w:t>oski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K_U01, K_U06, K_U07, 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posługuje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terminologią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wykorzystywaną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obrębie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angielskich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badań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literackich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K_U06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U_03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samodzielnie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testuje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analizy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interpretacji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</w:t>
            </w:r>
            <w:r w:rsidRPr="00A50247">
              <w:rPr>
                <w:rFonts w:cs="Times New Roman"/>
                <w:sz w:val="22"/>
                <w:szCs w:val="22"/>
              </w:rPr>
              <w:t>s</w:t>
            </w:r>
            <w:r w:rsidRPr="00A50247">
              <w:rPr>
                <w:rFonts w:cs="Times New Roman"/>
                <w:sz w:val="22"/>
                <w:szCs w:val="22"/>
              </w:rPr>
              <w:t>tów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oceniając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czy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wybrany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tekst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literacki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można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</w:t>
            </w:r>
            <w:r w:rsidRPr="00A50247">
              <w:rPr>
                <w:rFonts w:cs="Times New Roman"/>
                <w:sz w:val="22"/>
                <w:szCs w:val="22"/>
              </w:rPr>
              <w:t>a</w:t>
            </w:r>
            <w:r w:rsidRPr="00A50247">
              <w:rPr>
                <w:rFonts w:cs="Times New Roman"/>
                <w:sz w:val="22"/>
                <w:szCs w:val="22"/>
              </w:rPr>
              <w:t>lizować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r w:rsidRPr="00A50247">
              <w:rPr>
                <w:rFonts w:cs="Times New Roman"/>
                <w:sz w:val="22"/>
                <w:szCs w:val="22"/>
              </w:rPr>
              <w:t xml:space="preserve">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interpretować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pomocą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danej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teorii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</w:t>
            </w:r>
            <w:r w:rsidRPr="00A50247">
              <w:rPr>
                <w:rFonts w:cs="Times New Roman"/>
                <w:sz w:val="22"/>
                <w:szCs w:val="22"/>
              </w:rPr>
              <w:t>a</w:t>
            </w:r>
            <w:r w:rsidRPr="00A50247">
              <w:rPr>
                <w:rFonts w:cs="Times New Roman"/>
                <w:sz w:val="22"/>
                <w:szCs w:val="22"/>
              </w:rPr>
              <w:t>turozawczej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K_U09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9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KOMPETENCJE SPOŁ</w:t>
            </w:r>
            <w:r w:rsidRPr="00A50247">
              <w:rPr>
                <w:rFonts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angażuje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się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dyskusje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temat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</w:t>
            </w:r>
            <w:r w:rsidRPr="00A50247">
              <w:rPr>
                <w:rFonts w:cs="Times New Roman"/>
                <w:sz w:val="22"/>
                <w:szCs w:val="22"/>
              </w:rPr>
              <w:t>i</w:t>
            </w:r>
            <w:r w:rsidRPr="00A50247">
              <w:rPr>
                <w:rFonts w:cs="Times New Roman"/>
                <w:sz w:val="22"/>
                <w:szCs w:val="22"/>
              </w:rPr>
              <w:t>elskiej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K_K03,K_K04, K_K05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K_02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Student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ocenia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znaczenie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angielskiej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kulturze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świ</w:t>
            </w:r>
            <w:r w:rsidRPr="00A50247">
              <w:rPr>
                <w:rFonts w:cs="Times New Roman"/>
                <w:sz w:val="22"/>
                <w:szCs w:val="22"/>
              </w:rPr>
              <w:t>a</w:t>
            </w:r>
            <w:r w:rsidRPr="00A50247">
              <w:rPr>
                <w:rFonts w:cs="Times New Roman"/>
                <w:sz w:val="22"/>
                <w:szCs w:val="22"/>
              </w:rPr>
              <w:t>towej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K_K03,K_K04, K_K05</w:t>
            </w:r>
          </w:p>
        </w:tc>
      </w:tr>
    </w:tbl>
    <w:p w:rsidR="00333285" w:rsidRPr="00A50247" w:rsidRDefault="00333285">
      <w:pPr>
        <w:pStyle w:val="HeaderFooterA"/>
        <w:widowControl w:val="0"/>
        <w:tabs>
          <w:tab w:val="clear" w:pos="90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06"/>
        </w:tabs>
        <w:ind w:left="512" w:hanging="512"/>
        <w:rPr>
          <w:rFonts w:ascii="Times New Roman" w:eastAsia="Times New Roman" w:hAnsi="Times New Roman" w:cs="Times New Roman"/>
          <w:sz w:val="22"/>
          <w:szCs w:val="22"/>
        </w:rPr>
      </w:pPr>
    </w:p>
    <w:p w:rsidR="00333285" w:rsidRPr="00A50247" w:rsidRDefault="00684D5F">
      <w:pPr>
        <w:pStyle w:val="Akapitzlist"/>
        <w:widowControl w:val="0"/>
        <w:numPr>
          <w:ilvl w:val="0"/>
          <w:numId w:val="6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A50247">
        <w:rPr>
          <w:rFonts w:cs="Times New Roman"/>
          <w:b/>
          <w:bCs/>
          <w:sz w:val="22"/>
          <w:szCs w:val="22"/>
        </w:rPr>
        <w:lastRenderedPageBreak/>
        <w:t>Opis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przedmiotu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/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treści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2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 w:rsidP="00A50247">
            <w:pPr>
              <w:pStyle w:val="Body"/>
              <w:widowControl w:val="0"/>
              <w:jc w:val="both"/>
              <w:rPr>
                <w:rStyle w:val="NoneA"/>
                <w:rFonts w:cs="Times New Roman"/>
                <w:sz w:val="20"/>
                <w:szCs w:val="22"/>
              </w:rPr>
            </w:pP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Kurs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historii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literatury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angielskiej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na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drugim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roku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jest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przeglądem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kanonu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literatury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brytyjskiej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two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r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zonej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od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okresu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staroa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n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gielskiego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do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preromantyzmu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.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Chronologicznie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ułożone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teksty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stanowią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mapę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literackich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społe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c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znych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historycznych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i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kulturowych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zmian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zachodzących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na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przestrzeni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wieków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. W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pierwszym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semestrze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omawiane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są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utwory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z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okresu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staroangie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l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skiego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oraz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średniowiecza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.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Drugi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e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mestr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to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przegląd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poezji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i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dram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a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turgii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okresu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renesansu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baroku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i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neoklasycyzmu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.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Kurs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kończy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się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przeglądem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pierwszych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powieści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angielski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e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go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oświecenia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oraz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poezji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preromantyzmu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.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Wybrane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u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t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wory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>:</w:t>
            </w:r>
          </w:p>
          <w:p w:rsidR="00A50247" w:rsidRPr="00A50247" w:rsidRDefault="00A50247" w:rsidP="00A50247">
            <w:pPr>
              <w:pStyle w:val="Body"/>
              <w:widowControl w:val="0"/>
              <w:jc w:val="both"/>
              <w:rPr>
                <w:rFonts w:cs="Times New Roman"/>
                <w:sz w:val="20"/>
                <w:szCs w:val="22"/>
              </w:rPr>
            </w:pPr>
          </w:p>
          <w:p w:rsidR="00333285" w:rsidRPr="00A50247" w:rsidRDefault="00684D5F" w:rsidP="00A50247">
            <w:pPr>
              <w:pStyle w:val="Body"/>
              <w:widowControl w:val="0"/>
              <w:rPr>
                <w:rFonts w:cs="Times New Roman"/>
                <w:sz w:val="20"/>
                <w:szCs w:val="22"/>
              </w:rPr>
            </w:pPr>
            <w:r w:rsidRPr="00A50247">
              <w:rPr>
                <w:rStyle w:val="NoneA"/>
                <w:rFonts w:cs="Times New Roman"/>
                <w:sz w:val="20"/>
                <w:szCs w:val="22"/>
              </w:rPr>
              <w:t>Beowulf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Geoffrey Chaucer: Canterbury Tales, “The General Prologue”, “Pardoner’s Tale”</w:t>
            </w:r>
          </w:p>
          <w:p w:rsidR="00333285" w:rsidRPr="00A50247" w:rsidRDefault="00684D5F" w:rsidP="00A50247">
            <w:pPr>
              <w:pStyle w:val="Body"/>
              <w:widowControl w:val="0"/>
              <w:rPr>
                <w:rFonts w:cs="Times New Roman"/>
                <w:sz w:val="20"/>
                <w:szCs w:val="22"/>
              </w:rPr>
            </w:pPr>
            <w:r w:rsidRPr="00A50247">
              <w:rPr>
                <w:rStyle w:val="NoneA"/>
                <w:rFonts w:cs="Times New Roman"/>
                <w:sz w:val="20"/>
                <w:szCs w:val="22"/>
              </w:rPr>
              <w:t>Everyman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Sir Gawain and the Green Knigh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t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William Shakespeare: Hamlet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William Shakespeare: the Sonnets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William Shakespeare: Romeo and Juliet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William Shakespeare: The Tempest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John Donne: “Elegy XIX, On His Mistress Going to Bed,” “The Sun Rising”, “The Flea”, “Holy So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n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net VI,” “The Good Morrow”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G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eorge Herbert “The Altar,” “The Collar;” Andrew Marvell, “The Definition of Love,” “To His Coy Mistress”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John Milton: Paradise Lost; </w:t>
            </w:r>
          </w:p>
          <w:p w:rsidR="00333285" w:rsidRPr="00A50247" w:rsidRDefault="00684D5F" w:rsidP="00A50247">
            <w:pPr>
              <w:pStyle w:val="Body"/>
              <w:widowControl w:val="0"/>
              <w:rPr>
                <w:rFonts w:cs="Times New Roman"/>
                <w:sz w:val="20"/>
                <w:szCs w:val="22"/>
              </w:rPr>
            </w:pPr>
            <w:r w:rsidRPr="00A50247">
              <w:rPr>
                <w:rStyle w:val="NoneA"/>
                <w:rFonts w:cs="Times New Roman"/>
                <w:sz w:val="20"/>
                <w:szCs w:val="22"/>
              </w:rPr>
              <w:t>William Congreve, The Way of the World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Alexander Pope, The Rape of the Lock, “Essay on Criticism”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Daniel Defoe, Robinson C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rusoe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Jonathan Swift, Gulliver’s Travels; Samuel Richardson, Clarissa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Lawrence Sterne,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Tristram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Shandy</w:t>
            </w:r>
            <w:proofErr w:type="spellEnd"/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Henry Fielding, Tom Jones; </w:t>
            </w:r>
          </w:p>
          <w:p w:rsidR="00333285" w:rsidRPr="00A50247" w:rsidRDefault="00684D5F" w:rsidP="00A50247">
            <w:pPr>
              <w:pStyle w:val="Body"/>
              <w:widowControl w:val="0"/>
              <w:rPr>
                <w:rStyle w:val="NoneA"/>
                <w:rFonts w:cs="Times New Roman"/>
                <w:sz w:val="20"/>
                <w:szCs w:val="22"/>
              </w:rPr>
            </w:pPr>
            <w:r w:rsidRPr="00A50247">
              <w:rPr>
                <w:rStyle w:val="NoneA"/>
                <w:rFonts w:cs="Times New Roman"/>
                <w:sz w:val="20"/>
                <w:szCs w:val="22"/>
              </w:rPr>
              <w:t>Thomas Gray, “Elegy Written in a Country Courtyard”</w:t>
            </w:r>
          </w:p>
          <w:p w:rsidR="00A50247" w:rsidRPr="00A50247" w:rsidRDefault="00A50247" w:rsidP="00A50247">
            <w:pPr>
              <w:pStyle w:val="Body"/>
              <w:widowControl w:val="0"/>
              <w:rPr>
                <w:rFonts w:cs="Times New Roman"/>
                <w:sz w:val="20"/>
                <w:szCs w:val="22"/>
              </w:rPr>
            </w:pPr>
          </w:p>
          <w:p w:rsidR="00A50247" w:rsidRPr="00A50247" w:rsidRDefault="00684D5F" w:rsidP="00A50247">
            <w:pPr>
              <w:pStyle w:val="Body"/>
              <w:widowControl w:val="0"/>
              <w:jc w:val="both"/>
              <w:rPr>
                <w:rStyle w:val="NoneA"/>
                <w:rFonts w:cs="Times New Roman"/>
                <w:sz w:val="20"/>
                <w:szCs w:val="22"/>
              </w:rPr>
            </w:pP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Na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trzecim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roku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kurs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analizuje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najważniejsze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i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najbardziej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reprezentatywne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utwory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poezji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i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prozy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angielskiej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XIX i XX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wieku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ilustrujące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poszczególne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epoki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i trendy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literackie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charakterystyczne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dla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najwybitniejszych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twórców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zwracając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uwagę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na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ich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kontekst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historyczno-społeczny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kulturowy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cechy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gatunkowe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i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wartoś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ci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artystyczne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.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Trzeci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semestr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skupia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się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na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literaturze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Romantyzmu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i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epoki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Wiktoriańskiej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czwarty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poświęcony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jest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literaturze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XX-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wiecznej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począwszy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od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Moderni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z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mu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poprzez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literaturę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wojenną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i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powojenną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,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kończąc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na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współczesnej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literaturze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postmodernisty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cznej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i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postkolonialnej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.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Wybrane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utwory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>:</w:t>
            </w:r>
          </w:p>
          <w:p w:rsidR="00333285" w:rsidRPr="00A50247" w:rsidRDefault="00684D5F" w:rsidP="00A50247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William Blake: “The Lamb”; “The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Tyger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”; “London”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Samuel T. Coleridge: “The Rime of the Ancient Mariner”; William Wordsworth: “She Dwelt among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th’Untrodden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Ways;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Emily Bronte: Wuthering Heights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John Keats: “Ode on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 a Grecian Urn;” Percy B. Shelley: “Ode to the West Wind”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George Gordon Byron, The Vision of Judgment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Charles Dickens: Great Expectations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Robert Browning: “My Last Duchess;” Alfred Tennyson: “Ulysses”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Thomas Hardy: Tess of the d’Urbervilles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Oscar Wild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e, The Importance of Being Earnest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Rupert Brooke, “The Dead”, “The Soldier”; Siegfried Sassoon, “Memorial Tablet;” Isaac Rosenberg: “The I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>m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mortals”; Wilfred Owen, “Futility”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T.S. Eliot, “The Love Song of J.A.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Prufrock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”; William Butler Yeats, “Sailing to 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Byzantium”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Joseph Conrad, “Heart of Darkness”; James Joyce, Ulysses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Aldous Huxley, Brave New World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Dylan Thomas, “Do not Go Gentle;” Ted Hughes: “Thistles”; Philip Larkin: “Deceptions”; Craig </w:t>
            </w:r>
            <w:proofErr w:type="spellStart"/>
            <w:r w:rsidRPr="00A50247">
              <w:rPr>
                <w:rStyle w:val="NoneA"/>
                <w:rFonts w:cs="Times New Roman"/>
                <w:sz w:val="20"/>
                <w:szCs w:val="22"/>
              </w:rPr>
              <w:t>Raine</w:t>
            </w:r>
            <w:proofErr w:type="spellEnd"/>
            <w:r w:rsidRPr="00A50247">
              <w:rPr>
                <w:rStyle w:val="NoneA"/>
                <w:rFonts w:cs="Times New Roman"/>
                <w:sz w:val="20"/>
                <w:szCs w:val="22"/>
              </w:rPr>
              <w:t>: “A Martian Sends a Postcard Home”; Seamus Heaney: “Dig</w:t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ging”;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The French Lieutenant’s Woman </w:t>
            </w:r>
            <w:r w:rsidRPr="00A50247">
              <w:rPr>
                <w:rFonts w:cs="Times New Roman"/>
                <w:sz w:val="20"/>
                <w:szCs w:val="22"/>
              </w:rPr>
              <w:br/>
            </w:r>
            <w:r w:rsidRPr="00A50247">
              <w:rPr>
                <w:rStyle w:val="NoneA"/>
                <w:rFonts w:cs="Times New Roman"/>
                <w:sz w:val="20"/>
                <w:szCs w:val="22"/>
              </w:rPr>
              <w:t xml:space="preserve">Julian Barnes, “The Stowaway”; Salman Rushdie, Midnight’s Children </w:t>
            </w:r>
          </w:p>
        </w:tc>
      </w:tr>
    </w:tbl>
    <w:p w:rsidR="00333285" w:rsidRPr="00A50247" w:rsidRDefault="00333285">
      <w:pPr>
        <w:pStyle w:val="Body"/>
        <w:widowControl w:val="0"/>
        <w:rPr>
          <w:rFonts w:cs="Times New Roman"/>
          <w:sz w:val="22"/>
          <w:szCs w:val="22"/>
        </w:rPr>
      </w:pPr>
    </w:p>
    <w:p w:rsidR="00333285" w:rsidRPr="00A50247" w:rsidRDefault="00684D5F">
      <w:pPr>
        <w:pStyle w:val="Akapitzlist"/>
        <w:widowControl w:val="0"/>
        <w:numPr>
          <w:ilvl w:val="0"/>
          <w:numId w:val="7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Metody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realizacji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i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weryfikacji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efekt</w:t>
      </w:r>
      <w:proofErr w:type="spellEnd"/>
      <w:r w:rsidRPr="00A50247">
        <w:rPr>
          <w:rFonts w:cs="Times New Roman"/>
          <w:b/>
          <w:bCs/>
          <w:sz w:val="22"/>
          <w:szCs w:val="22"/>
          <w:lang w:val="es-ES_tradnl"/>
        </w:rPr>
        <w:t>ó</w:t>
      </w:r>
      <w:r w:rsidRPr="00A50247">
        <w:rPr>
          <w:rStyle w:val="NoneA"/>
          <w:rFonts w:cs="Times New Roman"/>
          <w:b/>
          <w:bCs/>
          <w:sz w:val="22"/>
          <w:szCs w:val="22"/>
        </w:rPr>
        <w:t xml:space="preserve">w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uczenia</w:t>
      </w:r>
      <w:proofErr w:type="spellEnd"/>
      <w:r w:rsidRPr="00A50247">
        <w:rPr>
          <w:rStyle w:val="NoneA"/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Style w:val="NoneA"/>
          <w:rFonts w:cs="Times New Roman"/>
          <w:b/>
          <w:bCs/>
          <w:sz w:val="22"/>
          <w:szCs w:val="22"/>
        </w:rPr>
        <w:t>się</w:t>
      </w:r>
      <w:proofErr w:type="spellEnd"/>
    </w:p>
    <w:tbl>
      <w:tblPr>
        <w:tblStyle w:val="TableNormal"/>
        <w:tblW w:w="9405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2749"/>
        <w:gridCol w:w="2893"/>
        <w:gridCol w:w="2640"/>
      </w:tblGrid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spacing w:after="200"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Symbol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dydaktyczne</w:t>
            </w:r>
            <w:proofErr w:type="spellEnd"/>
          </w:p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lista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wyboru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Metody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weryfikacji</w:t>
            </w:r>
            <w:proofErr w:type="spellEnd"/>
          </w:p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lista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wyboru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Sposoby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dokumentacji</w:t>
            </w:r>
            <w:proofErr w:type="spellEnd"/>
          </w:p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lista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wyboru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WIEDZA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W_01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literack</w:t>
            </w:r>
            <w:r w:rsidRPr="00A50247">
              <w:rPr>
                <w:rFonts w:cs="Times New Roman"/>
                <w:sz w:val="22"/>
                <w:szCs w:val="22"/>
              </w:rPr>
              <w:t>i</w:t>
            </w:r>
            <w:r w:rsidRPr="00A50247">
              <w:rPr>
                <w:rFonts w:cs="Times New Roman"/>
                <w:sz w:val="22"/>
                <w:szCs w:val="22"/>
              </w:rPr>
              <w:t>ego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</w:t>
            </w:r>
            <w:r w:rsidRPr="00A50247">
              <w:rPr>
                <w:rFonts w:cs="Times New Roman"/>
                <w:sz w:val="22"/>
                <w:szCs w:val="22"/>
              </w:rPr>
              <w:t>k</w:t>
            </w:r>
            <w:r w:rsidRPr="00A50247">
              <w:rPr>
                <w:rFonts w:cs="Times New Roman"/>
                <w:sz w:val="22"/>
                <w:szCs w:val="22"/>
              </w:rPr>
              <w:t>stem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Miniwykład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wprow</w:t>
            </w:r>
            <w:r w:rsidRPr="00A50247">
              <w:rPr>
                <w:rFonts w:cs="Times New Roman"/>
                <w:sz w:val="22"/>
                <w:szCs w:val="22"/>
              </w:rPr>
              <w:t>a</w:t>
            </w:r>
            <w:r w:rsidRPr="00A50247">
              <w:rPr>
                <w:rFonts w:cs="Times New Roman"/>
                <w:sz w:val="22"/>
                <w:szCs w:val="22"/>
              </w:rPr>
              <w:t>dzający</w:t>
            </w:r>
            <w:proofErr w:type="spellEnd"/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</w:t>
            </w:r>
            <w:r w:rsidRPr="00A50247">
              <w:rPr>
                <w:rFonts w:cs="Times New Roman"/>
                <w:sz w:val="22"/>
                <w:szCs w:val="22"/>
              </w:rPr>
              <w:t>d</w:t>
            </w:r>
            <w:r w:rsidRPr="00A50247">
              <w:rPr>
                <w:rFonts w:cs="Times New Roman"/>
                <w:sz w:val="22"/>
                <w:szCs w:val="22"/>
              </w:rPr>
              <w:t>powiedzi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</w:t>
            </w:r>
            <w:r w:rsidRPr="00A50247">
              <w:rPr>
                <w:rFonts w:cs="Times New Roman"/>
                <w:sz w:val="22"/>
                <w:szCs w:val="22"/>
              </w:rPr>
              <w:t>z</w:t>
            </w:r>
            <w:r w:rsidRPr="00A50247">
              <w:rPr>
                <w:rFonts w:cs="Times New Roman"/>
                <w:sz w:val="22"/>
                <w:szCs w:val="22"/>
              </w:rPr>
              <w:t>upełnione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sprawdzone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W_02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literack</w:t>
            </w:r>
            <w:r w:rsidRPr="00A50247">
              <w:rPr>
                <w:rFonts w:cs="Times New Roman"/>
                <w:sz w:val="22"/>
                <w:szCs w:val="22"/>
              </w:rPr>
              <w:t>i</w:t>
            </w:r>
            <w:r w:rsidRPr="00A50247">
              <w:rPr>
                <w:rFonts w:cs="Times New Roman"/>
                <w:sz w:val="22"/>
                <w:szCs w:val="22"/>
              </w:rPr>
              <w:t>ego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</w:t>
            </w:r>
            <w:r w:rsidRPr="00A50247">
              <w:rPr>
                <w:rFonts w:cs="Times New Roman"/>
                <w:sz w:val="22"/>
                <w:szCs w:val="22"/>
              </w:rPr>
              <w:t>k</w:t>
            </w:r>
            <w:r w:rsidRPr="00A50247">
              <w:rPr>
                <w:rFonts w:cs="Times New Roman"/>
                <w:sz w:val="22"/>
                <w:szCs w:val="22"/>
              </w:rPr>
              <w:t>stem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Miniwykład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wprow</w:t>
            </w:r>
            <w:r w:rsidRPr="00A50247">
              <w:rPr>
                <w:rFonts w:cs="Times New Roman"/>
                <w:sz w:val="22"/>
                <w:szCs w:val="22"/>
              </w:rPr>
              <w:t>a</w:t>
            </w:r>
            <w:r w:rsidRPr="00A50247">
              <w:rPr>
                <w:rFonts w:cs="Times New Roman"/>
                <w:sz w:val="22"/>
                <w:szCs w:val="22"/>
              </w:rPr>
              <w:t>dzający</w:t>
            </w:r>
            <w:proofErr w:type="spellEnd"/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</w:t>
            </w:r>
            <w:r w:rsidRPr="00A50247">
              <w:rPr>
                <w:rFonts w:cs="Times New Roman"/>
                <w:sz w:val="22"/>
                <w:szCs w:val="22"/>
              </w:rPr>
              <w:t>d</w:t>
            </w:r>
            <w:r w:rsidRPr="00A50247">
              <w:rPr>
                <w:rFonts w:cs="Times New Roman"/>
                <w:sz w:val="22"/>
                <w:szCs w:val="22"/>
              </w:rPr>
              <w:t>powiedzi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</w:t>
            </w:r>
            <w:r w:rsidRPr="00A50247">
              <w:rPr>
                <w:rFonts w:cs="Times New Roman"/>
                <w:sz w:val="22"/>
                <w:szCs w:val="22"/>
              </w:rPr>
              <w:t>z</w:t>
            </w:r>
            <w:r w:rsidRPr="00A50247">
              <w:rPr>
                <w:rFonts w:cs="Times New Roman"/>
                <w:sz w:val="22"/>
                <w:szCs w:val="22"/>
              </w:rPr>
              <w:t>upełnione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sprawdzone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W_03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literack</w:t>
            </w:r>
            <w:r w:rsidRPr="00A50247">
              <w:rPr>
                <w:rFonts w:cs="Times New Roman"/>
                <w:sz w:val="22"/>
                <w:szCs w:val="22"/>
              </w:rPr>
              <w:t>i</w:t>
            </w:r>
            <w:r w:rsidRPr="00A50247">
              <w:rPr>
                <w:rFonts w:cs="Times New Roman"/>
                <w:sz w:val="22"/>
                <w:szCs w:val="22"/>
              </w:rPr>
              <w:t>ego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</w:t>
            </w:r>
            <w:r w:rsidRPr="00A50247">
              <w:rPr>
                <w:rFonts w:cs="Times New Roman"/>
                <w:sz w:val="22"/>
                <w:szCs w:val="22"/>
              </w:rPr>
              <w:t>k</w:t>
            </w:r>
            <w:r w:rsidRPr="00A50247">
              <w:rPr>
                <w:rFonts w:cs="Times New Roman"/>
                <w:sz w:val="22"/>
                <w:szCs w:val="22"/>
              </w:rPr>
              <w:t>stem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Miniwykład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wprow</w:t>
            </w:r>
            <w:r w:rsidRPr="00A50247">
              <w:rPr>
                <w:rFonts w:cs="Times New Roman"/>
                <w:sz w:val="22"/>
                <w:szCs w:val="22"/>
              </w:rPr>
              <w:t>a</w:t>
            </w:r>
            <w:r w:rsidRPr="00A50247">
              <w:rPr>
                <w:rFonts w:cs="Times New Roman"/>
                <w:sz w:val="22"/>
                <w:szCs w:val="22"/>
              </w:rPr>
              <w:t>dzaj</w:t>
            </w:r>
            <w:r w:rsidRPr="00A50247">
              <w:rPr>
                <w:rFonts w:cs="Times New Roman"/>
                <w:sz w:val="22"/>
                <w:szCs w:val="22"/>
              </w:rPr>
              <w:t>ący</w:t>
            </w:r>
            <w:proofErr w:type="spellEnd"/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zajęć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</w:t>
            </w:r>
            <w:r w:rsidRPr="00A50247">
              <w:rPr>
                <w:rFonts w:cs="Times New Roman"/>
                <w:sz w:val="22"/>
                <w:szCs w:val="22"/>
              </w:rPr>
              <w:t>d</w:t>
            </w:r>
            <w:r w:rsidRPr="00A50247">
              <w:rPr>
                <w:rFonts w:cs="Times New Roman"/>
                <w:sz w:val="22"/>
                <w:szCs w:val="22"/>
              </w:rPr>
              <w:t>powiedzi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</w:t>
            </w:r>
            <w:r w:rsidRPr="00A50247">
              <w:rPr>
                <w:rFonts w:cs="Times New Roman"/>
                <w:sz w:val="22"/>
                <w:szCs w:val="22"/>
              </w:rPr>
              <w:t>z</w:t>
            </w:r>
            <w:r w:rsidRPr="00A50247">
              <w:rPr>
                <w:rFonts w:cs="Times New Roman"/>
                <w:sz w:val="22"/>
                <w:szCs w:val="22"/>
              </w:rPr>
              <w:t>upełnione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sprawdzone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UMIEJĘTNOŚCI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U_01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</w:t>
            </w:r>
            <w:r w:rsidRPr="00A50247">
              <w:rPr>
                <w:rFonts w:cs="Times New Roman"/>
                <w:sz w:val="22"/>
                <w:szCs w:val="22"/>
              </w:rPr>
              <w:t>k</w:t>
            </w:r>
            <w:r w:rsidRPr="00A50247">
              <w:rPr>
                <w:rFonts w:cs="Times New Roman"/>
                <w:sz w:val="22"/>
                <w:szCs w:val="22"/>
              </w:rPr>
              <w:t>stem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(feedback)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Nota</w:t>
            </w:r>
            <w:r w:rsidRPr="00A50247">
              <w:rPr>
                <w:rFonts w:cs="Times New Roman"/>
                <w:sz w:val="22"/>
                <w:szCs w:val="22"/>
              </w:rPr>
              <w:t>t</w:t>
            </w:r>
            <w:r w:rsidRPr="00A50247">
              <w:rPr>
                <w:rFonts w:cs="Times New Roman"/>
                <w:sz w:val="22"/>
                <w:szCs w:val="22"/>
              </w:rPr>
              <w:t>ki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prow</w:t>
            </w:r>
            <w:r w:rsidRPr="00A50247">
              <w:rPr>
                <w:rFonts w:cs="Times New Roman"/>
                <w:sz w:val="22"/>
                <w:szCs w:val="22"/>
              </w:rPr>
              <w:t>a</w:t>
            </w:r>
            <w:r w:rsidRPr="00A50247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U_02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</w:t>
            </w:r>
            <w:r w:rsidRPr="00A50247">
              <w:rPr>
                <w:rFonts w:cs="Times New Roman"/>
                <w:sz w:val="22"/>
                <w:szCs w:val="22"/>
              </w:rPr>
              <w:t>k</w:t>
            </w:r>
            <w:r w:rsidRPr="00A50247">
              <w:rPr>
                <w:rFonts w:cs="Times New Roman"/>
                <w:sz w:val="22"/>
                <w:szCs w:val="22"/>
              </w:rPr>
              <w:t>stem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Odpowied</w:t>
            </w:r>
            <w:r w:rsidRPr="00A50247">
              <w:rPr>
                <w:rFonts w:cs="Times New Roman"/>
                <w:sz w:val="22"/>
                <w:szCs w:val="22"/>
              </w:rPr>
              <w:t>ź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(feedback)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Nota</w:t>
            </w:r>
            <w:r w:rsidRPr="00A50247">
              <w:rPr>
                <w:rFonts w:cs="Times New Roman"/>
                <w:sz w:val="22"/>
                <w:szCs w:val="22"/>
              </w:rPr>
              <w:t>t</w:t>
            </w:r>
            <w:r w:rsidRPr="00A50247">
              <w:rPr>
                <w:rFonts w:cs="Times New Roman"/>
                <w:sz w:val="22"/>
                <w:szCs w:val="22"/>
              </w:rPr>
              <w:t>ki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prow</w:t>
            </w:r>
            <w:r w:rsidRPr="00A50247">
              <w:rPr>
                <w:rFonts w:cs="Times New Roman"/>
                <w:sz w:val="22"/>
                <w:szCs w:val="22"/>
              </w:rPr>
              <w:t>a</w:t>
            </w:r>
            <w:r w:rsidRPr="00A50247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U_03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Analiza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tekstu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grupie</w:t>
            </w:r>
            <w:proofErr w:type="spellEnd"/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Monitorowanie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od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prowadzącego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Odpowiedź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ustna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czasie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Kolokwium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Info</w:t>
            </w:r>
            <w:r w:rsidRPr="00A50247">
              <w:rPr>
                <w:rFonts w:cs="Times New Roman"/>
                <w:sz w:val="22"/>
                <w:szCs w:val="22"/>
              </w:rPr>
              <w:t>rmacja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zwrotna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(feedback)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Nota</w:t>
            </w:r>
            <w:r w:rsidRPr="00A50247">
              <w:rPr>
                <w:rFonts w:cs="Times New Roman"/>
                <w:sz w:val="22"/>
                <w:szCs w:val="22"/>
              </w:rPr>
              <w:t>t</w:t>
            </w:r>
            <w:r w:rsidRPr="00A50247">
              <w:rPr>
                <w:rFonts w:cs="Times New Roman"/>
                <w:sz w:val="22"/>
                <w:szCs w:val="22"/>
              </w:rPr>
              <w:t>ki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prow</w:t>
            </w:r>
            <w:r w:rsidRPr="00A50247">
              <w:rPr>
                <w:rFonts w:cs="Times New Roman"/>
                <w:sz w:val="22"/>
                <w:szCs w:val="22"/>
              </w:rPr>
              <w:t>a</w:t>
            </w:r>
            <w:r w:rsidRPr="00A50247">
              <w:rPr>
                <w:rFonts w:cs="Times New Roman"/>
                <w:sz w:val="22"/>
                <w:szCs w:val="22"/>
              </w:rPr>
              <w:t>dzącego</w:t>
            </w:r>
            <w:proofErr w:type="spellEnd"/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4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285" w:rsidRPr="00A50247" w:rsidRDefault="00684D5F">
            <w:pPr>
              <w:pStyle w:val="Body"/>
              <w:widowControl w:val="0"/>
              <w:jc w:val="center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KOMPETENCJE SPOŁ</w:t>
            </w:r>
            <w:r w:rsidRPr="00A50247">
              <w:rPr>
                <w:rFonts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K_01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grupach</w:t>
            </w:r>
            <w:proofErr w:type="spellEnd"/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zwrotna</w:t>
            </w:r>
            <w:proofErr w:type="spellEnd"/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K_02</w:t>
            </w:r>
          </w:p>
        </w:tc>
        <w:tc>
          <w:tcPr>
            <w:tcW w:w="2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Dyskusja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grupach</w:t>
            </w:r>
            <w:proofErr w:type="spellEnd"/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Obserwacja</w:t>
            </w:r>
            <w:proofErr w:type="spellEnd"/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Zapis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arkuszu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ocen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Informacja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zwrotna</w:t>
            </w:r>
            <w:proofErr w:type="spellEnd"/>
          </w:p>
        </w:tc>
      </w:tr>
    </w:tbl>
    <w:p w:rsidR="00333285" w:rsidRPr="00A50247" w:rsidRDefault="00333285">
      <w:pPr>
        <w:pStyle w:val="Akapitzlist"/>
        <w:widowControl w:val="0"/>
        <w:spacing w:after="200"/>
        <w:ind w:left="1549"/>
        <w:rPr>
          <w:rFonts w:cs="Times New Roman"/>
          <w:sz w:val="22"/>
          <w:szCs w:val="22"/>
        </w:rPr>
      </w:pPr>
    </w:p>
    <w:p w:rsidR="00A50247" w:rsidRDefault="00A50247">
      <w:pPr>
        <w:rPr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b/>
          <w:bCs/>
          <w:sz w:val="22"/>
          <w:szCs w:val="22"/>
        </w:rPr>
        <w:br w:type="page"/>
      </w:r>
    </w:p>
    <w:p w:rsidR="00333285" w:rsidRPr="00A50247" w:rsidRDefault="00684D5F">
      <w:pPr>
        <w:pStyle w:val="Akapitzlist"/>
        <w:widowControl w:val="0"/>
        <w:numPr>
          <w:ilvl w:val="0"/>
          <w:numId w:val="8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A50247">
        <w:rPr>
          <w:rFonts w:cs="Times New Roman"/>
          <w:b/>
          <w:bCs/>
          <w:sz w:val="22"/>
          <w:szCs w:val="22"/>
        </w:rPr>
        <w:lastRenderedPageBreak/>
        <w:t>Kryteria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oceny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,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wagi</w:t>
      </w:r>
      <w:proofErr w:type="spellEnd"/>
    </w:p>
    <w:p w:rsidR="00333285" w:rsidRPr="00A50247" w:rsidRDefault="00684D5F">
      <w:pPr>
        <w:pStyle w:val="Body"/>
        <w:widowControl w:val="0"/>
        <w:spacing w:after="200" w:line="276" w:lineRule="auto"/>
        <w:ind w:left="360"/>
        <w:rPr>
          <w:rFonts w:cs="Times New Roman"/>
          <w:sz w:val="22"/>
          <w:szCs w:val="22"/>
        </w:rPr>
      </w:pPr>
      <w:proofErr w:type="spellStart"/>
      <w:r w:rsidRPr="00A50247">
        <w:rPr>
          <w:rFonts w:cs="Times New Roman"/>
          <w:sz w:val="22"/>
          <w:szCs w:val="22"/>
        </w:rPr>
        <w:t>Studenci</w:t>
      </w:r>
      <w:proofErr w:type="spellEnd"/>
      <w:r w:rsidRPr="00A50247">
        <w:rPr>
          <w:rFonts w:cs="Times New Roman"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sz w:val="22"/>
          <w:szCs w:val="22"/>
        </w:rPr>
        <w:t>piszą</w:t>
      </w:r>
      <w:proofErr w:type="spellEnd"/>
      <w:r w:rsidRPr="00A50247">
        <w:rPr>
          <w:rFonts w:cs="Times New Roman"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sz w:val="22"/>
          <w:szCs w:val="22"/>
        </w:rPr>
        <w:t>dwa</w:t>
      </w:r>
      <w:proofErr w:type="spellEnd"/>
      <w:r w:rsidRPr="00A50247">
        <w:rPr>
          <w:rFonts w:cs="Times New Roman"/>
          <w:sz w:val="22"/>
          <w:szCs w:val="22"/>
        </w:rPr>
        <w:t xml:space="preserve"> testy w </w:t>
      </w:r>
      <w:proofErr w:type="spellStart"/>
      <w:r w:rsidRPr="00A50247">
        <w:rPr>
          <w:rFonts w:cs="Times New Roman"/>
          <w:sz w:val="22"/>
          <w:szCs w:val="22"/>
        </w:rPr>
        <w:t>ciągu</w:t>
      </w:r>
      <w:proofErr w:type="spellEnd"/>
      <w:r w:rsidRPr="00A50247">
        <w:rPr>
          <w:rFonts w:cs="Times New Roman"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sz w:val="22"/>
          <w:szCs w:val="22"/>
        </w:rPr>
        <w:t>semestru</w:t>
      </w:r>
      <w:proofErr w:type="spellEnd"/>
      <w:r w:rsidRPr="00A50247">
        <w:rPr>
          <w:rFonts w:cs="Times New Roman"/>
          <w:sz w:val="22"/>
          <w:szCs w:val="22"/>
        </w:rPr>
        <w:t xml:space="preserve">. </w:t>
      </w:r>
      <w:proofErr w:type="spellStart"/>
      <w:r w:rsidRPr="00A50247">
        <w:rPr>
          <w:rFonts w:cs="Times New Roman"/>
          <w:sz w:val="22"/>
          <w:szCs w:val="22"/>
        </w:rPr>
        <w:t>Ocena</w:t>
      </w:r>
      <w:proofErr w:type="spellEnd"/>
      <w:r w:rsidRPr="00A50247">
        <w:rPr>
          <w:rFonts w:cs="Times New Roman"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sz w:val="22"/>
          <w:szCs w:val="22"/>
        </w:rPr>
        <w:t>końcowa</w:t>
      </w:r>
      <w:proofErr w:type="spellEnd"/>
      <w:r w:rsidRPr="00A50247">
        <w:rPr>
          <w:rFonts w:cs="Times New Roman"/>
          <w:sz w:val="22"/>
          <w:szCs w:val="22"/>
        </w:rPr>
        <w:t xml:space="preserve"> jest </w:t>
      </w:r>
      <w:proofErr w:type="spellStart"/>
      <w:r w:rsidRPr="00A50247">
        <w:rPr>
          <w:rFonts w:cs="Times New Roman"/>
          <w:sz w:val="22"/>
          <w:szCs w:val="22"/>
        </w:rPr>
        <w:t>średnią</w:t>
      </w:r>
      <w:proofErr w:type="spellEnd"/>
      <w:r w:rsidRPr="00A50247">
        <w:rPr>
          <w:rFonts w:cs="Times New Roman"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sz w:val="22"/>
          <w:szCs w:val="22"/>
        </w:rPr>
        <w:t>ocen</w:t>
      </w:r>
      <w:proofErr w:type="spellEnd"/>
      <w:r w:rsidRPr="00A50247">
        <w:rPr>
          <w:rFonts w:cs="Times New Roman"/>
          <w:sz w:val="22"/>
          <w:szCs w:val="22"/>
        </w:rPr>
        <w:t xml:space="preserve"> z </w:t>
      </w:r>
      <w:proofErr w:type="spellStart"/>
      <w:r w:rsidRPr="00A50247">
        <w:rPr>
          <w:rFonts w:cs="Times New Roman"/>
          <w:sz w:val="22"/>
          <w:szCs w:val="22"/>
        </w:rPr>
        <w:t>obu</w:t>
      </w:r>
      <w:proofErr w:type="spellEnd"/>
      <w:r w:rsidRPr="00A50247">
        <w:rPr>
          <w:rFonts w:cs="Times New Roman"/>
          <w:sz w:val="22"/>
          <w:szCs w:val="22"/>
        </w:rPr>
        <w:t xml:space="preserve"> test</w:t>
      </w:r>
      <w:r w:rsidRPr="00A50247">
        <w:rPr>
          <w:rFonts w:cs="Times New Roman"/>
          <w:sz w:val="22"/>
          <w:szCs w:val="22"/>
          <w:lang w:val="es-ES_tradnl"/>
        </w:rPr>
        <w:t>ó</w:t>
      </w:r>
      <w:r w:rsidRPr="00A50247">
        <w:rPr>
          <w:rFonts w:cs="Times New Roman"/>
          <w:sz w:val="22"/>
          <w:szCs w:val="22"/>
        </w:rPr>
        <w:t xml:space="preserve">w. </w:t>
      </w:r>
      <w:proofErr w:type="spellStart"/>
      <w:r w:rsidRPr="00A50247">
        <w:rPr>
          <w:rFonts w:cs="Times New Roman"/>
          <w:sz w:val="22"/>
          <w:szCs w:val="22"/>
        </w:rPr>
        <w:t>Uwzględnia</w:t>
      </w:r>
      <w:proofErr w:type="spellEnd"/>
      <w:r w:rsidRPr="00A50247">
        <w:rPr>
          <w:rFonts w:cs="Times New Roman"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sz w:val="22"/>
          <w:szCs w:val="22"/>
        </w:rPr>
        <w:t>się</w:t>
      </w:r>
      <w:proofErr w:type="spellEnd"/>
      <w:r w:rsidRPr="00A50247">
        <w:rPr>
          <w:rFonts w:cs="Times New Roman"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sz w:val="22"/>
          <w:szCs w:val="22"/>
        </w:rPr>
        <w:t>także</w:t>
      </w:r>
      <w:proofErr w:type="spellEnd"/>
      <w:r w:rsidRPr="00A50247">
        <w:rPr>
          <w:rFonts w:cs="Times New Roman"/>
          <w:sz w:val="22"/>
          <w:szCs w:val="22"/>
        </w:rPr>
        <w:t xml:space="preserve"> (</w:t>
      </w:r>
      <w:proofErr w:type="spellStart"/>
      <w:r w:rsidRPr="00A50247">
        <w:rPr>
          <w:rFonts w:cs="Times New Roman"/>
          <w:sz w:val="22"/>
          <w:szCs w:val="22"/>
        </w:rPr>
        <w:t>tylko</w:t>
      </w:r>
      <w:proofErr w:type="spellEnd"/>
      <w:r w:rsidRPr="00A50247">
        <w:rPr>
          <w:rFonts w:cs="Times New Roman"/>
          <w:sz w:val="22"/>
          <w:szCs w:val="22"/>
        </w:rPr>
        <w:t xml:space="preserve"> in plus) </w:t>
      </w:r>
      <w:proofErr w:type="spellStart"/>
      <w:r w:rsidRPr="00A50247">
        <w:rPr>
          <w:rFonts w:cs="Times New Roman"/>
          <w:sz w:val="22"/>
          <w:szCs w:val="22"/>
        </w:rPr>
        <w:t>odpowiedzi</w:t>
      </w:r>
      <w:proofErr w:type="spellEnd"/>
      <w:r w:rsidRPr="00A50247">
        <w:rPr>
          <w:rFonts w:cs="Times New Roman"/>
          <w:sz w:val="22"/>
          <w:szCs w:val="22"/>
        </w:rPr>
        <w:t xml:space="preserve"> w </w:t>
      </w:r>
      <w:proofErr w:type="spellStart"/>
      <w:r w:rsidRPr="00A50247">
        <w:rPr>
          <w:rFonts w:cs="Times New Roman"/>
          <w:sz w:val="22"/>
          <w:szCs w:val="22"/>
        </w:rPr>
        <w:t>trakcie</w:t>
      </w:r>
      <w:proofErr w:type="spellEnd"/>
      <w:r w:rsidRPr="00A50247">
        <w:rPr>
          <w:rFonts w:cs="Times New Roman"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sz w:val="22"/>
          <w:szCs w:val="22"/>
        </w:rPr>
        <w:t>zajęć</w:t>
      </w:r>
      <w:proofErr w:type="spellEnd"/>
      <w:r w:rsidRPr="00A50247">
        <w:rPr>
          <w:rFonts w:cs="Times New Roman"/>
          <w:sz w:val="22"/>
          <w:szCs w:val="22"/>
        </w:rPr>
        <w:t>.</w:t>
      </w:r>
    </w:p>
    <w:p w:rsidR="00333285" w:rsidRPr="00A50247" w:rsidRDefault="00684D5F">
      <w:pPr>
        <w:pStyle w:val="Akapitzlist"/>
        <w:widowControl w:val="0"/>
        <w:numPr>
          <w:ilvl w:val="0"/>
          <w:numId w:val="2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A50247">
        <w:rPr>
          <w:rFonts w:cs="Times New Roman"/>
          <w:b/>
          <w:bCs/>
          <w:sz w:val="22"/>
          <w:szCs w:val="22"/>
        </w:rPr>
        <w:t>Obciążenie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pracą</w:t>
      </w:r>
      <w:proofErr w:type="spellEnd"/>
      <w:r w:rsidRPr="00A50247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A50247">
        <w:rPr>
          <w:rFonts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9211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Forma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aktywności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Liczba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Liczba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godzin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kontaktowych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nauczycielem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72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Liczba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godzin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indywidualnej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pracy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>138</w:t>
            </w:r>
          </w:p>
        </w:tc>
      </w:tr>
    </w:tbl>
    <w:p w:rsidR="00333285" w:rsidRPr="00A50247" w:rsidRDefault="00333285">
      <w:pPr>
        <w:pStyle w:val="Akapitzlist"/>
        <w:widowControl w:val="0"/>
        <w:spacing w:after="200"/>
        <w:ind w:left="1549"/>
        <w:rPr>
          <w:rFonts w:cs="Times New Roman"/>
          <w:b/>
          <w:bCs/>
          <w:sz w:val="22"/>
          <w:szCs w:val="22"/>
        </w:rPr>
      </w:pPr>
    </w:p>
    <w:p w:rsidR="00333285" w:rsidRPr="00A50247" w:rsidRDefault="00684D5F">
      <w:pPr>
        <w:pStyle w:val="Akapitzlist"/>
        <w:widowControl w:val="0"/>
        <w:numPr>
          <w:ilvl w:val="0"/>
          <w:numId w:val="9"/>
        </w:numPr>
        <w:spacing w:after="200" w:line="276" w:lineRule="auto"/>
        <w:rPr>
          <w:rFonts w:cs="Times New Roman"/>
          <w:b/>
          <w:bCs/>
          <w:sz w:val="22"/>
          <w:szCs w:val="22"/>
        </w:rPr>
      </w:pPr>
      <w:proofErr w:type="spellStart"/>
      <w:r w:rsidRPr="00A50247">
        <w:rPr>
          <w:rFonts w:cs="Times New Roman"/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9212" w:type="dxa"/>
        <w:tblInd w:w="6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spacing w:after="200"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podstawowa</w:t>
            </w:r>
            <w:proofErr w:type="spellEnd"/>
          </w:p>
        </w:tc>
      </w:tr>
      <w:tr w:rsidR="00333285" w:rsidRP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Allen, Derek et al. Words, Words, Words: A History and Anthology of Literatures in English. Milan: La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Spiga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Languages, 2003. </w:t>
            </w:r>
            <w:r w:rsidRPr="00A50247">
              <w:rPr>
                <w:rFonts w:cs="Times New Roman"/>
                <w:sz w:val="22"/>
                <w:szCs w:val="22"/>
              </w:rPr>
              <w:br/>
            </w:r>
            <w:r w:rsidRPr="00A50247">
              <w:rPr>
                <w:rFonts w:cs="Times New Roman"/>
                <w:sz w:val="22"/>
                <w:szCs w:val="22"/>
              </w:rPr>
              <w:t>Kermode, Frank et al. The Oxford Anthology of English Literature. Oxford: OUP, 1973.</w:t>
            </w:r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proofErr w:type="spellStart"/>
            <w:r w:rsidRPr="00A50247">
              <w:rPr>
                <w:rFonts w:cs="Times New Roman"/>
                <w:sz w:val="22"/>
                <w:szCs w:val="22"/>
              </w:rPr>
              <w:t>Literatura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uzupełniająca</w:t>
            </w:r>
            <w:proofErr w:type="spellEnd"/>
          </w:p>
        </w:tc>
      </w:tr>
      <w:tr w:rsidR="00333285" w:rsidRPr="00A50247" w:rsidTr="00A502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5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285" w:rsidRPr="00A50247" w:rsidRDefault="00684D5F">
            <w:pPr>
              <w:pStyle w:val="Body"/>
              <w:widowControl w:val="0"/>
              <w:rPr>
                <w:rFonts w:cs="Times New Roman"/>
                <w:sz w:val="22"/>
                <w:szCs w:val="22"/>
              </w:rPr>
            </w:pPr>
            <w:r w:rsidRPr="00A50247">
              <w:rPr>
                <w:rFonts w:cs="Times New Roman"/>
                <w:sz w:val="22"/>
                <w:szCs w:val="22"/>
              </w:rPr>
              <w:t xml:space="preserve">Alexander, Michael. A History of English Literature. London: Macmillan, 2000. </w:t>
            </w:r>
            <w:r w:rsidRPr="00A50247">
              <w:rPr>
                <w:rFonts w:cs="Times New Roman"/>
                <w:sz w:val="22"/>
                <w:szCs w:val="22"/>
              </w:rPr>
              <w:br/>
            </w:r>
            <w:r w:rsidRPr="00A50247">
              <w:rPr>
                <w:rFonts w:cs="Times New Roman"/>
                <w:sz w:val="22"/>
                <w:szCs w:val="22"/>
              </w:rPr>
              <w:t>Burgess, Anthony. English Literature. New ed. London: Longman, 1</w:t>
            </w:r>
            <w:r w:rsidRPr="00A50247">
              <w:rPr>
                <w:rFonts w:cs="Times New Roman"/>
                <w:sz w:val="22"/>
                <w:szCs w:val="22"/>
              </w:rPr>
              <w:t xml:space="preserve">974. </w:t>
            </w:r>
            <w:r w:rsidRPr="00A50247">
              <w:rPr>
                <w:rFonts w:cs="Times New Roman"/>
                <w:sz w:val="22"/>
                <w:szCs w:val="22"/>
              </w:rPr>
              <w:br/>
            </w:r>
            <w:r w:rsidRPr="00A50247">
              <w:rPr>
                <w:rFonts w:cs="Times New Roman"/>
                <w:sz w:val="22"/>
                <w:szCs w:val="22"/>
              </w:rPr>
              <w:t xml:space="preserve">Carter, Roland and John McRae. The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Routledge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History of Literature in English. 2nd edition. London: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Routledge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2001. </w:t>
            </w:r>
            <w:r w:rsidRPr="00A50247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Daiches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David. A Critical History of English Literature. London: Secker and Warburg, 1969 </w:t>
            </w:r>
            <w:r w:rsidRPr="00A50247">
              <w:rPr>
                <w:rFonts w:cs="Times New Roman"/>
                <w:sz w:val="22"/>
                <w:szCs w:val="22"/>
              </w:rPr>
              <w:br/>
            </w:r>
            <w:r w:rsidRPr="00A50247">
              <w:rPr>
                <w:rFonts w:cs="Times New Roman"/>
                <w:sz w:val="22"/>
                <w:szCs w:val="22"/>
              </w:rPr>
              <w:t>Ford, Boris, ed. The New Pelican Guide t</w:t>
            </w:r>
            <w:r w:rsidRPr="00A50247">
              <w:rPr>
                <w:rFonts w:cs="Times New Roman"/>
                <w:sz w:val="22"/>
                <w:szCs w:val="22"/>
              </w:rPr>
              <w:t xml:space="preserve">o English Literature. vols. 1-4.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Harmondsworth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: Penguin, 1982. </w:t>
            </w:r>
            <w:r w:rsidRPr="00A50247">
              <w:rPr>
                <w:rFonts w:cs="Times New Roman"/>
                <w:sz w:val="22"/>
                <w:szCs w:val="22"/>
              </w:rPr>
              <w:br/>
            </w:r>
            <w:r w:rsidRPr="00A50247">
              <w:rPr>
                <w:rFonts w:cs="Times New Roman"/>
                <w:sz w:val="22"/>
                <w:szCs w:val="22"/>
              </w:rPr>
              <w:t xml:space="preserve">Sanders, Andrew. The Short Oxford History of English Literature. Oxford: Oxford UP, 1994. </w:t>
            </w:r>
            <w:r w:rsidRPr="00A50247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Sikorska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Liliana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. An Outline History of English Literature.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Poznań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Wydawnictwo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Poznańskie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>, 2002.</w:t>
            </w:r>
            <w:r w:rsidRPr="00A50247">
              <w:rPr>
                <w:rFonts w:cs="Times New Roman"/>
                <w:sz w:val="22"/>
                <w:szCs w:val="22"/>
              </w:rPr>
              <w:br/>
            </w:r>
            <w:r w:rsidRPr="00A50247">
              <w:rPr>
                <w:rFonts w:cs="Times New Roman"/>
                <w:sz w:val="22"/>
                <w:szCs w:val="22"/>
              </w:rPr>
              <w:t>Si</w:t>
            </w:r>
            <w:r w:rsidRPr="00A50247">
              <w:rPr>
                <w:rFonts w:cs="Times New Roman"/>
                <w:sz w:val="22"/>
                <w:szCs w:val="22"/>
              </w:rPr>
              <w:t xml:space="preserve">mpson, James. The Oxford English Literary History. Volume 2: 1350-1547: Reform and Cultural Revolution. Oxford: OUP, 2004. </w:t>
            </w:r>
            <w:r w:rsidRPr="00A50247">
              <w:rPr>
                <w:rFonts w:cs="Times New Roman"/>
                <w:sz w:val="22"/>
                <w:szCs w:val="22"/>
              </w:rPr>
              <w:br/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Zgorzelski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Andrzej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. Lectures on British Literature. A Historical Survey Course. Lublin: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Wydawni</w:t>
            </w:r>
            <w:r w:rsidRPr="00A50247">
              <w:rPr>
                <w:rFonts w:cs="Times New Roman"/>
                <w:sz w:val="22"/>
                <w:szCs w:val="22"/>
              </w:rPr>
              <w:t>c</w:t>
            </w:r>
            <w:r w:rsidRPr="00A50247">
              <w:rPr>
                <w:rFonts w:cs="Times New Roman"/>
                <w:sz w:val="22"/>
                <w:szCs w:val="22"/>
              </w:rPr>
              <w:t>two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A50247">
              <w:rPr>
                <w:rFonts w:cs="Times New Roman"/>
                <w:sz w:val="22"/>
                <w:szCs w:val="22"/>
              </w:rPr>
              <w:t>Akademickie</w:t>
            </w:r>
            <w:proofErr w:type="spellEnd"/>
            <w:r w:rsidRPr="00A50247">
              <w:rPr>
                <w:rFonts w:cs="Times New Roman"/>
                <w:sz w:val="22"/>
                <w:szCs w:val="22"/>
              </w:rPr>
              <w:t xml:space="preserve"> WSSP, 2008.</w:t>
            </w:r>
          </w:p>
        </w:tc>
      </w:tr>
    </w:tbl>
    <w:p w:rsidR="00333285" w:rsidRPr="00A50247" w:rsidRDefault="00333285" w:rsidP="00A50247">
      <w:pPr>
        <w:widowControl w:val="0"/>
        <w:pBdr>
          <w:top w:val="nil"/>
        </w:pBdr>
        <w:spacing w:after="200"/>
        <w:rPr>
          <w:sz w:val="22"/>
          <w:szCs w:val="22"/>
        </w:rPr>
      </w:pPr>
      <w:bookmarkStart w:id="0" w:name="_GoBack"/>
      <w:bookmarkEnd w:id="0"/>
    </w:p>
    <w:sectPr w:rsidR="00333285" w:rsidRPr="00A5024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5F" w:rsidRDefault="00684D5F">
      <w:r>
        <w:separator/>
      </w:r>
    </w:p>
  </w:endnote>
  <w:endnote w:type="continuationSeparator" w:id="0">
    <w:p w:rsidR="00684D5F" w:rsidRDefault="0068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5F" w:rsidRDefault="00684D5F">
      <w:r>
        <w:separator/>
      </w:r>
    </w:p>
  </w:footnote>
  <w:footnote w:type="continuationSeparator" w:id="0">
    <w:p w:rsidR="00684D5F" w:rsidRDefault="0068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157"/>
    <w:multiLevelType w:val="hybridMultilevel"/>
    <w:tmpl w:val="F41A3648"/>
    <w:numStyleLink w:val="ImportedStyle1"/>
  </w:abstractNum>
  <w:abstractNum w:abstractNumId="1">
    <w:nsid w:val="42BD1E5D"/>
    <w:multiLevelType w:val="hybridMultilevel"/>
    <w:tmpl w:val="F41A3648"/>
    <w:styleLink w:val="ImportedStyle1"/>
    <w:lvl w:ilvl="0" w:tplc="D37CD13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5DEA0A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7A292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A26969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4BC336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EC88150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6B23D6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97A0CE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1EAC484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C121EC6">
        <w:start w:val="1"/>
        <w:numFmt w:val="upperRoman"/>
        <w:lvlText w:val="%1."/>
        <w:lvlJc w:val="left"/>
        <w:pPr>
          <w:tabs>
            <w:tab w:val="num" w:pos="1145"/>
          </w:tabs>
          <w:ind w:left="1657" w:hanging="1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40C6364">
        <w:start w:val="1"/>
        <w:numFmt w:val="lowerLetter"/>
        <w:lvlText w:val="%2."/>
        <w:lvlJc w:val="left"/>
        <w:pPr>
          <w:tabs>
            <w:tab w:val="num" w:pos="1473"/>
          </w:tabs>
          <w:ind w:left="198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54E41866">
        <w:start w:val="1"/>
        <w:numFmt w:val="lowerRoman"/>
        <w:lvlText w:val="%3."/>
        <w:lvlJc w:val="left"/>
        <w:pPr>
          <w:tabs>
            <w:tab w:val="num" w:pos="2186"/>
          </w:tabs>
          <w:ind w:left="269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4036DE6A">
        <w:start w:val="1"/>
        <w:numFmt w:val="decimal"/>
        <w:lvlText w:val="%4."/>
        <w:lvlJc w:val="left"/>
        <w:pPr>
          <w:tabs>
            <w:tab w:val="num" w:pos="2913"/>
          </w:tabs>
          <w:ind w:left="342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1388C30">
        <w:start w:val="1"/>
        <w:numFmt w:val="lowerLetter"/>
        <w:lvlText w:val="%5."/>
        <w:lvlJc w:val="left"/>
        <w:pPr>
          <w:tabs>
            <w:tab w:val="num" w:pos="3633"/>
          </w:tabs>
          <w:ind w:left="414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808BD6E">
        <w:start w:val="1"/>
        <w:numFmt w:val="lowerRoman"/>
        <w:lvlText w:val="%6."/>
        <w:lvlJc w:val="left"/>
        <w:pPr>
          <w:tabs>
            <w:tab w:val="num" w:pos="4346"/>
          </w:tabs>
          <w:ind w:left="485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AEA4CA4">
        <w:start w:val="1"/>
        <w:numFmt w:val="decimal"/>
        <w:lvlText w:val="%7."/>
        <w:lvlJc w:val="left"/>
        <w:pPr>
          <w:tabs>
            <w:tab w:val="num" w:pos="5073"/>
          </w:tabs>
          <w:ind w:left="558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7CECA60">
        <w:start w:val="1"/>
        <w:numFmt w:val="lowerLetter"/>
        <w:lvlText w:val="%8."/>
        <w:lvlJc w:val="left"/>
        <w:pPr>
          <w:tabs>
            <w:tab w:val="num" w:pos="5793"/>
          </w:tabs>
          <w:ind w:left="6305" w:hanging="9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206C022">
        <w:start w:val="1"/>
        <w:numFmt w:val="lowerRoman"/>
        <w:lvlText w:val="%9."/>
        <w:lvlJc w:val="left"/>
        <w:pPr>
          <w:tabs>
            <w:tab w:val="num" w:pos="6506"/>
          </w:tabs>
          <w:ind w:left="701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285"/>
    <w:rsid w:val="00333285"/>
    <w:rsid w:val="00684D5F"/>
    <w:rsid w:val="00A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5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24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5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24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A">
    <w:name w:val="None A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5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24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5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2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2021-09-27T10:12:00Z</dcterms:created>
  <dcterms:modified xsi:type="dcterms:W3CDTF">2021-09-27T10:12:00Z</dcterms:modified>
</cp:coreProperties>
</file>