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434" w:rsidRPr="00575A21" w:rsidRDefault="005C6B1E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481434" w:rsidRPr="00575A21" w:rsidRDefault="005C6B1E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Praktyczna nauka języka angielskiego – tłumaczenia specjalistyczne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Specialized Translation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językoznawstwo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:rsidR="00481434" w:rsidRPr="00575A21" w:rsidRDefault="0048143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mgr Joanna Mirek</w:t>
            </w:r>
          </w:p>
        </w:tc>
      </w:tr>
    </w:tbl>
    <w:p w:rsidR="00481434" w:rsidRPr="00575A21" w:rsidRDefault="00481434">
      <w:pPr>
        <w:widowControl w:val="0"/>
        <w:ind w:left="108" w:hanging="10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338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 w:rsidP="00575A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Forma zajęć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36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III, IV</w:t>
            </w: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34" w:rsidRPr="00575A21" w:rsidRDefault="00481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1434" w:rsidRPr="00575A21" w:rsidRDefault="0048143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68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2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wstępne</w:t>
            </w:r>
          </w:p>
        </w:tc>
        <w:tc>
          <w:tcPr>
            <w:tcW w:w="7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W1. Kompetencje językowe pol./ang. na poziomie B2/C1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W2. Kompetencje badawcze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W3. Kompetencje badawcze wyszukiwania informacji (info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mining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481434" w:rsidRPr="00575A21" w:rsidRDefault="00481434">
      <w:pPr>
        <w:widowControl w:val="0"/>
        <w:ind w:left="108" w:hanging="108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C1 Nabycie umiejętności i wiedzy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w zakresie tłumaczeń specjalistycznych z dziedzin określonych przez prowadzącego 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C2 Nabycie umiejętności i wiedzy w zakresie tłumaczeń specjalistycznych z dziedzin określonych przez innych student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C3 Umiejętność pracy w różnych zakresach tematycznych</w:t>
            </w:r>
          </w:p>
        </w:tc>
      </w:tr>
    </w:tbl>
    <w:p w:rsidR="00481434" w:rsidRPr="00575A21" w:rsidRDefault="00481434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81434" w:rsidRPr="00575A21" w:rsidRDefault="005C6B1E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Efekty uczenia się dla przedmiotu wraz z odniesieniem do efekt</w:t>
      </w:r>
      <w:r w:rsidRPr="00575A2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575A21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3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300"/>
        <w:gridCol w:w="3070"/>
      </w:tblGrid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Student identyfikuje mechanizmy językowe w języku polskim i różnych odmianach języka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angielskiego w kontekście przekładu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 specjalistycznych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K_W03, K_W06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Student rozpoznaje pojęcia z zakresu własności intelektualnej i prawa autorskiego oraz identyfikuje uwarunkowania ekonomiczne, prawne i etyczne działalności zawodowej tłumacza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K_W09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Student identyfikuje rodzaje formy przedsiębiorczości niezbędne do wykonywania zawodu tłumacza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K_W10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Student poprawnie formułuje wypowiedzi pisemne w języku polskim i angielskim na poziomie zaawansowanym, wykorzystując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specjalistyczną 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terminologi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ę oraz różnorodne techniki informacyjno-komunikacyjne 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K_U03, K_U04, K_U05, K_U06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Student pracuje w zespole tłumaczeniowym w różnych rolach (tłumacz, korektor, weryfikator)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K_U08</w:t>
            </w:r>
          </w:p>
        </w:tc>
      </w:tr>
    </w:tbl>
    <w:p w:rsidR="00575A21" w:rsidRDefault="00575A21"/>
    <w:p w:rsidR="00575A21" w:rsidRDefault="00575A21">
      <w:r>
        <w:br w:type="page"/>
      </w:r>
    </w:p>
    <w:tbl>
      <w:tblPr>
        <w:tblStyle w:val="TableNormal"/>
        <w:tblW w:w="93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300"/>
        <w:gridCol w:w="3070"/>
      </w:tblGrid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SPOŁ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anga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uje się w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rozw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j warsztatu tłumacza, korzystając z dostępnych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źr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deł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eksperckich w kontekście tłumaczenia specjalistycznego dla określonej grupy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odbiorc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K_K01, K_K02, K_K03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anga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żuje się w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rozw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j przedsiębiorczości oraz działa w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spos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b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odpowiedzialny i etyczny w swojej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działalnoś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łumaczeniowej</w:t>
            </w:r>
            <w:proofErr w:type="spellEnd"/>
          </w:p>
        </w:tc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K_K05, K_K06</w:t>
            </w:r>
          </w:p>
        </w:tc>
      </w:tr>
    </w:tbl>
    <w:p w:rsidR="00481434" w:rsidRPr="00575A21" w:rsidRDefault="00481434" w:rsidP="00575A21">
      <w:pPr>
        <w:pBdr>
          <w:top w:val="nil"/>
        </w:pBdr>
        <w:tabs>
          <w:tab w:val="left" w:pos="360"/>
          <w:tab w:val="left" w:pos="708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 w:rsidP="00575A21">
      <w:pPr>
        <w:numPr>
          <w:ilvl w:val="0"/>
          <w:numId w:val="13"/>
        </w:numPr>
        <w:pBdr>
          <w:top w:val="nil"/>
        </w:pBd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-Wprowadzenie do kursu: czym charakteryzują się tłumaczenia specjalistyczne? Jakie są skutki błędnego przekładu? Jakie kompetencje należy zdoby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ć, aby podjąć się tłumaczenia specjalistycznego?</w:t>
            </w:r>
          </w:p>
          <w:p w:rsidR="00481434" w:rsidRPr="00575A21" w:rsidRDefault="005C6B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5A2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Case study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specjalistycznych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 paralelnych (w j. polskim i angielskim)</w:t>
            </w:r>
          </w:p>
          <w:p w:rsidR="00481434" w:rsidRPr="00575A21" w:rsidRDefault="005C6B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-Ćwiczenia leksykalno-gramatyczne oraz tłumaczenie i analiza wybranych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 specjalistycznych (specyfika, przygotowanie glosar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iusza,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źr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dła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informacji terminologicznej, przygotowanie tłumaczenia i jego om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wienie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:rsidR="00481434" w:rsidRPr="00575A21" w:rsidRDefault="00481434" w:rsidP="00575A21">
      <w:pPr>
        <w:widowControl w:val="0"/>
        <w:tabs>
          <w:tab w:val="left" w:pos="1080"/>
        </w:tabs>
        <w:spacing w:after="200"/>
        <w:ind w:left="468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575A2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575A21">
        <w:rPr>
          <w:rFonts w:ascii="Times New Roman" w:hAnsi="Times New Roman" w:cs="Times New Roman"/>
          <w:b/>
          <w:bCs/>
          <w:sz w:val="22"/>
          <w:szCs w:val="22"/>
        </w:rPr>
        <w:t xml:space="preserve">w uczenia się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60"/>
        <w:gridCol w:w="2600"/>
        <w:gridCol w:w="3787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 w:rsidP="00575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 w:rsidP="00575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 w:rsidP="00575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Dyskusja, praca z tekstem,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case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Odpowiedź ustna w czasie zajęć, obserwacja 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Raport z obserwacji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Wykład konwersatoryjny,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Dyskusja,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Case study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Odpowiedź ustna w czasie zajęć, obserwacja 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Raport z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obserwacji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Wykład konwersatoryjny,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Dyskusja,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Case study 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Odpowiedź ustna w czasie zajęć, obserwacja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Raport z obserwacji 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Ćwiczenia praktyczne, praca indywidualna i w grupach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Obserwacja, Sprawdzenie umiejętnoś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ci praktycznych 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Raport z obserwacji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Ćwiczenia praktyczne, praca w grupach w różnych rolach 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Obserwacja, Sprawdzenie umiejętności praktycznych 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Raport z obserwacji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434" w:rsidRPr="00575A21" w:rsidRDefault="005C6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SPOŁ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Ćwiczenia praktyczne, praca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indywidualna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Raport z obserwacji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Ćwiczenia praktyczne, praca indywidualna 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Obserwacja, Sprawdzenie umiejętności praktycznych 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Karta oceny,</w:t>
            </w:r>
          </w:p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Raport z obserwacji</w:t>
            </w:r>
          </w:p>
        </w:tc>
      </w:tr>
    </w:tbl>
    <w:p w:rsidR="00481434" w:rsidRPr="00575A21" w:rsidRDefault="00481434">
      <w:pPr>
        <w:tabs>
          <w:tab w:val="left" w:pos="360"/>
          <w:tab w:val="left" w:pos="708"/>
        </w:tabs>
        <w:spacing w:after="200"/>
        <w:ind w:left="708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>
      <w:pPr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Kryteria oceny, wagi…</w:t>
      </w:r>
    </w:p>
    <w:p w:rsidR="00481434" w:rsidRPr="00575A21" w:rsidRDefault="005C6B1E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A21">
        <w:rPr>
          <w:rFonts w:ascii="Times New Roman" w:hAnsi="Times New Roman" w:cs="Times New Roman"/>
          <w:sz w:val="22"/>
          <w:szCs w:val="22"/>
        </w:rPr>
        <w:t>Student podlega ewaluacji na bieżąco. Oceniane jest przygotowywanie się do zajęć, aktywność, stopień zaawansowania i poprawności językowej, postęp w tłumaczeniu specjalistycznym oraz współpraca z innymi studentami. Zaliczenie odbywa się na podstawie aktywn</w:t>
      </w:r>
      <w:r w:rsidRPr="00575A21">
        <w:rPr>
          <w:rFonts w:ascii="Times New Roman" w:hAnsi="Times New Roman" w:cs="Times New Roman"/>
          <w:sz w:val="22"/>
          <w:szCs w:val="22"/>
        </w:rPr>
        <w:t>ości oraz samodzielnego sporządzenia przekładu wybranych tekst</w:t>
      </w:r>
      <w:r w:rsidRPr="00575A21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575A21">
        <w:rPr>
          <w:rFonts w:ascii="Times New Roman" w:hAnsi="Times New Roman" w:cs="Times New Roman"/>
          <w:sz w:val="22"/>
          <w:szCs w:val="22"/>
        </w:rPr>
        <w:t xml:space="preserve">w specjalistycznych w obydwu kierunkach wraz z uzasadnieniem podjętych decyzji tłumaczeniowych. </w:t>
      </w:r>
    </w:p>
    <w:p w:rsidR="00481434" w:rsidRPr="00575A21" w:rsidRDefault="005C6B1E">
      <w:pPr>
        <w:pStyle w:val="v1msonormal"/>
        <w:jc w:val="both"/>
        <w:rPr>
          <w:rFonts w:eastAsia="Calibri" w:cs="Times New Roman"/>
          <w:sz w:val="22"/>
          <w:szCs w:val="22"/>
        </w:rPr>
      </w:pPr>
      <w:r w:rsidRPr="00575A21">
        <w:rPr>
          <w:rFonts w:eastAsia="Calibri" w:cs="Times New Roman"/>
          <w:sz w:val="22"/>
          <w:szCs w:val="22"/>
        </w:rPr>
        <w:t xml:space="preserve">Dozwolona liczba nieobecności: 2. Warunki nadrobienia zaległości wynikających z przekroczenia </w:t>
      </w:r>
      <w:r w:rsidRPr="00575A21">
        <w:rPr>
          <w:rFonts w:eastAsia="Calibri" w:cs="Times New Roman"/>
          <w:sz w:val="22"/>
          <w:szCs w:val="22"/>
        </w:rPr>
        <w:t xml:space="preserve">ww. liczby </w:t>
      </w:r>
      <w:proofErr w:type="spellStart"/>
      <w:r w:rsidRPr="00575A21">
        <w:rPr>
          <w:rFonts w:eastAsia="Calibri" w:cs="Times New Roman"/>
          <w:sz w:val="22"/>
          <w:szCs w:val="22"/>
        </w:rPr>
        <w:t>nieobecnoś</w:t>
      </w:r>
      <w:proofErr w:type="spellEnd"/>
      <w:r w:rsidRPr="00575A21">
        <w:rPr>
          <w:rFonts w:eastAsia="Calibri" w:cs="Times New Roman"/>
          <w:sz w:val="22"/>
          <w:szCs w:val="22"/>
          <w:lang w:val="it-IT"/>
        </w:rPr>
        <w:t>ci s</w:t>
      </w:r>
      <w:r w:rsidRPr="00575A21">
        <w:rPr>
          <w:rFonts w:eastAsia="Calibri" w:cs="Times New Roman"/>
          <w:sz w:val="22"/>
          <w:szCs w:val="22"/>
        </w:rPr>
        <w:t>ą każdorazowo indywidualnie uzgadniane z prowadzącym.</w:t>
      </w:r>
    </w:p>
    <w:p w:rsidR="00481434" w:rsidRPr="00575A21" w:rsidRDefault="005C6B1E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  <w:r w:rsidRPr="00575A21">
        <w:rPr>
          <w:rFonts w:ascii="Times New Roman" w:hAnsi="Times New Roman" w:cs="Times New Roman"/>
          <w:sz w:val="22"/>
          <w:szCs w:val="22"/>
        </w:rPr>
        <w:t>Tłumaczenia na zajęciach – 60%</w:t>
      </w:r>
      <w:r w:rsidRPr="00575A21">
        <w:rPr>
          <w:rFonts w:ascii="Times New Roman" w:hAnsi="Times New Roman" w:cs="Times New Roman"/>
          <w:sz w:val="22"/>
          <w:szCs w:val="22"/>
        </w:rPr>
        <w:br/>
      </w:r>
      <w:r w:rsidRPr="00575A21">
        <w:rPr>
          <w:rFonts w:ascii="Times New Roman" w:hAnsi="Times New Roman" w:cs="Times New Roman"/>
          <w:sz w:val="22"/>
          <w:szCs w:val="22"/>
        </w:rPr>
        <w:t>Aktywność na zajęciach – 30%</w:t>
      </w:r>
      <w:r w:rsidRPr="00575A21">
        <w:rPr>
          <w:rFonts w:ascii="Times New Roman" w:hAnsi="Times New Roman" w:cs="Times New Roman"/>
          <w:sz w:val="22"/>
          <w:szCs w:val="22"/>
        </w:rPr>
        <w:br/>
      </w:r>
      <w:r w:rsidRPr="00575A21">
        <w:rPr>
          <w:rFonts w:ascii="Times New Roman" w:hAnsi="Times New Roman" w:cs="Times New Roman"/>
          <w:sz w:val="22"/>
          <w:szCs w:val="22"/>
        </w:rPr>
        <w:t>Obecność – 10%</w:t>
      </w:r>
    </w:p>
    <w:p w:rsidR="00481434" w:rsidRPr="00575A21" w:rsidRDefault="00481434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75A21">
        <w:rPr>
          <w:rFonts w:ascii="Times New Roman" w:hAnsi="Times New Roman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469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36h 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144h</w:t>
            </w:r>
          </w:p>
        </w:tc>
      </w:tr>
      <w:bookmarkEnd w:id="0"/>
    </w:tbl>
    <w:p w:rsidR="00481434" w:rsidRPr="00575A21" w:rsidRDefault="00481434">
      <w:pPr>
        <w:pStyle w:val="Akapitzlist"/>
        <w:widowControl w:val="0"/>
        <w:spacing w:after="200"/>
        <w:rPr>
          <w:rFonts w:ascii="Times New Roman" w:hAnsi="Times New Roman" w:cs="Times New Roman"/>
          <w:sz w:val="22"/>
          <w:szCs w:val="22"/>
        </w:rPr>
      </w:pPr>
    </w:p>
    <w:p w:rsidR="00481434" w:rsidRPr="00575A21" w:rsidRDefault="005C6B1E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575A21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 w:rsidP="00575A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Przedmiot wykorzystuje materiały autentyczne w zakresie omawianych dziedzin specjalistycznych.</w:t>
            </w:r>
          </w:p>
          <w:p w:rsidR="00481434" w:rsidRPr="00575A21" w:rsidRDefault="005C6B1E" w:rsidP="00575A2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Literatura podstawowa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Belczyk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, A. 2002. Poradnik t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łumacza. Krak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w: Idea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Berezowski, L. 2009. Jak czytać i rozumieć angielskie umowy, dokumenty notarialne, testamenty, pełnomocnictwa, dokumenty sądowe w sprawach cywilnych. CH Beck.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Kozłowska, C. D. 2012.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Difficult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words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Polish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-English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translation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Wyrazy i wyrażenia trudne do przetłumaczenia na język angielski. Warszawa : Wydawnictwo Naukowe PWN.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Dą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mbska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-Prokop, U. (red.) 2000. Ma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ła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encyklopedia przekładoznawstwa. Częstochowa: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Educator</w:t>
            </w:r>
            <w:proofErr w:type="spellEnd"/>
          </w:p>
          <w:p w:rsidR="00575A21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Domański, P. 1994. Sztuka tłumaczenia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w angielskich. Warsz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awa: Wydawnictwo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Veda</w:t>
            </w:r>
            <w:proofErr w:type="spellEnd"/>
          </w:p>
          <w:p w:rsidR="00481434" w:rsidRPr="00575A21" w:rsidRDefault="005C6B1E" w:rsidP="00575A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Dzierżanowska, H. 1988. Przekład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 nieliterackich na przykładzie języka angielskiego. 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Warszawa: PWN</w:t>
            </w:r>
          </w:p>
        </w:tc>
      </w:tr>
      <w:tr w:rsidR="00481434" w:rsidRP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Literatura uzupełniająca</w:t>
            </w:r>
          </w:p>
        </w:tc>
      </w:tr>
      <w:tr w:rsidR="00481434" w:rsidRPr="00575A21" w:rsidTr="00575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/>
        </w:trPr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Donesch-Jeżo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E., 2000: English for medical students and doctors.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Kraków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Wydawnictwo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Przeglą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Lekarski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Hatim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B., J.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Munday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2004. Translation: An advanced resource book. London-New York: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 1998. Explorations in Polish-English mistranslation problems. Warszawa: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Wyd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UW.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Kuhiwczak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P. 1994. Successful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Polish-English Translation.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Tricks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 of the Trade. Warszawa: Wydawnictwo Naukowe PWN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Kierzkowska, D. 2008. Tłumaczenia prawnicze.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Translegis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Jopek-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Bosiacka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, A. Przekład prawny i sądowy. PWN.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Maliszewski, J. (red.) 2003. Wybrane aspekty przekładu literac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kiego i specjalistycznego.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Częstochowa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Politechnika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Częstochowska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Newmark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1988. A textbook of translation. London-New York: Prentice Hall.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Piotrowska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M. 2003. Learning Translation – Learning the Impossible? A Course of Translation from Polish to E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nglish.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Kraków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Universitas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Setkowicz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, A. (red.) 2000. O nauczaniu przekładu. Warszawa: TEPIS. </w:t>
            </w:r>
          </w:p>
          <w:p w:rsidR="00481434" w:rsidRPr="00575A21" w:rsidRDefault="005C6B1E" w:rsidP="00575A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Voellnagel</w:t>
            </w:r>
            <w:proofErr w:type="spellEnd"/>
            <w:r w:rsidRPr="00575A21">
              <w:rPr>
                <w:rFonts w:ascii="Times New Roman" w:hAnsi="Times New Roman" w:cs="Times New Roman"/>
                <w:sz w:val="22"/>
                <w:szCs w:val="22"/>
              </w:rPr>
              <w:t>, A. 1998. Jak nie tłumaczyć tekst</w:t>
            </w:r>
            <w:r w:rsidRPr="00575A2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75A21">
              <w:rPr>
                <w:rFonts w:ascii="Times New Roman" w:hAnsi="Times New Roman" w:cs="Times New Roman"/>
                <w:sz w:val="22"/>
                <w:szCs w:val="22"/>
              </w:rPr>
              <w:t xml:space="preserve">w technicznych. Warszawa: TEPIS. </w:t>
            </w:r>
          </w:p>
        </w:tc>
      </w:tr>
    </w:tbl>
    <w:p w:rsidR="00481434" w:rsidRPr="00575A21" w:rsidRDefault="00481434" w:rsidP="00575A21">
      <w:pPr>
        <w:widowControl w:val="0"/>
        <w:pBdr>
          <w:top w:val="nil"/>
        </w:pBdr>
        <w:tabs>
          <w:tab w:val="left" w:pos="108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481434" w:rsidRPr="00575A2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1E" w:rsidRDefault="005C6B1E">
      <w:r>
        <w:separator/>
      </w:r>
    </w:p>
  </w:endnote>
  <w:endnote w:type="continuationSeparator" w:id="0">
    <w:p w:rsidR="005C6B1E" w:rsidRDefault="005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1E" w:rsidRDefault="005C6B1E">
      <w:r>
        <w:separator/>
      </w:r>
    </w:p>
  </w:footnote>
  <w:footnote w:type="continuationSeparator" w:id="0">
    <w:p w:rsidR="005C6B1E" w:rsidRDefault="005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5D7"/>
    <w:multiLevelType w:val="hybridMultilevel"/>
    <w:tmpl w:val="A9EEC07C"/>
    <w:numStyleLink w:val="ImportedStyle7"/>
  </w:abstractNum>
  <w:abstractNum w:abstractNumId="1">
    <w:nsid w:val="035C129D"/>
    <w:multiLevelType w:val="hybridMultilevel"/>
    <w:tmpl w:val="A9EEC07C"/>
    <w:styleLink w:val="ImportedStyle7"/>
    <w:lvl w:ilvl="0" w:tplc="DC3454E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CC70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AFA0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8BDE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A6F3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A941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DBD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A847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A57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E8740A"/>
    <w:multiLevelType w:val="hybridMultilevel"/>
    <w:tmpl w:val="51F0B2FA"/>
    <w:numStyleLink w:val="ImportedStyle1"/>
  </w:abstractNum>
  <w:abstractNum w:abstractNumId="3">
    <w:nsid w:val="3CE25C36"/>
    <w:multiLevelType w:val="hybridMultilevel"/>
    <w:tmpl w:val="7F205B00"/>
    <w:styleLink w:val="ImportedStyle5"/>
    <w:lvl w:ilvl="0" w:tplc="94866BB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4803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8CE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02D7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E9F0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0F53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65D7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2948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A16F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935F6E"/>
    <w:multiLevelType w:val="hybridMultilevel"/>
    <w:tmpl w:val="5488567A"/>
    <w:numStyleLink w:val="ImportedStyle6"/>
  </w:abstractNum>
  <w:abstractNum w:abstractNumId="5">
    <w:nsid w:val="3E230969"/>
    <w:multiLevelType w:val="hybridMultilevel"/>
    <w:tmpl w:val="5488567A"/>
    <w:styleLink w:val="ImportedStyle6"/>
    <w:lvl w:ilvl="0" w:tplc="093A4E7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8679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EECD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465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6CAC8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07FC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EE30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2F0F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AD25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B00582F"/>
    <w:multiLevelType w:val="hybridMultilevel"/>
    <w:tmpl w:val="71E268BC"/>
    <w:numStyleLink w:val="ImportedStyle3"/>
  </w:abstractNum>
  <w:abstractNum w:abstractNumId="7">
    <w:nsid w:val="6210396D"/>
    <w:multiLevelType w:val="hybridMultilevel"/>
    <w:tmpl w:val="71E268BC"/>
    <w:styleLink w:val="ImportedStyle3"/>
    <w:lvl w:ilvl="0" w:tplc="68C019E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24F0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CAC6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CF6F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4ADE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CA81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ED28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6B80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0FCB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30753DE"/>
    <w:multiLevelType w:val="hybridMultilevel"/>
    <w:tmpl w:val="51F0B2FA"/>
    <w:styleLink w:val="ImportedStyle1"/>
    <w:lvl w:ilvl="0" w:tplc="C25CD3B8">
      <w:start w:val="1"/>
      <w:numFmt w:val="upperRoman"/>
      <w:lvlText w:val="%1."/>
      <w:lvlJc w:val="left"/>
      <w:pPr>
        <w:tabs>
          <w:tab w:val="num" w:pos="360"/>
          <w:tab w:val="left" w:pos="708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8CE8E">
      <w:start w:val="1"/>
      <w:numFmt w:val="upperRoman"/>
      <w:lvlText w:val="%2."/>
      <w:lvlJc w:val="left"/>
      <w:pPr>
        <w:tabs>
          <w:tab w:val="left" w:pos="360"/>
          <w:tab w:val="left" w:pos="708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E3240">
      <w:start w:val="1"/>
      <w:numFmt w:val="upperRoman"/>
      <w:lvlText w:val="%3."/>
      <w:lvlJc w:val="left"/>
      <w:pPr>
        <w:tabs>
          <w:tab w:val="left" w:pos="360"/>
          <w:tab w:val="left" w:pos="708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0035E">
      <w:start w:val="1"/>
      <w:numFmt w:val="upperRoman"/>
      <w:lvlText w:val="%4."/>
      <w:lvlJc w:val="left"/>
      <w:pPr>
        <w:tabs>
          <w:tab w:val="left" w:pos="360"/>
          <w:tab w:val="left" w:pos="708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CF54E">
      <w:start w:val="1"/>
      <w:numFmt w:val="upperRoman"/>
      <w:lvlText w:val="%5."/>
      <w:lvlJc w:val="left"/>
      <w:pPr>
        <w:tabs>
          <w:tab w:val="left" w:pos="360"/>
          <w:tab w:val="left" w:pos="708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4B7BA">
      <w:start w:val="1"/>
      <w:numFmt w:val="upperRoman"/>
      <w:lvlText w:val="%6."/>
      <w:lvlJc w:val="left"/>
      <w:pPr>
        <w:tabs>
          <w:tab w:val="left" w:pos="360"/>
          <w:tab w:val="left" w:pos="708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8660E">
      <w:start w:val="1"/>
      <w:numFmt w:val="upperRoman"/>
      <w:lvlText w:val="%7."/>
      <w:lvlJc w:val="left"/>
      <w:pPr>
        <w:tabs>
          <w:tab w:val="left" w:pos="360"/>
          <w:tab w:val="left" w:pos="708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8AACA">
      <w:start w:val="1"/>
      <w:numFmt w:val="upperRoman"/>
      <w:lvlText w:val="%8."/>
      <w:lvlJc w:val="left"/>
      <w:pPr>
        <w:tabs>
          <w:tab w:val="left" w:pos="360"/>
          <w:tab w:val="left" w:pos="708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39FC">
      <w:start w:val="1"/>
      <w:numFmt w:val="upperRoman"/>
      <w:lvlText w:val="%9."/>
      <w:lvlJc w:val="left"/>
      <w:pPr>
        <w:tabs>
          <w:tab w:val="left" w:pos="360"/>
          <w:tab w:val="left" w:pos="708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47F3987"/>
    <w:multiLevelType w:val="hybridMultilevel"/>
    <w:tmpl w:val="4C6AF316"/>
    <w:styleLink w:val="ImportedStyle4"/>
    <w:lvl w:ilvl="0" w:tplc="4B6CD5E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6EC6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89D8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C330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11F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215B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0A41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AC92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6D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AC0D23"/>
    <w:multiLevelType w:val="hybridMultilevel"/>
    <w:tmpl w:val="7F205B00"/>
    <w:numStyleLink w:val="ImportedStyle5"/>
  </w:abstractNum>
  <w:abstractNum w:abstractNumId="11">
    <w:nsid w:val="76A43DB6"/>
    <w:multiLevelType w:val="hybridMultilevel"/>
    <w:tmpl w:val="9634F6EA"/>
    <w:numStyleLink w:val="ImportedStyle2"/>
  </w:abstractNum>
  <w:abstractNum w:abstractNumId="12">
    <w:nsid w:val="7A2C4672"/>
    <w:multiLevelType w:val="hybridMultilevel"/>
    <w:tmpl w:val="9634F6EA"/>
    <w:styleLink w:val="ImportedStyle2"/>
    <w:lvl w:ilvl="0" w:tplc="0272212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077F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C635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24D1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2B54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440E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F9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C46A6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A6B7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F202FF0"/>
    <w:multiLevelType w:val="hybridMultilevel"/>
    <w:tmpl w:val="4C6AF316"/>
    <w:numStyleLink w:val="ImportedStyle4"/>
  </w:abstractNum>
  <w:num w:numId="1">
    <w:abstractNumId w:val="8"/>
  </w:num>
  <w:num w:numId="2">
    <w:abstractNumId w:val="2"/>
  </w:num>
  <w:num w:numId="3">
    <w:abstractNumId w:val="2"/>
    <w:lvlOverride w:ilvl="0">
      <w:lvl w:ilvl="0" w:tplc="FB601D1C">
        <w:start w:val="1"/>
        <w:numFmt w:val="upperRoman"/>
        <w:lvlText w:val="%1."/>
        <w:lvlJc w:val="left"/>
        <w:pPr>
          <w:tabs>
            <w:tab w:val="num" w:pos="360"/>
            <w:tab w:val="left" w:pos="708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9EA0FA">
        <w:start w:val="1"/>
        <w:numFmt w:val="upperRoman"/>
        <w:lvlText w:val="%2."/>
        <w:lvlJc w:val="left"/>
        <w:pPr>
          <w:tabs>
            <w:tab w:val="left" w:pos="360"/>
            <w:tab w:val="left" w:pos="708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DAC2EC">
        <w:start w:val="1"/>
        <w:numFmt w:val="upperRoman"/>
        <w:lvlText w:val="%3."/>
        <w:lvlJc w:val="left"/>
        <w:pPr>
          <w:tabs>
            <w:tab w:val="left" w:pos="360"/>
            <w:tab w:val="left" w:pos="708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16B15E">
        <w:start w:val="1"/>
        <w:numFmt w:val="upperRoman"/>
        <w:lvlText w:val="%4."/>
        <w:lvlJc w:val="left"/>
        <w:pPr>
          <w:tabs>
            <w:tab w:val="left" w:pos="360"/>
            <w:tab w:val="left" w:pos="708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BA0D34">
        <w:start w:val="1"/>
        <w:numFmt w:val="upperRoman"/>
        <w:lvlText w:val="%5."/>
        <w:lvlJc w:val="left"/>
        <w:pPr>
          <w:tabs>
            <w:tab w:val="left" w:pos="360"/>
            <w:tab w:val="left" w:pos="708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FCBEE2">
        <w:start w:val="1"/>
        <w:numFmt w:val="upperRoman"/>
        <w:lvlText w:val="%6."/>
        <w:lvlJc w:val="left"/>
        <w:pPr>
          <w:tabs>
            <w:tab w:val="left" w:pos="360"/>
            <w:tab w:val="left" w:pos="708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BE3178">
        <w:start w:val="1"/>
        <w:numFmt w:val="upperRoman"/>
        <w:lvlText w:val="%7."/>
        <w:lvlJc w:val="left"/>
        <w:pPr>
          <w:tabs>
            <w:tab w:val="left" w:pos="360"/>
            <w:tab w:val="left" w:pos="708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E3540">
        <w:start w:val="1"/>
        <w:numFmt w:val="upperRoman"/>
        <w:lvlText w:val="%8."/>
        <w:lvlJc w:val="left"/>
        <w:pPr>
          <w:tabs>
            <w:tab w:val="left" w:pos="360"/>
            <w:tab w:val="left" w:pos="708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87EE6">
        <w:start w:val="1"/>
        <w:numFmt w:val="upperRoman"/>
        <w:lvlText w:val="%9."/>
        <w:lvlJc w:val="left"/>
        <w:pPr>
          <w:tabs>
            <w:tab w:val="left" w:pos="360"/>
            <w:tab w:val="left" w:pos="708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11"/>
    <w:lvlOverride w:ilvl="0">
      <w:lvl w:ilvl="0" w:tplc="6540A2A8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E0E590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D4539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41B5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54955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C817F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82DDC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14DCD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1ABC3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9"/>
  </w:num>
  <w:num w:numId="12">
    <w:abstractNumId w:val="13"/>
  </w:num>
  <w:num w:numId="13">
    <w:abstractNumId w:val="13"/>
    <w:lvlOverride w:ilvl="0">
      <w:startOverride w:val="4"/>
    </w:lvlOverride>
  </w:num>
  <w:num w:numId="14">
    <w:abstractNumId w:val="13"/>
    <w:lvlOverride w:ilvl="0">
      <w:lvl w:ilvl="0" w:tplc="60E21792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AAA5D4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ACE25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C8099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8EA6B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F4FFA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EA9D8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CD10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D8EE3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10"/>
  </w:num>
  <w:num w:numId="17">
    <w:abstractNumId w:val="10"/>
    <w:lvlOverride w:ilvl="0">
      <w:startOverride w:val="5"/>
    </w:lvlOverride>
  </w:num>
  <w:num w:numId="18">
    <w:abstractNumId w:val="10"/>
    <w:lvlOverride w:ilvl="0">
      <w:lvl w:ilvl="0" w:tplc="15FEF206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E85934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B64C7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2291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2433C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F48BF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F6053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4D6A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F4414C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4"/>
  </w:num>
  <w:num w:numId="21">
    <w:abstractNumId w:val="4"/>
    <w:lvlOverride w:ilvl="0">
      <w:startOverride w:val="6"/>
    </w:lvlOverride>
  </w:num>
  <w:num w:numId="22">
    <w:abstractNumId w:val="4"/>
    <w:lvlOverride w:ilvl="0">
      <w:lvl w:ilvl="0" w:tplc="39969C0C">
        <w:start w:val="1"/>
        <w:numFmt w:val="upperRoman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CB672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48824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40E98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A6C0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00C2E4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CACD4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CBB98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AABE7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lvl w:ilvl="0" w:tplc="39969C0C">
        <w:start w:val="1"/>
        <w:numFmt w:val="upperRoman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CB672">
        <w:start w:val="1"/>
        <w:numFmt w:val="upperRoman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48824">
        <w:start w:val="1"/>
        <w:numFmt w:val="upperRoman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40E984">
        <w:start w:val="1"/>
        <w:numFmt w:val="upperRoman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A6C0E">
        <w:start w:val="1"/>
        <w:numFmt w:val="upperRoman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00C2E4">
        <w:start w:val="1"/>
        <w:numFmt w:val="upperRoman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CACD4">
        <w:start w:val="1"/>
        <w:numFmt w:val="upperRoman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CBB98">
        <w:start w:val="1"/>
        <w:numFmt w:val="upperRoman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AABE70">
        <w:start w:val="1"/>
        <w:numFmt w:val="upperRoman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</w:num>
  <w:num w:numId="25">
    <w:abstractNumId w:val="0"/>
  </w:num>
  <w:num w:numId="26">
    <w:abstractNumId w:val="0"/>
    <w:lvlOverride w:ilvl="0">
      <w:startOverride w:val="8"/>
    </w:lvlOverride>
  </w:num>
  <w:num w:numId="27">
    <w:abstractNumId w:val="0"/>
    <w:lvlOverride w:ilvl="0">
      <w:lvl w:ilvl="0" w:tplc="A0A422CE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BE0AA4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A2F51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5C477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C64F5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E80E4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C310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EAB4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B6D16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434"/>
    <w:rsid w:val="00481434"/>
    <w:rsid w:val="00575A21"/>
    <w:rsid w:val="005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575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A21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575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A21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2021-09-27T11:02:00Z</dcterms:created>
  <dcterms:modified xsi:type="dcterms:W3CDTF">2021-09-27T11:02:00Z</dcterms:modified>
</cp:coreProperties>
</file>