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23A" w:rsidRDefault="008300B0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79423A" w:rsidRDefault="0079423A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79423A" w:rsidRDefault="008300B0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79423A" w:rsidRPr="009B274C" w:rsidTr="001F66DF">
        <w:trPr>
          <w:trHeight w:hRule="exact" w:val="624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 w:rsidP="00700272">
            <w:pPr>
              <w:pStyle w:val="Body"/>
              <w:widowControl w:val="0"/>
              <w:spacing w:after="0" w:line="240" w:lineRule="auto"/>
              <w:jc w:val="both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Gramatyka opisowa języka angielskiego. Morfologia.</w:t>
            </w:r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spacing w:after="0" w:line="240" w:lineRule="auto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r>
              <w:rPr>
                <w:rFonts w:ascii="Times New Roman" w:hAnsi="Times New Roman"/>
                <w:lang w:val="en-US"/>
              </w:rPr>
              <w:t>Descriptive grammar of English. Morphology.</w:t>
            </w:r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spacing w:after="0" w:line="240" w:lineRule="auto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79423A" w:rsidRDefault="0079423A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8"/>
        <w:gridCol w:w="4639"/>
      </w:tblGrid>
      <w:tr w:rsidR="0079423A" w:rsidTr="001F66DF">
        <w:trPr>
          <w:trHeight w:hRule="exact" w:val="39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Sebastian </w:t>
            </w:r>
            <w:proofErr w:type="spellStart"/>
            <w:r>
              <w:rPr>
                <w:rFonts w:ascii="Times New Roman" w:hAnsi="Times New Roman"/>
                <w:lang w:val="de-DE"/>
              </w:rPr>
              <w:t>Wasak</w:t>
            </w:r>
            <w:proofErr w:type="spellEnd"/>
          </w:p>
        </w:tc>
      </w:tr>
    </w:tbl>
    <w:p w:rsidR="0079423A" w:rsidRDefault="0079423A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1"/>
        <w:gridCol w:w="2186"/>
        <w:gridCol w:w="2186"/>
        <w:gridCol w:w="2404"/>
      </w:tblGrid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 w:rsidP="00700272">
            <w:pPr>
              <w:pStyle w:val="Body"/>
              <w:widowControl w:val="0"/>
              <w:jc w:val="center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79423A" w:rsidTr="009B274C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 w:rsidP="009B274C">
            <w:pPr>
              <w:pStyle w:val="Body"/>
              <w:widowControl w:val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 w:rsidP="00700272">
            <w:pPr>
              <w:pStyle w:val="Body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 w:rsidP="00700272">
            <w:pPr>
              <w:pStyle w:val="Body"/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  <w:tr w:rsidR="0079423A" w:rsidTr="00583DF4">
        <w:trPr>
          <w:trHeight w:hRule="exact" w:val="397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79423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23A" w:rsidRDefault="0079423A"/>
        </w:tc>
      </w:tr>
    </w:tbl>
    <w:p w:rsidR="0079423A" w:rsidRDefault="0079423A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2"/>
        <w:gridCol w:w="6978"/>
      </w:tblGrid>
      <w:tr w:rsidR="0079423A" w:rsidRPr="009B274C" w:rsidTr="00700272">
        <w:trPr>
          <w:trHeight w:hRule="exact" w:val="96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lastRenderedPageBreak/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Kurs przeznaczony dla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 xml:space="preserve">w II roku filologii angielskiej; wymagana znajomość podstawowych pojęć z zakresu fonetyki, fonologii, składni i semantyki,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rą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zapewnia kurs ‘Wstęp do językoznawstwa’</w:t>
            </w:r>
          </w:p>
        </w:tc>
      </w:tr>
    </w:tbl>
    <w:p w:rsidR="0079423A" w:rsidRPr="00700272" w:rsidRDefault="0079423A">
      <w:pPr>
        <w:pStyle w:val="Body"/>
        <w:spacing w:after="0"/>
        <w:rPr>
          <w:rFonts w:ascii="Times New Roman" w:eastAsia="Times New Roman" w:hAnsi="Times New Roman" w:cs="Times New Roman"/>
          <w:lang w:val="pl-PL"/>
        </w:rPr>
      </w:pPr>
    </w:p>
    <w:p w:rsidR="0079423A" w:rsidRDefault="008300B0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5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1"/>
      </w:tblGrid>
      <w:tr w:rsidR="0079423A" w:rsidRPr="009B274C">
        <w:trPr>
          <w:trHeight w:val="241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C1 Pogłębienie wiedzy z zakresu morfologii języka angielskiego</w:t>
            </w:r>
          </w:p>
        </w:tc>
        <w:bookmarkStart w:id="0" w:name="_GoBack"/>
        <w:bookmarkEnd w:id="0"/>
      </w:tr>
      <w:tr w:rsidR="0079423A" w:rsidRPr="009B274C">
        <w:trPr>
          <w:trHeight w:val="515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C2 Umiejętność analizy wyraz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 xml:space="preserve">w złożonych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rczo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ze wskazaniem właściwych  kategorii derywacyjnych i fleksyjnych</w:t>
            </w:r>
          </w:p>
        </w:tc>
      </w:tr>
      <w:tr w:rsidR="0079423A" w:rsidRPr="009B274C">
        <w:trPr>
          <w:trHeight w:val="515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C3 Poznanie różnych typ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rstwa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i działań na wyrazach, co umożliwi rozumienie słów motywowanych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rczo</w:t>
            </w:r>
            <w:proofErr w:type="spellEnd"/>
          </w:p>
        </w:tc>
      </w:tr>
      <w:tr w:rsidR="0079423A" w:rsidRPr="009B274C">
        <w:trPr>
          <w:trHeight w:val="241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spacing w:after="0" w:line="240" w:lineRule="auto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C4 Poznanie podstawowej terminologii i problematyki analizy morfologicznej</w:t>
            </w:r>
          </w:p>
        </w:tc>
      </w:tr>
    </w:tbl>
    <w:p w:rsidR="0079423A" w:rsidRPr="00700272" w:rsidRDefault="0079423A" w:rsidP="00700272">
      <w:pPr>
        <w:widowControl w:val="0"/>
        <w:rPr>
          <w:lang w:val="pl-PL"/>
        </w:rPr>
      </w:pPr>
    </w:p>
    <w:p w:rsidR="0079423A" w:rsidRPr="00700272" w:rsidRDefault="0070027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</w:t>
      </w:r>
      <w:r w:rsidR="008300B0" w:rsidRPr="00700272">
        <w:rPr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4"/>
        <w:gridCol w:w="5575"/>
        <w:gridCol w:w="2499"/>
      </w:tblGrid>
      <w:tr w:rsidR="0079423A" w:rsidTr="00583DF4">
        <w:trPr>
          <w:trHeight w:val="65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79423A" w:rsidTr="00583DF4">
        <w:trPr>
          <w:trHeight w:val="241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9423A" w:rsidTr="00583DF4">
        <w:trPr>
          <w:trHeight w:val="51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spacing w:before="114" w:after="114"/>
              <w:jc w:val="both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Student definiuje podstawowe pojęcia z zakresu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rstwa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i fleksji języka angielskiego.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K_W01, K_W02</w:t>
            </w:r>
          </w:p>
        </w:tc>
      </w:tr>
      <w:tr w:rsidR="0079423A" w:rsidTr="00583DF4">
        <w:trPr>
          <w:trHeight w:val="51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Student identyfikuje mechanizmy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rcze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obecne w konstrukcji słów złożonych w języku angielskim.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K_W03, K_W06</w:t>
            </w:r>
          </w:p>
        </w:tc>
      </w:tr>
      <w:tr w:rsidR="0079423A" w:rsidTr="00583DF4">
        <w:trPr>
          <w:trHeight w:val="51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Student daje przykłady angielskich słów stworzonych za pomocą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lnych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proces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rczych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K_W03, K_W06</w:t>
            </w:r>
          </w:p>
        </w:tc>
      </w:tr>
      <w:tr w:rsidR="0079423A" w:rsidTr="00583DF4">
        <w:trPr>
          <w:trHeight w:val="79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Student określa zależności pomiędzy mechanizmami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rczymi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>, a pozostałymi modułami gramatyki, tj. fonologią</w:t>
            </w:r>
            <w:r>
              <w:rPr>
                <w:rFonts w:ascii="Times New Roman" w:hAnsi="Times New Roman"/>
                <w:lang w:val="da-DK"/>
              </w:rPr>
              <w:t>, sk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ładnią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>i semantyk</w:t>
            </w:r>
            <w:r w:rsidRPr="00700272">
              <w:rPr>
                <w:rFonts w:ascii="Times New Roman" w:hAnsi="Times New Roman"/>
                <w:lang w:val="pl-PL"/>
              </w:rPr>
              <w:t>ą.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K_W03, K_W06</w:t>
            </w:r>
          </w:p>
        </w:tc>
      </w:tr>
      <w:tr w:rsidR="0079423A" w:rsidTr="00583DF4">
        <w:trPr>
          <w:trHeight w:val="241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79423A" w:rsidTr="00583DF4">
        <w:trPr>
          <w:trHeight w:val="104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jc w:val="both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Student dokonuje analizy słów złożonych pod kątem ich budowy morfologicznej, stosując przy tym słownictwo specjalistyczne.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K_U01, K_U02, K_U06</w:t>
            </w:r>
          </w:p>
        </w:tc>
      </w:tr>
      <w:tr w:rsidR="0079423A" w:rsidTr="00583DF4">
        <w:trPr>
          <w:trHeight w:val="67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Student formułuje i rozwiązuje problemy teoretyczne związane z analizą morfologiczną języka angielskiego.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K_U01, K_U02, K_U06,</w:t>
            </w:r>
          </w:p>
        </w:tc>
      </w:tr>
    </w:tbl>
    <w:p w:rsidR="0079423A" w:rsidRDefault="0079423A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79423A" w:rsidRPr="00700272" w:rsidRDefault="00700272" w:rsidP="0070027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proofErr w:type="spellStart"/>
      <w:r w:rsidR="008300B0" w:rsidRPr="00700272">
        <w:rPr>
          <w:rFonts w:ascii="Times New Roman" w:hAnsi="Times New Roman" w:cs="Times New Roman"/>
          <w:b/>
          <w:bCs/>
        </w:rPr>
        <w:t>Opis</w:t>
      </w:r>
      <w:proofErr w:type="spellEnd"/>
      <w:r w:rsidR="008300B0" w:rsidRPr="007002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300B0" w:rsidRPr="00700272">
        <w:rPr>
          <w:rFonts w:ascii="Times New Roman" w:hAnsi="Times New Roman" w:cs="Times New Roman"/>
          <w:b/>
          <w:bCs/>
        </w:rPr>
        <w:t>przedmiotu</w:t>
      </w:r>
      <w:proofErr w:type="spellEnd"/>
      <w:r w:rsidR="008300B0" w:rsidRPr="00700272">
        <w:rPr>
          <w:rFonts w:ascii="Times New Roman" w:hAnsi="Times New Roman" w:cs="Times New Roman"/>
          <w:b/>
          <w:bCs/>
        </w:rPr>
        <w:t>/</w:t>
      </w:r>
      <w:proofErr w:type="spellStart"/>
      <w:r w:rsidR="008300B0" w:rsidRPr="00700272">
        <w:rPr>
          <w:rFonts w:ascii="Times New Roman" w:hAnsi="Times New Roman" w:cs="Times New Roman"/>
          <w:b/>
          <w:bCs/>
        </w:rPr>
        <w:t>treści</w:t>
      </w:r>
      <w:proofErr w:type="spellEnd"/>
      <w:r w:rsidR="008300B0" w:rsidRPr="007002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300B0" w:rsidRPr="0070027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5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1"/>
      </w:tblGrid>
      <w:tr w:rsidR="0079423A" w:rsidRPr="009B274C">
        <w:trPr>
          <w:trHeight w:val="6961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1. Wieloznaczność terminu wyraz : wyraz graficzny, fonetyczny, tekstowy, gramatyczny (słowoforma), słownikowy (leksem) 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Kryteria klasyfikacji na części mowy; klasy znaczeniowe oraz klasy gramatyczne (charakteryzowane na podstawie składni i fleksji); katalog części mowy w języku angielskim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3. Analiza morfemowa. Klasyfikacja oraz identyfikacja morfem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 języku angielskim (typologia strukturalna, dystrybucyjna i funkcjonalna)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4. Derywacja a fleksja: definicja oraz kryteria podziału; angielski jako język analityczny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 w:rsidRPr="00700272">
              <w:rPr>
                <w:rFonts w:ascii="Times New Roman" w:hAnsi="Times New Roman"/>
                <w:lang w:val="pl-PL"/>
              </w:rPr>
              <w:t>5. Warianty morfem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w: allomorfy uwarunkowane fonologicznie, gramatycznie i leksykalnie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6. Pojęcie produktywności w morfologii: charakterystyka afiks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 języku angielskim ze względu na ich stopień produktywności; ograniczenia w produktywności afiks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w; produktywność a kreatywność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7. Konwersja (zero-derywacja) w języku angielskim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8. Stratyfikacja w morfologii języka angielskiego – podział na afiksy typu 1 i 2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9. Złożenia i złożeniowce w języku angielskim: klasyfikacja syntaktyczna i funkcjonalna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10. Kreatywne procesy tworzenia nowych jednostek językowych: ucięcia, kontaminacje, skr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ty, skr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towce (akronimy), analogia, metafora, metonimia; zapożyczenia w języku angielskim 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11. Zmiany semantyczne wyraz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w: poszerzenie i zawężenie znaczeń wyraz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w; polisemia</w:t>
            </w:r>
          </w:p>
          <w:p w:rsidR="0079423A" w:rsidRDefault="0079423A" w:rsidP="00700272">
            <w:pPr>
              <w:pStyle w:val="Bezodstpw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423A" w:rsidRDefault="008300B0" w:rsidP="00700272">
            <w:pPr>
              <w:pStyle w:val="Bezodstpw1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12. Najnowsze trendy w słowotw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rstwie angielskim</w:t>
            </w:r>
          </w:p>
        </w:tc>
      </w:tr>
    </w:tbl>
    <w:p w:rsidR="0079423A" w:rsidRPr="00700272" w:rsidRDefault="0079423A" w:rsidP="00700272">
      <w:pPr>
        <w:widowControl w:val="0"/>
        <w:rPr>
          <w:lang w:val="pl-PL"/>
        </w:rPr>
      </w:pPr>
    </w:p>
    <w:p w:rsidR="0079423A" w:rsidRPr="00700272" w:rsidRDefault="008300B0" w:rsidP="007002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700272">
        <w:rPr>
          <w:rFonts w:ascii="Times New Roman" w:hAnsi="Times New Roman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2"/>
        <w:gridCol w:w="2646"/>
        <w:gridCol w:w="2790"/>
        <w:gridCol w:w="2546"/>
      </w:tblGrid>
      <w:tr w:rsidR="0079423A">
        <w:trPr>
          <w:trHeight w:val="51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79423A">
        <w:trPr>
          <w:trHeight w:val="241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9423A" w:rsidRPr="009B274C">
        <w:trPr>
          <w:trHeight w:val="12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Miniwykład wprowadzający</w:t>
            </w:r>
          </w:p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Praca z tekstem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AA"/>
              <w:widowControl w:val="0"/>
              <w:spacing w:after="0"/>
            </w:pPr>
            <w:r>
              <w:rPr>
                <w:sz w:val="22"/>
                <w:szCs w:val="22"/>
              </w:rPr>
              <w:t xml:space="preserve">Kolokwium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79423A" w:rsidRPr="009B274C">
        <w:trPr>
          <w:trHeight w:val="12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Miniwykład wprowadzający</w:t>
            </w:r>
          </w:p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Praca z tekstem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AA"/>
              <w:widowControl w:val="0"/>
              <w:spacing w:after="0"/>
            </w:pPr>
            <w:r>
              <w:rPr>
                <w:sz w:val="22"/>
                <w:szCs w:val="22"/>
              </w:rPr>
              <w:t xml:space="preserve">Kolokwium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79423A" w:rsidRPr="009B274C">
        <w:trPr>
          <w:trHeight w:val="12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Miniwykład wprowadzający</w:t>
            </w:r>
          </w:p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Praca z tekstem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AA"/>
              <w:widowControl w:val="0"/>
              <w:spacing w:after="0"/>
            </w:pPr>
            <w:r>
              <w:rPr>
                <w:sz w:val="22"/>
                <w:szCs w:val="22"/>
              </w:rPr>
              <w:t xml:space="preserve">Kolokwium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79423A" w:rsidRPr="009B274C">
        <w:trPr>
          <w:trHeight w:val="12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Miniwykład wprowadzający</w:t>
            </w:r>
          </w:p>
          <w:p w:rsidR="0079423A" w:rsidRPr="00700272" w:rsidRDefault="008300B0">
            <w:pPr>
              <w:pStyle w:val="Body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Praca z tekstem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AA"/>
              <w:widowControl w:val="0"/>
              <w:spacing w:after="0"/>
            </w:pPr>
            <w:r>
              <w:rPr>
                <w:sz w:val="22"/>
                <w:szCs w:val="22"/>
              </w:rPr>
              <w:t xml:space="preserve">Kolokwium / Test / </w:t>
            </w:r>
            <w:proofErr w:type="spellStart"/>
            <w:r>
              <w:rPr>
                <w:sz w:val="22"/>
                <w:szCs w:val="22"/>
              </w:rPr>
              <w:t>Sprawdzian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79423A">
        <w:trPr>
          <w:trHeight w:val="241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23A" w:rsidRDefault="008300B0">
            <w:pPr>
              <w:pStyle w:val="Body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79423A" w:rsidRPr="009B274C">
        <w:trPr>
          <w:trHeight w:val="149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praktyczne</w:t>
            </w:r>
            <w:proofErr w:type="spellEnd"/>
          </w:p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Obserwacja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79423A" w:rsidRPr="009B274C">
        <w:trPr>
          <w:trHeight w:val="149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praktyczne</w:t>
            </w:r>
            <w:proofErr w:type="spellEnd"/>
          </w:p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Obserwacja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sz w:val="22"/>
                <w:szCs w:val="22"/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Sprawdzenie umiejętności praktycznych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AA"/>
              <w:widowControl w:val="0"/>
              <w:spacing w:after="0"/>
              <w:rPr>
                <w:lang w:val="pl-PL"/>
              </w:rPr>
            </w:pPr>
            <w:r w:rsidRPr="00700272">
              <w:rPr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</w:tbl>
    <w:p w:rsidR="0079423A" w:rsidRPr="00700272" w:rsidRDefault="0079423A" w:rsidP="00700272">
      <w:pPr>
        <w:widowControl w:val="0"/>
        <w:rPr>
          <w:lang w:val="pl-PL"/>
        </w:rPr>
      </w:pPr>
    </w:p>
    <w:p w:rsidR="0079423A" w:rsidRDefault="008300B0">
      <w:pPr>
        <w:pStyle w:val="Akapitzlist"/>
        <w:numPr>
          <w:ilvl w:val="0"/>
          <w:numId w:val="2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00272" w:rsidTr="00700272">
        <w:tc>
          <w:tcPr>
            <w:tcW w:w="9497" w:type="dxa"/>
            <w:vAlign w:val="center"/>
          </w:tcPr>
          <w:p w:rsidR="00700272" w:rsidRDefault="00700272" w:rsidP="00700272">
            <w:pPr>
              <w:pStyle w:val="Body"/>
              <w:widowControl w:val="0"/>
              <w:jc w:val="both"/>
            </w:pPr>
            <w:r w:rsidRPr="00700272">
              <w:rPr>
                <w:rFonts w:ascii="Times New Roman" w:hAnsi="Times New Roman"/>
                <w:lang w:val="pl-PL"/>
              </w:rPr>
              <w:t xml:space="preserve">Warunkiem uzyskania zaliczenia jest obecność na zajęciach z możliwością trzech nieobecności. 85% oceny z przedmiotu stanowi wynik z testu końcowego, za 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700272">
              <w:rPr>
                <w:rFonts w:ascii="Times New Roman" w:hAnsi="Times New Roman"/>
                <w:lang w:val="pl-PL"/>
              </w:rPr>
              <w:t>ry</w:t>
            </w:r>
            <w:proofErr w:type="spellEnd"/>
            <w:r w:rsidRPr="00700272">
              <w:rPr>
                <w:rFonts w:ascii="Times New Roman" w:hAnsi="Times New Roman"/>
                <w:lang w:val="pl-PL"/>
              </w:rPr>
              <w:t xml:space="preserve"> można uzyskać 50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>w (progiem zaliczeniowym jest 30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00272">
              <w:rPr>
                <w:rFonts w:ascii="Times New Roman" w:hAnsi="Times New Roman"/>
                <w:lang w:val="pl-PL"/>
              </w:rPr>
              <w:t xml:space="preserve">w). </w:t>
            </w:r>
            <w:proofErr w:type="spellStart"/>
            <w:r>
              <w:rPr>
                <w:rFonts w:ascii="Times New Roman" w:hAnsi="Times New Roman"/>
              </w:rPr>
              <w:t>Dodatkowym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kryterium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wystawianiu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oceny</w:t>
            </w:r>
            <w:proofErr w:type="spellEnd"/>
            <w:r>
              <w:rPr>
                <w:rFonts w:ascii="Times New Roman" w:hAnsi="Times New Roman"/>
              </w:rPr>
              <w:t xml:space="preserve"> (15%) jest </w:t>
            </w:r>
            <w:proofErr w:type="spellStart"/>
            <w:r>
              <w:rPr>
                <w:rFonts w:ascii="Times New Roman" w:hAnsi="Times New Roman"/>
              </w:rPr>
              <w:t>aktywność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zajęciach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9423A" w:rsidRPr="00700272" w:rsidRDefault="0079423A" w:rsidP="00700272">
      <w:pPr>
        <w:widowControl w:val="0"/>
        <w:rPr>
          <w:rFonts w:eastAsia="Times New Roman"/>
        </w:rPr>
      </w:pPr>
    </w:p>
    <w:p w:rsidR="0079423A" w:rsidRDefault="008300B0">
      <w:pPr>
        <w:pStyle w:val="Akapitzlist"/>
        <w:numPr>
          <w:ilvl w:val="0"/>
          <w:numId w:val="2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5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8"/>
        <w:gridCol w:w="4618"/>
      </w:tblGrid>
      <w:tr w:rsidR="0079423A" w:rsidTr="00700272">
        <w:trPr>
          <w:trHeight w:hRule="exact" w:val="39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79423A" w:rsidTr="00700272">
        <w:trPr>
          <w:trHeight w:hRule="exact" w:val="39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spacing w:after="0" w:line="240" w:lineRule="auto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423A" w:rsidTr="00700272">
        <w:trPr>
          <w:trHeight w:hRule="exact" w:val="397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Pr="00700272" w:rsidRDefault="008300B0">
            <w:pPr>
              <w:pStyle w:val="Body"/>
              <w:widowControl w:val="0"/>
              <w:spacing w:after="0" w:line="240" w:lineRule="auto"/>
              <w:rPr>
                <w:lang w:val="pl-PL"/>
              </w:rPr>
            </w:pPr>
            <w:r w:rsidRPr="00700272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</w:tr>
    </w:tbl>
    <w:p w:rsidR="0079423A" w:rsidRDefault="0079423A" w:rsidP="00700272">
      <w:pPr>
        <w:widowControl w:val="0"/>
      </w:pPr>
    </w:p>
    <w:p w:rsidR="0079423A" w:rsidRDefault="008300B0">
      <w:pPr>
        <w:pStyle w:val="Akapitzlist"/>
        <w:numPr>
          <w:ilvl w:val="0"/>
          <w:numId w:val="3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Literatura</w:t>
      </w:r>
    </w:p>
    <w:tbl>
      <w:tblPr>
        <w:tblStyle w:val="TableNormal"/>
        <w:tblW w:w="95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1"/>
      </w:tblGrid>
      <w:tr w:rsidR="0079423A" w:rsidTr="00700272">
        <w:trPr>
          <w:trHeight w:hRule="exact" w:val="397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79423A" w:rsidTr="00700272">
        <w:trPr>
          <w:trHeight w:hRule="exact" w:val="397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</w:pPr>
            <w:r>
              <w:rPr>
                <w:rFonts w:ascii="Times New Roman" w:hAnsi="Times New Roman"/>
                <w:lang w:val="pt-PT"/>
              </w:rPr>
              <w:t xml:space="preserve">Katamba, F. 1994. </w:t>
            </w:r>
            <w:r>
              <w:rPr>
                <w:rFonts w:ascii="Times New Roman" w:hAnsi="Times New Roman"/>
                <w:i/>
                <w:iCs/>
                <w:lang w:val="en-US"/>
              </w:rPr>
              <w:t>English words</w:t>
            </w:r>
            <w:r>
              <w:rPr>
                <w:rFonts w:ascii="Times New Roman" w:hAnsi="Times New Roman"/>
                <w:lang w:val="en-US"/>
              </w:rPr>
              <w:t xml:space="preserve">. London, New York: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700272" w:rsidRDefault="00700272"/>
    <w:p w:rsidR="00700272" w:rsidRDefault="00700272">
      <w:r>
        <w:br w:type="page"/>
      </w:r>
    </w:p>
    <w:tbl>
      <w:tblPr>
        <w:tblStyle w:val="TableNormal"/>
        <w:tblW w:w="95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41"/>
      </w:tblGrid>
      <w:tr w:rsidR="0079423A" w:rsidTr="00700272">
        <w:trPr>
          <w:trHeight w:hRule="exact" w:val="397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lastRenderedPageBreak/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79423A">
        <w:trPr>
          <w:trHeight w:val="2214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23A" w:rsidRDefault="008300B0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Adams, V. 2001.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Complex words in English. </w:t>
            </w:r>
            <w:r>
              <w:rPr>
                <w:rFonts w:ascii="Times New Roman" w:hAnsi="Times New Roman"/>
                <w:lang w:val="en-US"/>
              </w:rPr>
              <w:t>Pearson Education Ltd.</w:t>
            </w:r>
          </w:p>
          <w:p w:rsidR="0079423A" w:rsidRDefault="008300B0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Quirk, R., S. Greenbaum, G. Leech, and J. Svartvik. 1985. </w:t>
            </w:r>
            <w:r>
              <w:rPr>
                <w:rFonts w:ascii="Times New Roman" w:hAnsi="Times New Roman"/>
                <w:i/>
                <w:iCs/>
                <w:lang w:val="en-US"/>
              </w:rPr>
              <w:t>A comprehensive grammar of the English language.</w:t>
            </w:r>
            <w:r>
              <w:rPr>
                <w:rFonts w:ascii="Times New Roman" w:hAnsi="Times New Roman"/>
              </w:rPr>
              <w:t xml:space="preserve"> London: Longman.</w:t>
            </w:r>
          </w:p>
          <w:p w:rsidR="0079423A" w:rsidRDefault="008300B0">
            <w:pPr>
              <w:pStyle w:val="Body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Szymanek, B. 1989. </w:t>
            </w:r>
            <w:r>
              <w:rPr>
                <w:rFonts w:ascii="Times New Roman" w:hAnsi="Times New Roman"/>
                <w:i/>
                <w:iCs/>
                <w:lang w:val="en-US"/>
              </w:rPr>
              <w:t>Introduction to morphological analysis</w:t>
            </w:r>
            <w:r>
              <w:rPr>
                <w:rFonts w:ascii="Times New Roman" w:hAnsi="Times New Roman"/>
              </w:rPr>
              <w:t>. Warszawa: PWN.</w:t>
            </w:r>
          </w:p>
          <w:p w:rsidR="0079423A" w:rsidRDefault="008300B0">
            <w:pPr>
              <w:pStyle w:val="Body"/>
              <w:widowControl w:val="0"/>
              <w:jc w:val="both"/>
            </w:pPr>
            <w:r>
              <w:rPr>
                <w:rFonts w:ascii="Times New Roman" w:hAnsi="Times New Roman"/>
                <w:lang w:val="de-DE"/>
              </w:rPr>
              <w:t xml:space="preserve">Szymanek, B. 2005. The </w:t>
            </w:r>
            <w:proofErr w:type="spellStart"/>
            <w:r>
              <w:rPr>
                <w:rFonts w:ascii="Times New Roman" w:hAnsi="Times New Roman"/>
                <w:lang w:val="de-DE"/>
              </w:rPr>
              <w:t>latest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trends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in English </w:t>
            </w:r>
            <w:proofErr w:type="spellStart"/>
            <w:r>
              <w:rPr>
                <w:rFonts w:ascii="Times New Roman" w:hAnsi="Times New Roman"/>
                <w:lang w:val="de-DE"/>
              </w:rPr>
              <w:t>word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-formation. In P. </w:t>
            </w:r>
            <w:proofErr w:type="spellStart"/>
            <w:r>
              <w:rPr>
                <w:rFonts w:ascii="Times New Roman" w:hAnsi="Times New Roman"/>
                <w:lang w:val="de-DE"/>
              </w:rPr>
              <w:t>Stekauer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R. Lieber (</w:t>
            </w:r>
            <w:proofErr w:type="spellStart"/>
            <w:r>
              <w:rPr>
                <w:rFonts w:ascii="Times New Roman" w:hAnsi="Times New Roman"/>
                <w:lang w:val="de-DE"/>
              </w:rPr>
              <w:t>eds</w:t>
            </w:r>
            <w:proofErr w:type="spellEnd"/>
            <w:r>
              <w:rPr>
                <w:rFonts w:ascii="Times New Roman" w:hAnsi="Times New Roman"/>
                <w:lang w:val="de-DE"/>
              </w:rPr>
              <w:t>.),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Handbook of Word-Formation</w:t>
            </w:r>
            <w:r>
              <w:rPr>
                <w:rFonts w:ascii="Times New Roman" w:hAnsi="Times New Roman"/>
                <w:lang w:val="de-DE"/>
              </w:rPr>
              <w:t>, 429-435. Dordrecht: Springer.</w:t>
            </w:r>
          </w:p>
        </w:tc>
      </w:tr>
    </w:tbl>
    <w:p w:rsidR="0079423A" w:rsidRDefault="0079423A" w:rsidP="00700272">
      <w:pPr>
        <w:widowControl w:val="0"/>
      </w:pPr>
    </w:p>
    <w:sectPr w:rsidR="0079423A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81" w:rsidRDefault="00AB2081">
      <w:r>
        <w:separator/>
      </w:r>
    </w:p>
  </w:endnote>
  <w:endnote w:type="continuationSeparator" w:id="0">
    <w:p w:rsidR="00AB2081" w:rsidRDefault="00A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81" w:rsidRDefault="00AB2081">
      <w:r>
        <w:separator/>
      </w:r>
    </w:p>
  </w:footnote>
  <w:footnote w:type="continuationSeparator" w:id="0">
    <w:p w:rsidR="00AB2081" w:rsidRDefault="00A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464B"/>
    <w:multiLevelType w:val="hybridMultilevel"/>
    <w:tmpl w:val="F1F4C4F6"/>
    <w:numStyleLink w:val="ImportedStyle9"/>
  </w:abstractNum>
  <w:abstractNum w:abstractNumId="1">
    <w:nsid w:val="1C8D157A"/>
    <w:multiLevelType w:val="hybridMultilevel"/>
    <w:tmpl w:val="35A42838"/>
    <w:styleLink w:val="ImportedStyle6"/>
    <w:lvl w:ilvl="0" w:tplc="37CABB1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78BF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64A17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59CD5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700BDD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2FA93C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8293E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F147E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E68FEA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8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1CE3609E"/>
    <w:multiLevelType w:val="hybridMultilevel"/>
    <w:tmpl w:val="B9EAB962"/>
    <w:styleLink w:val="ImportedStyle3"/>
    <w:lvl w:ilvl="0" w:tplc="6028703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69AB8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09E552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48EED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13A77A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1222EC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268AC7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47A73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8D85D66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3C750D54"/>
    <w:multiLevelType w:val="hybridMultilevel"/>
    <w:tmpl w:val="ED48854A"/>
    <w:styleLink w:val="ImportedStyle7"/>
    <w:lvl w:ilvl="0" w:tplc="F4C0FDB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FFC4B1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59A44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8A6D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CE812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F0086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E62035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A98501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D6E6314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3CE90203"/>
    <w:multiLevelType w:val="hybridMultilevel"/>
    <w:tmpl w:val="E600338A"/>
    <w:numStyleLink w:val="ImportedStyle4"/>
  </w:abstractNum>
  <w:abstractNum w:abstractNumId="5">
    <w:nsid w:val="4260300F"/>
    <w:multiLevelType w:val="hybridMultilevel"/>
    <w:tmpl w:val="E5F0DA22"/>
    <w:styleLink w:val="ImportedStyle8"/>
    <w:lvl w:ilvl="0" w:tplc="CE58AFC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EAA63F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CBAF8B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B40AB3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D5CA62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110DA2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7A0ED0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FA6E3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74C1530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47EB46BD"/>
    <w:multiLevelType w:val="hybridMultilevel"/>
    <w:tmpl w:val="E5F0DA22"/>
    <w:numStyleLink w:val="ImportedStyle8"/>
  </w:abstractNum>
  <w:abstractNum w:abstractNumId="7">
    <w:nsid w:val="4C2D0EDD"/>
    <w:multiLevelType w:val="hybridMultilevel"/>
    <w:tmpl w:val="F1F4C4F6"/>
    <w:styleLink w:val="ImportedStyle9"/>
    <w:lvl w:ilvl="0" w:tplc="9A621AB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6E234E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3B065B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69AB66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4D8B14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35826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776251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AA283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5387966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4FFC4E2B"/>
    <w:multiLevelType w:val="hybridMultilevel"/>
    <w:tmpl w:val="ED48854A"/>
    <w:numStyleLink w:val="ImportedStyle7"/>
  </w:abstractNum>
  <w:abstractNum w:abstractNumId="9">
    <w:nsid w:val="58EA514F"/>
    <w:multiLevelType w:val="hybridMultilevel"/>
    <w:tmpl w:val="7BD66454"/>
    <w:numStyleLink w:val="ImportedStyle1"/>
  </w:abstractNum>
  <w:abstractNum w:abstractNumId="10">
    <w:nsid w:val="5A3A3A29"/>
    <w:multiLevelType w:val="hybridMultilevel"/>
    <w:tmpl w:val="E600338A"/>
    <w:styleLink w:val="ImportedStyle4"/>
    <w:lvl w:ilvl="0" w:tplc="A38251D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326012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A6010D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EEABE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10C780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AB6BD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CB281B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B1E4C1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8785262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669B182D"/>
    <w:multiLevelType w:val="hybridMultilevel"/>
    <w:tmpl w:val="7BD66454"/>
    <w:styleLink w:val="ImportedStyle1"/>
    <w:lvl w:ilvl="0" w:tplc="4F20122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43E6F0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6E51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43A5CF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EB2298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DC2DC3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F7401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90BD5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8902528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66E362AA"/>
    <w:multiLevelType w:val="hybridMultilevel"/>
    <w:tmpl w:val="5BDEDC64"/>
    <w:numStyleLink w:val="ImportedStyle5"/>
  </w:abstractNum>
  <w:abstractNum w:abstractNumId="13">
    <w:nsid w:val="693C7712"/>
    <w:multiLevelType w:val="hybridMultilevel"/>
    <w:tmpl w:val="5BDEDC64"/>
    <w:styleLink w:val="ImportedStyle5"/>
    <w:lvl w:ilvl="0" w:tplc="73DAFDA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EBC188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AC224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EC19E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0CE02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38D7F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32D99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0061B8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302D1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8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789426B3"/>
    <w:multiLevelType w:val="hybridMultilevel"/>
    <w:tmpl w:val="35A42838"/>
    <w:numStyleLink w:val="ImportedStyle6"/>
  </w:abstractNum>
  <w:abstractNum w:abstractNumId="15">
    <w:nsid w:val="7DB13B57"/>
    <w:multiLevelType w:val="hybridMultilevel"/>
    <w:tmpl w:val="B9EAB962"/>
    <w:numStyleLink w:val="ImportedStyle3"/>
  </w:abstractNum>
  <w:num w:numId="1">
    <w:abstractNumId w:val="11"/>
  </w:num>
  <w:num w:numId="2">
    <w:abstractNumId w:val="9"/>
  </w:num>
  <w:num w:numId="3">
    <w:abstractNumId w:val="9"/>
    <w:lvlOverride w:ilvl="0">
      <w:lvl w:ilvl="0" w:tplc="F60E40D2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71A30E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B267B0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4C2596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C3242D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1A2DA9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FEC95B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AE45C1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7DCCDD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15"/>
  </w:num>
  <w:num w:numId="6">
    <w:abstractNumId w:val="15"/>
    <w:lvlOverride w:ilvl="0">
      <w:startOverride w:val="2"/>
    </w:lvlOverride>
  </w:num>
  <w:num w:numId="7">
    <w:abstractNumId w:val="15"/>
    <w:lvlOverride w:ilvl="0">
      <w:lvl w:ilvl="0" w:tplc="78247A32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07EAD8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B36342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51EA08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226E24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6F0C96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C7841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134A8A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AC4729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10"/>
  </w:num>
  <w:num w:numId="9">
    <w:abstractNumId w:val="4"/>
  </w:num>
  <w:num w:numId="10">
    <w:abstractNumId w:val="4"/>
    <w:lvlOverride w:ilvl="0">
      <w:startOverride w:val="3"/>
    </w:lvlOverride>
  </w:num>
  <w:num w:numId="11">
    <w:abstractNumId w:val="4"/>
    <w:lvlOverride w:ilvl="0">
      <w:lvl w:ilvl="0" w:tplc="F5A07CF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32E927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D5CE6B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058EF7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2C6CF8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B3A325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9AA034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F90EFF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58E096C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13"/>
  </w:num>
  <w:num w:numId="13">
    <w:abstractNumId w:val="12"/>
  </w:num>
  <w:num w:numId="14">
    <w:abstractNumId w:val="12"/>
    <w:lvlOverride w:ilvl="0">
      <w:startOverride w:val="1"/>
      <w:lvl w:ilvl="0" w:tplc="7D6C19C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12"/>
    <w:lvlOverride w:ilvl="0">
      <w:lvl w:ilvl="0" w:tplc="7D6C19C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898FC0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9B276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458AE8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1D0ABC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7020FB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9E2A77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E84DDB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142620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1"/>
  </w:num>
  <w:num w:numId="17">
    <w:abstractNumId w:val="14"/>
  </w:num>
  <w:num w:numId="18">
    <w:abstractNumId w:val="14"/>
    <w:lvlOverride w:ilvl="0">
      <w:startOverride w:val="5"/>
    </w:lvlOverride>
  </w:num>
  <w:num w:numId="19">
    <w:abstractNumId w:val="14"/>
    <w:lvlOverride w:ilvl="0">
      <w:lvl w:ilvl="0" w:tplc="8ECE05B4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A46914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C16CC5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CEB20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6BE0C60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A7EE1F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F601E72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9C647C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0EA533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3"/>
  </w:num>
  <w:num w:numId="21">
    <w:abstractNumId w:val="8"/>
  </w:num>
  <w:num w:numId="22">
    <w:abstractNumId w:val="8"/>
    <w:lvlOverride w:ilvl="0">
      <w:startOverride w:val="6"/>
    </w:lvlOverride>
  </w:num>
  <w:num w:numId="23">
    <w:abstractNumId w:val="8"/>
    <w:lvlOverride w:ilvl="0">
      <w:lvl w:ilvl="0" w:tplc="6A06DB9E">
        <w:start w:val="1"/>
        <w:numFmt w:val="upperRoman"/>
        <w:lvlText w:val="%1."/>
        <w:lvlJc w:val="left"/>
        <w:pPr>
          <w:ind w:left="708" w:hanging="3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7BCD740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CFADA92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DC8984E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226E0FE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B363114">
        <w:start w:val="1"/>
        <w:numFmt w:val="lowerRoman"/>
        <w:lvlText w:val="%6."/>
        <w:lvlJc w:val="left"/>
        <w:pPr>
          <w:tabs>
            <w:tab w:val="left" w:pos="708"/>
          </w:tabs>
          <w:ind w:left="4248" w:hanging="23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6BEEDB8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944BEC6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80E8E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281" w:hanging="11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5"/>
  </w:num>
  <w:num w:numId="25">
    <w:abstractNumId w:val="6"/>
  </w:num>
  <w:num w:numId="26">
    <w:abstractNumId w:val="6"/>
    <w:lvlOverride w:ilvl="0">
      <w:startOverride w:val="7"/>
    </w:lvlOverride>
  </w:num>
  <w:num w:numId="27">
    <w:abstractNumId w:val="6"/>
    <w:lvlOverride w:ilvl="0">
      <w:lvl w:ilvl="0" w:tplc="1CCABA30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97EBC0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80EC3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72AEE5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84A39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4764FD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2041D3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CE6112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AE895A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7"/>
  </w:num>
  <w:num w:numId="29">
    <w:abstractNumId w:val="0"/>
  </w:num>
  <w:num w:numId="30">
    <w:abstractNumId w:val="0"/>
    <w:lvlOverride w:ilvl="0">
      <w:startOverride w:val="8"/>
    </w:lvlOverride>
  </w:num>
  <w:num w:numId="31">
    <w:abstractNumId w:val="0"/>
    <w:lvlOverride w:ilvl="0">
      <w:lvl w:ilvl="0" w:tplc="ECE80F6C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AC21F2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01C9AE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3C0A6B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0B8C44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E7678E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6DAD33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720751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1B473E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3A"/>
    <w:rsid w:val="001F66DF"/>
    <w:rsid w:val="00583DF4"/>
    <w:rsid w:val="00700272"/>
    <w:rsid w:val="0079423A"/>
    <w:rsid w:val="008300B0"/>
    <w:rsid w:val="009B274C"/>
    <w:rsid w:val="009F68BF"/>
    <w:rsid w:val="00AB2081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EE72-716F-405B-BB53-7625B4B4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numbering" w:customStyle="1" w:styleId="ImportedStyle5">
    <w:name w:val="Imported Style 5"/>
    <w:pPr>
      <w:numPr>
        <w:numId w:val="12"/>
      </w:numPr>
    </w:pPr>
  </w:style>
  <w:style w:type="paragraph" w:customStyle="1" w:styleId="Bezodstpw1">
    <w:name w:val="Bez odstępów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6">
    <w:name w:val="Imported Style 6"/>
    <w:pPr>
      <w:numPr>
        <w:numId w:val="16"/>
      </w:numPr>
    </w:p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numbering" w:customStyle="1" w:styleId="ImportedStyle9">
    <w:name w:val="Imported Style 9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70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272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70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6</cp:revision>
  <dcterms:created xsi:type="dcterms:W3CDTF">2021-09-17T08:33:00Z</dcterms:created>
  <dcterms:modified xsi:type="dcterms:W3CDTF">2021-09-17T13:10:00Z</dcterms:modified>
</cp:coreProperties>
</file>