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5FF5" w:rsidRDefault="00A979C9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E95FF5" w:rsidRDefault="00E95FF5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E95FF5" w:rsidRDefault="00A979C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8998" w:type="dxa"/>
        <w:tblInd w:w="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9"/>
        <w:gridCol w:w="4499"/>
      </w:tblGrid>
      <w:tr w:rsidR="00E95FF5" w:rsidRPr="00015D42" w:rsidTr="003C2663">
        <w:trPr>
          <w:trHeight w:hRule="exact" w:val="624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Gramatyka opisowa języka angielskiego – składnia</w:t>
            </w:r>
          </w:p>
        </w:tc>
      </w:tr>
      <w:tr w:rsidR="00E95FF5" w:rsidTr="003C2663">
        <w:trPr>
          <w:trHeight w:hRule="exact" w:val="3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r>
              <w:rPr>
                <w:rFonts w:ascii="Times New Roman" w:hAnsi="Times New Roman"/>
              </w:rPr>
              <w:t>Descriptive grammar of English – syntax</w:t>
            </w:r>
          </w:p>
        </w:tc>
      </w:tr>
      <w:tr w:rsidR="00E95FF5" w:rsidTr="003C2663">
        <w:trPr>
          <w:trHeight w:hRule="exact" w:val="3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E95FF5" w:rsidTr="003C2663">
        <w:trPr>
          <w:trHeight w:hRule="exact" w:val="3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E95FF5" w:rsidTr="003C2663">
        <w:trPr>
          <w:trHeight w:hRule="exact" w:val="3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E95FF5" w:rsidTr="003C2663">
        <w:trPr>
          <w:trHeight w:hRule="exact" w:val="3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E95FF5" w:rsidTr="003C2663">
        <w:trPr>
          <w:trHeight w:hRule="exact" w:val="397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E95FF5" w:rsidRDefault="00E95FF5">
      <w:pPr>
        <w:pStyle w:val="BodyA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95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6"/>
        <w:gridCol w:w="4477"/>
      </w:tblGrid>
      <w:tr w:rsidR="00E95FF5" w:rsidTr="003C2663">
        <w:trPr>
          <w:trHeight w:hRule="exact" w:val="397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prof.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hab. Anna </w:t>
            </w:r>
            <w:proofErr w:type="spellStart"/>
            <w:r>
              <w:rPr>
                <w:rFonts w:ascii="Times New Roman" w:hAnsi="Times New Roman"/>
              </w:rPr>
              <w:t>Bondaruk</w:t>
            </w:r>
            <w:proofErr w:type="spellEnd"/>
          </w:p>
        </w:tc>
      </w:tr>
    </w:tbl>
    <w:p w:rsidR="00E95FF5" w:rsidRDefault="00E95FF5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95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044"/>
      </w:tblGrid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 w:rsidP="003C2663">
            <w:pPr>
              <w:pStyle w:val="BodyA"/>
              <w:jc w:val="center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E95FF5" w:rsidTr="00015D42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3C2663" w:rsidP="00015D42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nl-NL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  <w:tr w:rsidR="00E95FF5" w:rsidTr="003C266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E95FF5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F5" w:rsidRDefault="00E95FF5"/>
        </w:tc>
      </w:tr>
    </w:tbl>
    <w:p w:rsidR="00E95FF5" w:rsidRDefault="00E95FF5">
      <w:pPr>
        <w:pStyle w:val="BodyA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95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718"/>
      </w:tblGrid>
      <w:tr w:rsidR="00E95FF5" w:rsidRPr="00015D42" w:rsidTr="003A399E"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znajomość praktycznej gramatyki języka angielskiego na poziomie B2</w:t>
            </w:r>
          </w:p>
        </w:tc>
      </w:tr>
    </w:tbl>
    <w:p w:rsidR="00E95FF5" w:rsidRPr="003C2663" w:rsidRDefault="00E95FF5">
      <w:pPr>
        <w:pStyle w:val="BodyA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p w:rsidR="00E95FF5" w:rsidRDefault="00A979C9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E95FF5" w:rsidRPr="00015D42" w:rsidTr="003C2663">
        <w:trPr>
          <w:trHeight w:val="4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C1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 xml:space="preserve">w z różnymi typami zdań w języku angielskim i ich strukturą </w:t>
            </w:r>
          </w:p>
        </w:tc>
      </w:tr>
      <w:tr w:rsidR="00E95FF5" w:rsidRPr="00015D42" w:rsidTr="003C2663">
        <w:trPr>
          <w:trHeight w:val="5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C2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 xml:space="preserve">w z podstawową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 w:rsidRPr="003C2663">
              <w:rPr>
                <w:rFonts w:ascii="Times New Roman" w:hAnsi="Times New Roman"/>
                <w:lang w:val="pl-PL"/>
              </w:rPr>
              <w:t>ą niezbędną w analizie struktury zdania w języku angielskim</w:t>
            </w:r>
          </w:p>
        </w:tc>
      </w:tr>
      <w:tr w:rsidR="00E95FF5" w:rsidRPr="00015D42" w:rsidTr="003C2663">
        <w:trPr>
          <w:trHeight w:val="5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C3 wykształcenie umiejętności samodzielnego analizowania struktury zdań w języku angielskim</w:t>
            </w:r>
          </w:p>
        </w:tc>
      </w:tr>
      <w:tr w:rsidR="00E95FF5" w:rsidRPr="00015D42" w:rsidTr="003C2663">
        <w:trPr>
          <w:trHeight w:val="52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C4 rozszerzenie umiejętności praktycznych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w</w:t>
            </w:r>
            <w:proofErr w:type="spellEnd"/>
            <w:r w:rsidRPr="003C2663">
              <w:rPr>
                <w:rFonts w:ascii="Times New Roman" w:hAnsi="Times New Roman"/>
                <w:lang w:val="pl-PL"/>
              </w:rPr>
              <w:t xml:space="preserve"> zakresie gramatyki języka angielskiego</w:t>
            </w:r>
          </w:p>
        </w:tc>
      </w:tr>
    </w:tbl>
    <w:p w:rsidR="0034580B" w:rsidRDefault="0034580B">
      <w:pPr>
        <w:pStyle w:val="Body"/>
        <w:widowControl w:val="0"/>
        <w:ind w:left="108" w:hanging="108"/>
        <w:rPr>
          <w:lang w:val="pl-PL"/>
        </w:rPr>
      </w:pPr>
    </w:p>
    <w:p w:rsidR="00E95FF5" w:rsidRPr="003C2663" w:rsidRDefault="00A979C9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lang w:val="pl-PL"/>
        </w:rPr>
      </w:pPr>
      <w:r w:rsidRPr="003C2663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C2663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2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5572"/>
        <w:gridCol w:w="2022"/>
      </w:tblGrid>
      <w:tr w:rsidR="00E95FF5" w:rsidRPr="003C2663" w:rsidTr="003C2663">
        <w:trPr>
          <w:trHeight w:val="4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Pr="003C2663" w:rsidRDefault="00A979C9">
            <w:pPr>
              <w:pStyle w:val="BodyA"/>
              <w:jc w:val="center"/>
            </w:pPr>
            <w:r w:rsidRPr="003C2663">
              <w:rPr>
                <w:rFonts w:ascii="Times New Roman" w:hAnsi="Times New Roman"/>
              </w:rPr>
              <w:t>Symbol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Pr="003C2663" w:rsidRDefault="00A979C9">
            <w:pPr>
              <w:pStyle w:val="BodyA"/>
              <w:spacing w:after="0" w:line="240" w:lineRule="auto"/>
              <w:jc w:val="center"/>
            </w:pPr>
            <w:proofErr w:type="spellStart"/>
            <w:r w:rsidRPr="003C2663">
              <w:rPr>
                <w:rFonts w:ascii="Times New Roman" w:hAnsi="Times New Roman"/>
              </w:rPr>
              <w:t>Opis</w:t>
            </w:r>
            <w:proofErr w:type="spellEnd"/>
            <w:r w:rsidRPr="003C2663">
              <w:rPr>
                <w:rFonts w:ascii="Times New Roman" w:hAnsi="Times New Roman"/>
              </w:rPr>
              <w:t xml:space="preserve"> </w:t>
            </w:r>
            <w:proofErr w:type="spellStart"/>
            <w:r w:rsidRPr="003C2663">
              <w:rPr>
                <w:rFonts w:ascii="Times New Roman" w:hAnsi="Times New Roman"/>
              </w:rPr>
              <w:t>efektu</w:t>
            </w:r>
            <w:proofErr w:type="spellEnd"/>
            <w:r w:rsidRPr="003C2663">
              <w:rPr>
                <w:rFonts w:ascii="Times New Roman" w:hAnsi="Times New Roman"/>
              </w:rPr>
              <w:t xml:space="preserve"> </w:t>
            </w:r>
            <w:proofErr w:type="spellStart"/>
            <w:r w:rsidRPr="003C2663"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Pr="003C2663" w:rsidRDefault="00A979C9">
            <w:pPr>
              <w:pStyle w:val="BodyA"/>
              <w:spacing w:after="0" w:line="240" w:lineRule="auto"/>
              <w:jc w:val="center"/>
            </w:pPr>
            <w:proofErr w:type="spellStart"/>
            <w:r w:rsidRPr="003C2663">
              <w:rPr>
                <w:rFonts w:ascii="Times New Roman" w:hAnsi="Times New Roman"/>
              </w:rPr>
              <w:t>Odniesienie</w:t>
            </w:r>
            <w:proofErr w:type="spellEnd"/>
            <w:r w:rsidRPr="003C2663">
              <w:rPr>
                <w:rFonts w:ascii="Times New Roman" w:hAnsi="Times New Roman"/>
              </w:rPr>
              <w:t xml:space="preserve"> do </w:t>
            </w:r>
            <w:proofErr w:type="spellStart"/>
            <w:r w:rsidRPr="003C2663">
              <w:rPr>
                <w:rFonts w:ascii="Times New Roman" w:hAnsi="Times New Roman"/>
              </w:rPr>
              <w:t>efektu</w:t>
            </w:r>
            <w:proofErr w:type="spellEnd"/>
            <w:r w:rsidRPr="003C2663">
              <w:rPr>
                <w:rFonts w:ascii="Times New Roman" w:hAnsi="Times New Roman"/>
              </w:rPr>
              <w:t xml:space="preserve"> </w:t>
            </w:r>
            <w:proofErr w:type="spellStart"/>
            <w:r w:rsidRPr="003C2663"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E95FF5" w:rsidRPr="003C2663" w:rsidTr="003C2663">
        <w:trPr>
          <w:trHeight w:val="29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jc w:val="center"/>
            </w:pPr>
            <w:r w:rsidRPr="003C2663">
              <w:rPr>
                <w:rFonts w:ascii="Times New Roman" w:hAnsi="Times New Roman"/>
              </w:rPr>
              <w:t>WIEDZA</w:t>
            </w:r>
          </w:p>
        </w:tc>
      </w:tr>
      <w:tr w:rsidR="00E95FF5" w:rsidRPr="003C2663" w:rsidTr="003C2663">
        <w:trPr>
          <w:trHeight w:val="29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BA"/>
              <w:jc w:val="center"/>
              <w:rPr>
                <w:sz w:val="22"/>
                <w:szCs w:val="22"/>
              </w:rPr>
            </w:pPr>
            <w:r w:rsidRPr="003C2663">
              <w:rPr>
                <w:sz w:val="22"/>
                <w:szCs w:val="22"/>
              </w:rPr>
              <w:t>Student</w:t>
            </w:r>
          </w:p>
        </w:tc>
      </w:tr>
      <w:tr w:rsidR="00E95FF5" w:rsidRPr="003C2663" w:rsidTr="003C2663">
        <w:trPr>
          <w:trHeight w:val="9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W_01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definiuje pojęcia dotyczące struktury zdań i fraz angielskich oraz element</w:t>
            </w:r>
            <w:r w:rsidRPr="003C2663">
              <w:rPr>
                <w:rFonts w:eastAsia="Arial Unicode MS" w:cs="Arial Unicode MS"/>
                <w:sz w:val="22"/>
                <w:szCs w:val="22"/>
                <w:lang w:val="es-ES_tradnl"/>
              </w:rPr>
              <w:t>ó</w:t>
            </w: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w budowy frazy i zdania stosując odpowiednią terminologię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K_W01</w:t>
            </w:r>
          </w:p>
        </w:tc>
      </w:tr>
      <w:tr w:rsidR="00E95FF5" w:rsidRPr="003C2663" w:rsidTr="003C2663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W_02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daje przykłady głównych trend</w:t>
            </w:r>
            <w:r w:rsidRPr="003C2663">
              <w:rPr>
                <w:rFonts w:eastAsia="Arial Unicode MS" w:cs="Arial Unicode MS"/>
                <w:sz w:val="22"/>
                <w:szCs w:val="22"/>
                <w:lang w:val="es-ES_tradnl"/>
              </w:rPr>
              <w:t>ó</w:t>
            </w: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w</w:t>
            </w:r>
            <w:proofErr w:type="spellEnd"/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 rozwoju badań nad strukturą języka angielskiego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en-US"/>
              </w:rPr>
              <w:t>K_W02</w:t>
            </w:r>
          </w:p>
        </w:tc>
      </w:tr>
      <w:tr w:rsidR="00E95FF5" w:rsidRPr="003C2663" w:rsidTr="003C2663">
        <w:trPr>
          <w:trHeight w:val="9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W_03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identyfikuje główne elementy składniowe zdania w języku angielskim, r</w:t>
            </w:r>
            <w:r w:rsidRPr="003C2663">
              <w:rPr>
                <w:rFonts w:eastAsia="Arial Unicode MS" w:cs="Arial Unicode MS"/>
                <w:sz w:val="22"/>
                <w:szCs w:val="22"/>
                <w:lang w:val="es-ES_tradnl"/>
              </w:rPr>
              <w:t>ó</w:t>
            </w:r>
            <w:proofErr w:type="spellStart"/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wnież</w:t>
            </w:r>
            <w:proofErr w:type="spellEnd"/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 w perspektywie por</w:t>
            </w:r>
            <w:r w:rsidRPr="003C2663">
              <w:rPr>
                <w:rFonts w:eastAsia="Arial Unicode MS" w:cs="Arial Unicode MS"/>
                <w:sz w:val="22"/>
                <w:szCs w:val="22"/>
                <w:lang w:val="es-ES_tradnl"/>
              </w:rPr>
              <w:t>ó</w:t>
            </w:r>
            <w:proofErr w:type="spellStart"/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wnawczej</w:t>
            </w:r>
            <w:proofErr w:type="spellEnd"/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 do innych język</w:t>
            </w:r>
            <w:r w:rsidRPr="003C2663">
              <w:rPr>
                <w:rFonts w:eastAsia="Arial Unicode MS" w:cs="Arial Unicode MS"/>
                <w:sz w:val="22"/>
                <w:szCs w:val="22"/>
                <w:lang w:val="es-ES_tradnl"/>
              </w:rPr>
              <w:t>ó</w:t>
            </w: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w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en-US"/>
              </w:rPr>
              <w:t>K_W03</w:t>
            </w:r>
          </w:p>
        </w:tc>
      </w:tr>
      <w:tr w:rsidR="00E95FF5" w:rsidRPr="003C2663" w:rsidTr="003C2663">
        <w:trPr>
          <w:trHeight w:val="75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W_06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wskazuje elementy formy i struktury współczesnego języka angielskiego oraz jego odmian 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en-US"/>
              </w:rPr>
              <w:t>K_W06</w:t>
            </w:r>
          </w:p>
        </w:tc>
      </w:tr>
      <w:tr w:rsidR="00E95FF5" w:rsidRPr="003C2663" w:rsidTr="003C2663">
        <w:trPr>
          <w:trHeight w:val="29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jc w:val="center"/>
            </w:pPr>
            <w:r w:rsidRPr="003C2663">
              <w:rPr>
                <w:rFonts w:ascii="Times New Roman" w:hAnsi="Times New Roman"/>
                <w:lang w:val="fr-FR"/>
              </w:rPr>
              <w:t>UMIEJ</w:t>
            </w:r>
            <w:r w:rsidRPr="003C2663">
              <w:rPr>
                <w:rFonts w:ascii="Times New Roman" w:hAnsi="Times New Roman"/>
              </w:rPr>
              <w:t>ĘTNOŚCI</w:t>
            </w:r>
          </w:p>
        </w:tc>
      </w:tr>
      <w:tr w:rsidR="00E95FF5" w:rsidRPr="003C2663" w:rsidTr="003C2663">
        <w:trPr>
          <w:trHeight w:val="290"/>
        </w:trPr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BA"/>
              <w:jc w:val="center"/>
              <w:rPr>
                <w:sz w:val="22"/>
                <w:szCs w:val="22"/>
              </w:rPr>
            </w:pPr>
            <w:r w:rsidRPr="003C2663">
              <w:rPr>
                <w:sz w:val="22"/>
                <w:szCs w:val="22"/>
              </w:rPr>
              <w:t>Student</w:t>
            </w:r>
          </w:p>
        </w:tc>
      </w:tr>
      <w:tr w:rsidR="00E95FF5" w:rsidRPr="003C2663" w:rsidTr="003C2663">
        <w:trPr>
          <w:trHeight w:val="75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U_01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>analizuje strukturę zdań i fraz w języku angielskim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</w:pPr>
            <w:r w:rsidRPr="003C2663">
              <w:rPr>
                <w:rFonts w:ascii="Times New Roman" w:hAnsi="Times New Roman"/>
              </w:rPr>
              <w:t xml:space="preserve">K_U01 </w:t>
            </w:r>
          </w:p>
        </w:tc>
      </w:tr>
      <w:tr w:rsidR="00E95FF5" w:rsidRPr="003C2663" w:rsidTr="003C2663">
        <w:trPr>
          <w:trHeight w:val="9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U_02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rozwiązuje proste problemy badawcze związane ze strukturą frazy i zdania w języku angielskim, dobierając właściwe metody i narzędzia badawcze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en-US"/>
              </w:rPr>
              <w:t>K_U02</w:t>
            </w:r>
          </w:p>
        </w:tc>
      </w:tr>
      <w:tr w:rsidR="00E95FF5" w:rsidRPr="003C2663" w:rsidTr="003C2663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</w:pPr>
            <w:r w:rsidRPr="003C2663">
              <w:rPr>
                <w:rFonts w:ascii="Times New Roman" w:hAnsi="Times New Roman"/>
              </w:rPr>
              <w:t>U_06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  <w:lang w:val="pl-PL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stosuje specjalistyczną </w:t>
            </w:r>
            <w:r w:rsidRPr="003C2663">
              <w:rPr>
                <w:rFonts w:eastAsia="Arial Unicode MS" w:cs="Arial Unicode MS"/>
                <w:sz w:val="22"/>
                <w:szCs w:val="22"/>
                <w:lang w:val="it-IT"/>
              </w:rPr>
              <w:t>terminologi</w:t>
            </w:r>
            <w:r w:rsidRPr="003C2663">
              <w:rPr>
                <w:rFonts w:eastAsia="Arial Unicode MS" w:cs="Arial Unicode MS"/>
                <w:sz w:val="22"/>
                <w:szCs w:val="22"/>
                <w:lang w:val="pl-PL"/>
              </w:rPr>
              <w:t xml:space="preserve">ę w języku angielskim związana ze strukturą frazy i zdania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"/>
              <w:rPr>
                <w:sz w:val="22"/>
                <w:szCs w:val="22"/>
              </w:rPr>
            </w:pPr>
            <w:r w:rsidRPr="003C2663">
              <w:rPr>
                <w:rFonts w:eastAsia="Arial Unicode MS" w:cs="Arial Unicode MS"/>
                <w:sz w:val="22"/>
                <w:szCs w:val="22"/>
                <w:lang w:val="en-US"/>
              </w:rPr>
              <w:t>K_U06</w:t>
            </w:r>
          </w:p>
        </w:tc>
      </w:tr>
    </w:tbl>
    <w:p w:rsidR="00015D42" w:rsidRDefault="00015D42">
      <w:pPr>
        <w:pStyle w:val="Body"/>
        <w:widowControl w:val="0"/>
      </w:pPr>
    </w:p>
    <w:p w:rsidR="00015D42" w:rsidRDefault="00015D42">
      <w:pPr>
        <w:rPr>
          <w:rFonts w:eastAsia="Times New Roman"/>
          <w:color w:val="000000"/>
          <w:u w:color="000000"/>
          <w:lang w:val="en-GB" w:eastAsia="en-GB"/>
        </w:rPr>
      </w:pPr>
      <w:r>
        <w:br w:type="page"/>
      </w:r>
    </w:p>
    <w:p w:rsidR="00E95FF5" w:rsidRDefault="00A979C9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34580B" w:rsidRPr="0034580B" w:rsidTr="00015D42">
        <w:trPr>
          <w:trHeight w:val="3466"/>
        </w:trPr>
        <w:tc>
          <w:tcPr>
            <w:tcW w:w="8919" w:type="dxa"/>
          </w:tcPr>
          <w:p w:rsidR="0034580B" w:rsidRPr="0034580B" w:rsidRDefault="0034580B" w:rsidP="0034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  <w:r w:rsidRPr="0034580B">
              <w:rPr>
                <w:sz w:val="22"/>
                <w:szCs w:val="22"/>
                <w:lang w:val="pl-PL"/>
              </w:rPr>
              <w:t>1. Części mowy i części zdania.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2. Różne klasyfikacje czasownik</w:t>
            </w:r>
            <w:r w:rsidRPr="0034580B">
              <w:rPr>
                <w:sz w:val="22"/>
                <w:szCs w:val="22"/>
                <w:lang w:val="es-ES_tradnl"/>
              </w:rPr>
              <w:t>ó</w:t>
            </w:r>
            <w:r w:rsidRPr="0034580B">
              <w:rPr>
                <w:sz w:val="22"/>
                <w:szCs w:val="22"/>
                <w:lang w:val="pl-PL"/>
              </w:rPr>
              <w:t>w (posiłkowe vs. leksykalne, regularne vs. nieregularne, modalne, statyczne vs. dynamiczne)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3. Formy finitywne i niefinitywne czasownika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4. Aspekt, tryb i strona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5. Rzeczownik i fraza rzeczownikowa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6. Klasy rzeczownik</w:t>
            </w:r>
            <w:r w:rsidRPr="0034580B">
              <w:rPr>
                <w:sz w:val="22"/>
                <w:szCs w:val="22"/>
                <w:lang w:val="es-ES_tradnl"/>
              </w:rPr>
              <w:t>ó</w:t>
            </w:r>
            <w:r w:rsidRPr="0034580B">
              <w:rPr>
                <w:sz w:val="22"/>
                <w:szCs w:val="22"/>
                <w:lang w:val="pl-PL"/>
              </w:rPr>
              <w:t>w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7. Różne typy modyfikator</w:t>
            </w:r>
            <w:r w:rsidRPr="0034580B">
              <w:rPr>
                <w:sz w:val="22"/>
                <w:szCs w:val="22"/>
                <w:lang w:val="es-ES_tradnl"/>
              </w:rPr>
              <w:t>ó</w:t>
            </w:r>
            <w:r w:rsidRPr="0034580B">
              <w:rPr>
                <w:sz w:val="22"/>
                <w:szCs w:val="22"/>
                <w:lang w:val="pl-PL"/>
              </w:rPr>
              <w:t>w we frazie nominalnej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 xml:space="preserve">8. Typy referencji i użycie </w:t>
            </w:r>
            <w:proofErr w:type="spellStart"/>
            <w:r w:rsidRPr="0034580B">
              <w:rPr>
                <w:sz w:val="22"/>
                <w:szCs w:val="22"/>
                <w:lang w:val="pl-PL"/>
              </w:rPr>
              <w:t>przedimk</w:t>
            </w:r>
            <w:proofErr w:type="spellEnd"/>
            <w:r w:rsidRPr="0034580B">
              <w:rPr>
                <w:sz w:val="22"/>
                <w:szCs w:val="22"/>
                <w:lang w:val="es-ES_tradnl"/>
              </w:rPr>
              <w:t>ó</w:t>
            </w:r>
            <w:r w:rsidRPr="0034580B">
              <w:rPr>
                <w:sz w:val="22"/>
                <w:szCs w:val="22"/>
                <w:lang w:val="pl-PL"/>
              </w:rPr>
              <w:t>w</w:t>
            </w:r>
          </w:p>
          <w:p w:rsidR="0034580B" w:rsidRPr="0034580B" w:rsidRDefault="0034580B" w:rsidP="0034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  <w:lang w:val="pl-PL"/>
              </w:rPr>
            </w:pPr>
            <w:r w:rsidRPr="0034580B">
              <w:rPr>
                <w:sz w:val="22"/>
                <w:szCs w:val="22"/>
                <w:lang w:val="pl-PL"/>
              </w:rPr>
              <w:t xml:space="preserve">9. Kategoria liczby 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10. Kategoria rodzaju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>11. Kategoria przypadka</w:t>
            </w:r>
            <w:r w:rsidRPr="0034580B">
              <w:rPr>
                <w:rFonts w:ascii="Arial Unicode MS" w:hAnsi="Arial Unicode MS" w:cs="Arial Unicode MS"/>
                <w:sz w:val="22"/>
                <w:szCs w:val="22"/>
                <w:lang w:val="pl-PL"/>
              </w:rPr>
              <w:br/>
            </w:r>
            <w:r w:rsidRPr="0034580B">
              <w:rPr>
                <w:sz w:val="22"/>
                <w:szCs w:val="22"/>
                <w:lang w:val="pl-PL"/>
              </w:rPr>
              <w:t xml:space="preserve">12. </w:t>
            </w:r>
            <w:proofErr w:type="spellStart"/>
            <w:r w:rsidRPr="0034580B">
              <w:rPr>
                <w:sz w:val="22"/>
                <w:szCs w:val="22"/>
              </w:rPr>
              <w:t>Różne</w:t>
            </w:r>
            <w:proofErr w:type="spellEnd"/>
            <w:r w:rsidRPr="0034580B">
              <w:rPr>
                <w:sz w:val="22"/>
                <w:szCs w:val="22"/>
              </w:rPr>
              <w:t xml:space="preserve"> </w:t>
            </w:r>
            <w:proofErr w:type="spellStart"/>
            <w:r w:rsidRPr="0034580B">
              <w:rPr>
                <w:sz w:val="22"/>
                <w:szCs w:val="22"/>
              </w:rPr>
              <w:t>typy</w:t>
            </w:r>
            <w:proofErr w:type="spellEnd"/>
            <w:r w:rsidRPr="0034580B">
              <w:rPr>
                <w:sz w:val="22"/>
                <w:szCs w:val="22"/>
              </w:rPr>
              <w:t xml:space="preserve"> </w:t>
            </w:r>
            <w:proofErr w:type="spellStart"/>
            <w:r w:rsidRPr="0034580B">
              <w:rPr>
                <w:sz w:val="22"/>
                <w:szCs w:val="22"/>
              </w:rPr>
              <w:t>zaimk</w:t>
            </w:r>
            <w:proofErr w:type="spellEnd"/>
            <w:r w:rsidRPr="0034580B">
              <w:rPr>
                <w:sz w:val="22"/>
                <w:szCs w:val="22"/>
                <w:lang w:val="es-ES_tradnl"/>
              </w:rPr>
              <w:t>ó</w:t>
            </w:r>
            <w:r w:rsidRPr="0034580B">
              <w:rPr>
                <w:sz w:val="22"/>
                <w:szCs w:val="22"/>
              </w:rPr>
              <w:t>w</w:t>
            </w:r>
          </w:p>
        </w:tc>
      </w:tr>
    </w:tbl>
    <w:p w:rsidR="00015D42" w:rsidRDefault="00015D42" w:rsidP="00015D42">
      <w:pPr>
        <w:pStyle w:val="Akapitzlist"/>
        <w:ind w:left="1080"/>
        <w:rPr>
          <w:rFonts w:ascii="Times New Roman" w:hAnsi="Times New Roman"/>
          <w:b/>
          <w:bCs/>
          <w:lang w:val="pl-PL"/>
        </w:rPr>
      </w:pPr>
    </w:p>
    <w:p w:rsidR="00E95FF5" w:rsidRPr="003C2663" w:rsidRDefault="00A979C9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pl-PL"/>
        </w:rPr>
      </w:pPr>
      <w:r w:rsidRPr="003C2663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C2663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327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4"/>
        <w:gridCol w:w="2649"/>
        <w:gridCol w:w="2790"/>
        <w:gridCol w:w="2544"/>
      </w:tblGrid>
      <w:tr w:rsidR="00E95FF5" w:rsidTr="003C2663">
        <w:trPr>
          <w:trHeight w:val="56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A979C9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A979C9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E95FF5" w:rsidRDefault="00A979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A979C9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E95FF5" w:rsidRDefault="00A979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A979C9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E95FF5" w:rsidRDefault="00A979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E95FF5" w:rsidTr="003C2663">
        <w:trPr>
          <w:trHeight w:val="290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A979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95FF5" w:rsidRPr="00015D42" w:rsidTr="003C2663">
        <w:trPr>
          <w:trHeight w:val="169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miniwykład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wykład 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konwesacyjny</w:t>
            </w:r>
            <w:proofErr w:type="spellEnd"/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>w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sprawdzanie umiejętności praktycznych</w:t>
            </w:r>
          </w:p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test 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odpowiedź ustna w czasie zajęć</w:t>
            </w:r>
          </w:p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monitorowanie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uzupełniony i oceniony  test 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raport z obserwacji</w:t>
            </w:r>
          </w:p>
        </w:tc>
      </w:tr>
      <w:tr w:rsidR="00E95FF5" w:rsidTr="003C2663">
        <w:trPr>
          <w:trHeight w:val="144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miniwykład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wykład konwersacyjny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>w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odpowiedź ustna w czasie zajęć</w:t>
            </w:r>
          </w:p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monitorowanie i informacja zwrotna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raport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obserwacji</w:t>
            </w:r>
            <w:proofErr w:type="spellEnd"/>
          </w:p>
        </w:tc>
      </w:tr>
      <w:tr w:rsidR="00E95FF5" w:rsidRPr="00015D42" w:rsidTr="003C2663">
        <w:trPr>
          <w:trHeight w:val="147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miniwykład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>w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sprawdzanie umiejętności praktycznych</w:t>
            </w:r>
          </w:p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test </w:t>
            </w:r>
          </w:p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uzupełniony i oceniony  test</w:t>
            </w:r>
          </w:p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raport z obserwacji </w:t>
            </w:r>
          </w:p>
        </w:tc>
      </w:tr>
      <w:tr w:rsidR="00E95FF5" w:rsidRPr="00015D42" w:rsidTr="003C2663">
        <w:trPr>
          <w:trHeight w:val="148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W_06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>w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sprawdzanie umiejętności praktycznych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test </w:t>
            </w:r>
          </w:p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uzupełniony i oceniony  test </w:t>
            </w:r>
          </w:p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raport z obserwacji</w:t>
            </w:r>
          </w:p>
        </w:tc>
      </w:tr>
    </w:tbl>
    <w:p w:rsidR="00015D42" w:rsidRDefault="00015D42"/>
    <w:tbl>
      <w:tblPr>
        <w:tblStyle w:val="TableNormal"/>
        <w:tblW w:w="9327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4"/>
        <w:gridCol w:w="2649"/>
        <w:gridCol w:w="2790"/>
        <w:gridCol w:w="2544"/>
      </w:tblGrid>
      <w:tr w:rsidR="00E95FF5" w:rsidTr="003C2663">
        <w:trPr>
          <w:trHeight w:val="290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F5" w:rsidRDefault="00A979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95FF5" w:rsidRPr="00015D42" w:rsidTr="003C2663">
        <w:trPr>
          <w:trHeight w:val="17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C2663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C2663">
              <w:rPr>
                <w:rFonts w:ascii="Times New Roman" w:hAnsi="Times New Roman"/>
                <w:lang w:val="pl-PL"/>
              </w:rPr>
              <w:t>w</w:t>
            </w:r>
          </w:p>
          <w:p w:rsidR="00E95FF5" w:rsidRPr="003C2663" w:rsidRDefault="00A979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sprawdzanie umiejętności praktycznych</w:t>
            </w:r>
          </w:p>
          <w:p w:rsidR="00E95FF5" w:rsidRPr="003C2663" w:rsidRDefault="00A979C9">
            <w:pPr>
              <w:pStyle w:val="BodyA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obserwacja</w:t>
            </w:r>
          </w:p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 xml:space="preserve">test </w:t>
            </w:r>
          </w:p>
          <w:p w:rsidR="00E95FF5" w:rsidRPr="003C2663" w:rsidRDefault="00A979C9">
            <w:pPr>
              <w:pStyle w:val="BodyAA"/>
              <w:spacing w:after="0"/>
              <w:rPr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odpowiedź ustana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 xml:space="preserve">uzupełniony i oceniony test </w:t>
            </w:r>
          </w:p>
          <w:p w:rsidR="00E95FF5" w:rsidRPr="003C2663" w:rsidRDefault="00E95FF5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</w:p>
          <w:p w:rsidR="00E95FF5" w:rsidRPr="003C2663" w:rsidRDefault="00A979C9">
            <w:pPr>
              <w:pStyle w:val="BodyAA"/>
              <w:spacing w:after="0"/>
              <w:rPr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zapis w arkuszu ocen</w:t>
            </w:r>
          </w:p>
        </w:tc>
      </w:tr>
      <w:tr w:rsidR="00E95FF5" w:rsidRPr="00015D42" w:rsidTr="003C2663">
        <w:trPr>
          <w:trHeight w:val="205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sprawdzanie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umiejętności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obserwacja</w:t>
            </w:r>
          </w:p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test</w:t>
            </w:r>
          </w:p>
          <w:p w:rsidR="00E95FF5" w:rsidRPr="003C2663" w:rsidRDefault="00A979C9">
            <w:pPr>
              <w:pStyle w:val="BodyAA"/>
              <w:spacing w:after="0"/>
              <w:rPr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 xml:space="preserve">uzupełniony i oceniony test </w:t>
            </w:r>
          </w:p>
          <w:p w:rsidR="00E95FF5" w:rsidRPr="003C2663" w:rsidRDefault="00E95FF5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</w:p>
          <w:p w:rsidR="00E95FF5" w:rsidRPr="003C2663" w:rsidRDefault="00A979C9">
            <w:pPr>
              <w:pStyle w:val="BodyAA"/>
              <w:spacing w:after="0"/>
              <w:rPr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zapis w arkuszu ocen</w:t>
            </w:r>
          </w:p>
        </w:tc>
      </w:tr>
      <w:tr w:rsidR="00E95FF5" w:rsidRPr="00015D42" w:rsidTr="003C2663">
        <w:trPr>
          <w:trHeight w:val="120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U_06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sprawdzanie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umiejętności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praktycznych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obserwacja</w:t>
            </w:r>
          </w:p>
          <w:p w:rsidR="00E95FF5" w:rsidRPr="003C2663" w:rsidRDefault="00A979C9">
            <w:pPr>
              <w:pStyle w:val="BodyAA"/>
              <w:spacing w:after="0"/>
              <w:rPr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A"/>
              <w:spacing w:after="0"/>
              <w:rPr>
                <w:sz w:val="22"/>
                <w:szCs w:val="22"/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raport z obserwacji</w:t>
            </w:r>
          </w:p>
          <w:p w:rsidR="00E95FF5" w:rsidRPr="003C2663" w:rsidRDefault="00A979C9">
            <w:pPr>
              <w:pStyle w:val="BodyAA"/>
              <w:spacing w:after="0"/>
              <w:rPr>
                <w:lang w:val="pl-PL"/>
              </w:rPr>
            </w:pPr>
            <w:r w:rsidRPr="003C2663">
              <w:rPr>
                <w:sz w:val="22"/>
                <w:szCs w:val="22"/>
                <w:lang w:val="pl-PL"/>
              </w:rPr>
              <w:t>zapis w arkuszu ocen</w:t>
            </w:r>
          </w:p>
        </w:tc>
      </w:tr>
    </w:tbl>
    <w:p w:rsidR="00E95FF5" w:rsidRPr="003C2663" w:rsidRDefault="00E95FF5" w:rsidP="003C2663">
      <w:pPr>
        <w:widowControl w:val="0"/>
        <w:rPr>
          <w:rFonts w:eastAsia="Times New Roman"/>
          <w:lang w:val="pl-PL"/>
        </w:rPr>
      </w:pPr>
    </w:p>
    <w:p w:rsidR="00E95FF5" w:rsidRDefault="00A979C9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</w:p>
    <w:p w:rsidR="00E95FF5" w:rsidRPr="003C2663" w:rsidRDefault="00A979C9">
      <w:pPr>
        <w:pStyle w:val="BodyA"/>
        <w:ind w:left="360"/>
        <w:jc w:val="both"/>
        <w:rPr>
          <w:rFonts w:ascii="Times New Roman" w:eastAsia="Times New Roman" w:hAnsi="Times New Roman" w:cs="Times New Roman"/>
          <w:lang w:val="pl-PL"/>
        </w:rPr>
      </w:pPr>
      <w:r w:rsidRPr="003C2663">
        <w:rPr>
          <w:rFonts w:ascii="Times New Roman" w:hAnsi="Times New Roman"/>
          <w:lang w:val="pl-PL"/>
        </w:rPr>
        <w:t>Studenci piszą dwa testy na zaliczenie (ocena pozytywna to zaliczone 60% testu). Wyniki z test</w:t>
      </w:r>
      <w:r>
        <w:rPr>
          <w:rFonts w:ascii="Times New Roman" w:hAnsi="Times New Roman"/>
          <w:lang w:val="es-ES_tradnl"/>
        </w:rPr>
        <w:t>ó</w:t>
      </w:r>
      <w:r w:rsidRPr="003C2663">
        <w:rPr>
          <w:rFonts w:ascii="Times New Roman" w:hAnsi="Times New Roman"/>
          <w:lang w:val="pl-PL"/>
        </w:rPr>
        <w:t xml:space="preserve">w stanowią 80% oceny końcowej, a składowymi ocenianymi w czasie testu są </w:t>
      </w:r>
      <w:proofErr w:type="spellStart"/>
      <w:r w:rsidRPr="003C2663">
        <w:rPr>
          <w:rFonts w:ascii="Times New Roman" w:hAnsi="Times New Roman"/>
          <w:lang w:val="pl-PL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C2663">
        <w:rPr>
          <w:rFonts w:ascii="Times New Roman" w:hAnsi="Times New Roman"/>
          <w:lang w:val="pl-PL"/>
        </w:rPr>
        <w:t>wno</w:t>
      </w:r>
      <w:proofErr w:type="spellEnd"/>
      <w:r w:rsidRPr="003C2663">
        <w:rPr>
          <w:rFonts w:ascii="Times New Roman" w:hAnsi="Times New Roman"/>
          <w:lang w:val="pl-PL"/>
        </w:rPr>
        <w:t xml:space="preserve"> wiedza i umiejętności nabyte podczas zajęć, jak i te osią</w:t>
      </w:r>
      <w:r>
        <w:rPr>
          <w:rFonts w:ascii="Times New Roman" w:hAnsi="Times New Roman"/>
          <w:lang w:val="it-IT"/>
        </w:rPr>
        <w:t>gni</w:t>
      </w:r>
      <w:proofErr w:type="spellStart"/>
      <w:r w:rsidRPr="003C2663">
        <w:rPr>
          <w:rFonts w:ascii="Times New Roman" w:hAnsi="Times New Roman"/>
          <w:lang w:val="pl-PL"/>
        </w:rPr>
        <w:t>ęte</w:t>
      </w:r>
      <w:proofErr w:type="spellEnd"/>
      <w:r w:rsidRPr="003C2663">
        <w:rPr>
          <w:rFonts w:ascii="Times New Roman" w:hAnsi="Times New Roman"/>
          <w:lang w:val="pl-PL"/>
        </w:rPr>
        <w:t xml:space="preserve"> w wyniku pracy własnej (</w:t>
      </w:r>
      <w:proofErr w:type="spellStart"/>
      <w:r w:rsidRPr="003C2663">
        <w:rPr>
          <w:rFonts w:ascii="Times New Roman" w:hAnsi="Times New Roman"/>
          <w:lang w:val="pl-PL"/>
        </w:rPr>
        <w:t>self-study</w:t>
      </w:r>
      <w:proofErr w:type="spellEnd"/>
      <w:r w:rsidRPr="003C2663">
        <w:rPr>
          <w:rFonts w:ascii="Times New Roman" w:hAnsi="Times New Roman"/>
          <w:lang w:val="pl-PL"/>
        </w:rPr>
        <w:t xml:space="preserve">) w domu z podręcznikiem do pracy własnej. Pozostałe 20% oceny wynika z pracy studenta na zajęciach, udziału w dyskusji i zaangażowania podczas pracy w czasie zajęć. Dozwolone są dwie nieobecności na zajęciach bez usprawiedliwienia i trzy ze zwolnieniem lekarskim.  </w:t>
      </w:r>
    </w:p>
    <w:p w:rsidR="00E95FF5" w:rsidRDefault="00A979C9" w:rsidP="003C2663">
      <w:pPr>
        <w:pStyle w:val="Body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473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7"/>
        <w:gridCol w:w="4606"/>
      </w:tblGrid>
      <w:tr w:rsidR="00E95FF5" w:rsidTr="003C2663">
        <w:trPr>
          <w:trHeight w:hRule="exact" w:val="39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E95FF5" w:rsidTr="003C2663">
        <w:trPr>
          <w:trHeight w:hRule="exact" w:val="39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95FF5" w:rsidTr="003C2663">
        <w:trPr>
          <w:trHeight w:hRule="exact" w:val="39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Pr="003C2663" w:rsidRDefault="00A979C9">
            <w:pPr>
              <w:pStyle w:val="BodyA"/>
              <w:spacing w:after="0" w:line="240" w:lineRule="auto"/>
              <w:rPr>
                <w:lang w:val="pl-PL"/>
              </w:rPr>
            </w:pPr>
            <w:r w:rsidRPr="003C2663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015D42" w:rsidRDefault="00015D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015D42" w:rsidRDefault="00015D42">
      <w:pPr>
        <w:rPr>
          <w:rFonts w:eastAsia="Times New Roman"/>
          <w:b/>
          <w:bCs/>
          <w:color w:val="000000"/>
          <w:sz w:val="22"/>
          <w:szCs w:val="22"/>
          <w:u w:color="000000"/>
          <w:lang w:eastAsia="en-GB"/>
        </w:rPr>
      </w:pPr>
      <w:r>
        <w:rPr>
          <w:rFonts w:eastAsia="Times New Roman"/>
          <w:b/>
          <w:bCs/>
        </w:rPr>
        <w:br w:type="page"/>
      </w:r>
    </w:p>
    <w:p w:rsidR="00E95FF5" w:rsidRDefault="00A979C9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  <w:lang w:val="de-DE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de-DE"/>
        </w:rPr>
        <w:lastRenderedPageBreak/>
        <w:t>Literatura</w:t>
      </w:r>
    </w:p>
    <w:tbl>
      <w:tblPr>
        <w:tblStyle w:val="TableNormal"/>
        <w:tblW w:w="920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9"/>
      </w:tblGrid>
      <w:tr w:rsidR="00E95FF5" w:rsidTr="003C2663">
        <w:trPr>
          <w:trHeight w:hRule="exact"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E95FF5" w:rsidTr="003C2663">
        <w:trPr>
          <w:trHeight w:val="276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</w:pPr>
            <w:proofErr w:type="spellStart"/>
            <w:r>
              <w:rPr>
                <w:rFonts w:ascii="Times New Roman" w:hAnsi="Times New Roman"/>
              </w:rPr>
              <w:t>Haegeman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Liliane</w:t>
            </w:r>
            <w:proofErr w:type="spellEnd"/>
            <w:r>
              <w:rPr>
                <w:rFonts w:ascii="Times New Roman" w:hAnsi="Times New Roman"/>
              </w:rPr>
              <w:t xml:space="preserve"> (2006) Thinking syntactically. A Guide to Argumentation and Analysis. Malden and Oxford: Blackwell Publishing.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Huddleston, Rodney (1984) Introduction to the Grammar of English. Cambridge and New York: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Huddleston, Rodney and Geoffrey K. </w:t>
            </w:r>
            <w:proofErr w:type="spellStart"/>
            <w:r>
              <w:rPr>
                <w:rFonts w:ascii="Times New Roman" w:hAnsi="Times New Roman"/>
              </w:rPr>
              <w:t>Pullum</w:t>
            </w:r>
            <w:proofErr w:type="spellEnd"/>
            <w:r>
              <w:rPr>
                <w:rFonts w:ascii="Times New Roman" w:hAnsi="Times New Roman"/>
              </w:rPr>
              <w:t xml:space="preserve"> (2005) A Student’s Introduction to English Grammar. Cambridge: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Kroeger</w:t>
            </w:r>
            <w:proofErr w:type="spellEnd"/>
            <w:r>
              <w:rPr>
                <w:rFonts w:ascii="Times New Roman" w:hAnsi="Times New Roman"/>
              </w:rPr>
              <w:t>, Paul R. (2005) Analyzing Grammar. An Introduction. Cambridge and New York: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Quirk, Randolph and Sidney </w:t>
            </w:r>
            <w:proofErr w:type="spellStart"/>
            <w:r>
              <w:rPr>
                <w:rFonts w:ascii="Times New Roman" w:hAnsi="Times New Roman"/>
              </w:rPr>
              <w:t>Greenbaum</w:t>
            </w:r>
            <w:proofErr w:type="spellEnd"/>
            <w:r>
              <w:rPr>
                <w:rFonts w:ascii="Times New Roman" w:hAnsi="Times New Roman"/>
              </w:rPr>
              <w:t xml:space="preserve"> (1973) A University Grammar of English. London: Longman. </w:t>
            </w:r>
          </w:p>
        </w:tc>
      </w:tr>
      <w:tr w:rsidR="00E95FF5" w:rsidTr="003C2663">
        <w:trPr>
          <w:trHeight w:val="29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F5" w:rsidRDefault="00A979C9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3C2663" w:rsidTr="003C2663">
        <w:trPr>
          <w:trHeight w:val="29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663" w:rsidRDefault="003C2663" w:rsidP="003C2663">
            <w:pPr>
              <w:pStyle w:val="BodyA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Comrie</w:t>
            </w:r>
            <w:proofErr w:type="spellEnd"/>
            <w:r>
              <w:rPr>
                <w:rFonts w:ascii="Times New Roman" w:hAnsi="Times New Roman"/>
              </w:rPr>
              <w:t>, Bernard (1976) Aspect. Cambridge and New York: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Comrie</w:t>
            </w:r>
            <w:proofErr w:type="spellEnd"/>
            <w:r>
              <w:rPr>
                <w:rFonts w:ascii="Times New Roman" w:hAnsi="Times New Roman"/>
              </w:rPr>
              <w:t>, Bernard (1985) Tense. Cambridge and New York: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Farrell, Patrick (2005) Grammatical Relations. Oxford: Oxford University Press.</w:t>
            </w:r>
          </w:p>
          <w:p w:rsidR="003C2663" w:rsidRDefault="003C2663" w:rsidP="003C2663">
            <w:pPr>
              <w:pStyle w:val="Body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Huddleston, Rodney and Geoffrey K. </w:t>
            </w:r>
            <w:proofErr w:type="spellStart"/>
            <w:r>
              <w:rPr>
                <w:rFonts w:ascii="Times New Roman" w:hAnsi="Times New Roman"/>
              </w:rPr>
              <w:t>Pullum</w:t>
            </w:r>
            <w:proofErr w:type="spellEnd"/>
            <w:r>
              <w:rPr>
                <w:rFonts w:ascii="Times New Roman" w:hAnsi="Times New Roman"/>
              </w:rPr>
              <w:t xml:space="preserve"> (2002) The Cambridge Grammar of the English Language. Cambridge: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McCawley</w:t>
            </w:r>
            <w:proofErr w:type="spellEnd"/>
            <w:r>
              <w:rPr>
                <w:rFonts w:ascii="Times New Roman" w:hAnsi="Times New Roman"/>
              </w:rPr>
              <w:t>, James D. (1988) The Syntactic Phenomena of English. Chicago: University of Chicago Press.</w:t>
            </w:r>
          </w:p>
          <w:p w:rsidR="003C2663" w:rsidRDefault="003C2663" w:rsidP="003C2663">
            <w:pPr>
              <w:pStyle w:val="Body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Palmer, Frank R. (1986) Mood and modality. Cambridge and New York: Cambridge University Press.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Quirk, Randolph, Sidney </w:t>
            </w:r>
            <w:proofErr w:type="spellStart"/>
            <w:r>
              <w:rPr>
                <w:rFonts w:ascii="Times New Roman" w:hAnsi="Times New Roman"/>
              </w:rPr>
              <w:t>Greenbaum</w:t>
            </w:r>
            <w:proofErr w:type="spellEnd"/>
            <w:r>
              <w:rPr>
                <w:rFonts w:ascii="Times New Roman" w:hAnsi="Times New Roman"/>
              </w:rPr>
              <w:t xml:space="preserve">, Geoffrey Leech and Jan </w:t>
            </w:r>
            <w:proofErr w:type="spellStart"/>
            <w:r>
              <w:rPr>
                <w:rFonts w:ascii="Times New Roman" w:hAnsi="Times New Roman"/>
              </w:rPr>
              <w:t>Svartvik</w:t>
            </w:r>
            <w:proofErr w:type="spellEnd"/>
            <w:r>
              <w:rPr>
                <w:rFonts w:ascii="Times New Roman" w:hAnsi="Times New Roman"/>
              </w:rPr>
              <w:t xml:space="preserve"> (1972) A Grammar of Contemporary English. London: Longman.</w:t>
            </w:r>
          </w:p>
        </w:tc>
      </w:tr>
    </w:tbl>
    <w:p w:rsidR="00E95FF5" w:rsidRDefault="00E95FF5" w:rsidP="003C2663">
      <w:pPr>
        <w:widowControl w:val="0"/>
      </w:pPr>
    </w:p>
    <w:sectPr w:rsidR="00E95FF5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2F" w:rsidRDefault="00471E2F">
      <w:r>
        <w:separator/>
      </w:r>
    </w:p>
  </w:endnote>
  <w:endnote w:type="continuationSeparator" w:id="0">
    <w:p w:rsidR="00471E2F" w:rsidRDefault="0047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2F" w:rsidRDefault="00471E2F">
      <w:r>
        <w:separator/>
      </w:r>
    </w:p>
  </w:footnote>
  <w:footnote w:type="continuationSeparator" w:id="0">
    <w:p w:rsidR="00471E2F" w:rsidRDefault="0047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63" w:rsidRPr="003C2663" w:rsidRDefault="003C2663" w:rsidP="003C2663">
    <w:pPr>
      <w:pStyle w:val="Nagwek"/>
      <w:tabs>
        <w:tab w:val="clear" w:pos="9072"/>
        <w:tab w:val="right" w:pos="9046"/>
      </w:tabs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80430"/>
    <w:multiLevelType w:val="hybridMultilevel"/>
    <w:tmpl w:val="A5E6E20C"/>
    <w:styleLink w:val="ImportedStyle1"/>
    <w:lvl w:ilvl="0" w:tplc="92D4362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CFA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CFA7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2DC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802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60D0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07A5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23D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13C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B133E0"/>
    <w:multiLevelType w:val="hybridMultilevel"/>
    <w:tmpl w:val="A5E6E20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68C4336">
        <w:start w:val="1"/>
        <w:numFmt w:val="upperRoman"/>
        <w:lvlText w:val="%1."/>
        <w:lvlJc w:val="left"/>
        <w:pPr>
          <w:tabs>
            <w:tab w:val="num" w:pos="1080"/>
          </w:tabs>
          <w:ind w:left="1467" w:hanging="1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703DCA">
        <w:start w:val="1"/>
        <w:numFmt w:val="lowerLetter"/>
        <w:lvlText w:val="%2."/>
        <w:lvlJc w:val="left"/>
        <w:pPr>
          <w:tabs>
            <w:tab w:val="num" w:pos="1440"/>
          </w:tabs>
          <w:ind w:left="1827" w:hanging="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C56F6">
        <w:start w:val="1"/>
        <w:numFmt w:val="lowerRoman"/>
        <w:lvlText w:val="%3."/>
        <w:lvlJc w:val="left"/>
        <w:pPr>
          <w:tabs>
            <w:tab w:val="num" w:pos="2160"/>
          </w:tabs>
          <w:ind w:left="254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325A48">
        <w:start w:val="1"/>
        <w:numFmt w:val="decimal"/>
        <w:lvlText w:val="%4."/>
        <w:lvlJc w:val="left"/>
        <w:pPr>
          <w:tabs>
            <w:tab w:val="num" w:pos="2880"/>
          </w:tabs>
          <w:ind w:left="3267" w:hanging="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FEAB36">
        <w:start w:val="1"/>
        <w:numFmt w:val="lowerLetter"/>
        <w:lvlText w:val="%5."/>
        <w:lvlJc w:val="left"/>
        <w:pPr>
          <w:tabs>
            <w:tab w:val="num" w:pos="3600"/>
          </w:tabs>
          <w:ind w:left="3987" w:hanging="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1A79A6">
        <w:start w:val="1"/>
        <w:numFmt w:val="lowerRoman"/>
        <w:lvlText w:val="%6."/>
        <w:lvlJc w:val="left"/>
        <w:pPr>
          <w:tabs>
            <w:tab w:val="num" w:pos="4320"/>
          </w:tabs>
          <w:ind w:left="470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C68F8">
        <w:start w:val="1"/>
        <w:numFmt w:val="decimal"/>
        <w:lvlText w:val="%7."/>
        <w:lvlJc w:val="left"/>
        <w:pPr>
          <w:tabs>
            <w:tab w:val="num" w:pos="5040"/>
          </w:tabs>
          <w:ind w:left="5427" w:hanging="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0A1A8">
        <w:start w:val="1"/>
        <w:numFmt w:val="lowerLetter"/>
        <w:lvlText w:val="%8."/>
        <w:lvlJc w:val="left"/>
        <w:pPr>
          <w:tabs>
            <w:tab w:val="num" w:pos="5760"/>
          </w:tabs>
          <w:ind w:left="6147" w:hanging="7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24CB8">
        <w:start w:val="1"/>
        <w:numFmt w:val="lowerRoman"/>
        <w:lvlText w:val="%9."/>
        <w:lvlJc w:val="left"/>
        <w:pPr>
          <w:tabs>
            <w:tab w:val="num" w:pos="6480"/>
          </w:tabs>
          <w:ind w:left="686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268C4336">
        <w:start w:val="2"/>
        <w:numFmt w:val="upperRoman"/>
        <w:lvlText w:val="%1."/>
        <w:lvlJc w:val="left"/>
        <w:pPr>
          <w:tabs>
            <w:tab w:val="num" w:pos="1080"/>
          </w:tabs>
          <w:ind w:left="135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703DCA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71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C56F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43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325A4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15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FEAB36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7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1A79A6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9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2C68F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31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50A1A8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6039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F24CB8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759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lvl w:ilvl="0" w:tplc="268C4336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703DCA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C56F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325A48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FEAB36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1A79A6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C68F8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0A1A8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24CB8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  <w:lvl w:ilvl="0" w:tplc="268C4336">
        <w:start w:val="3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703DCA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C56F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325A4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FEAB36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1A79A6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2C68F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50A1A8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F24CB8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5"/>
    <w:rsid w:val="00015D42"/>
    <w:rsid w:val="000F67AE"/>
    <w:rsid w:val="0034580B"/>
    <w:rsid w:val="003A399E"/>
    <w:rsid w:val="003C2663"/>
    <w:rsid w:val="00471E2F"/>
    <w:rsid w:val="00982C97"/>
    <w:rsid w:val="00A979C9"/>
    <w:rsid w:val="00E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80FE-3600-4134-A76F-6CED849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C2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663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34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6</cp:revision>
  <dcterms:created xsi:type="dcterms:W3CDTF">2021-09-17T08:47:00Z</dcterms:created>
  <dcterms:modified xsi:type="dcterms:W3CDTF">2021-09-17T11:59:00Z</dcterms:modified>
</cp:coreProperties>
</file>