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1A12" w:rsidRPr="00931353" w:rsidRDefault="006D5B0A">
      <w:pPr>
        <w:spacing w:line="240" w:lineRule="auto"/>
        <w:outlineLvl w:val="0"/>
        <w:rPr>
          <w:rFonts w:ascii="Times New Roman" w:hAnsi="Times New Roman" w:cs="Times New Roman"/>
          <w:b/>
          <w:bCs/>
        </w:rPr>
      </w:pPr>
      <w:r w:rsidRPr="00931353">
        <w:rPr>
          <w:rFonts w:ascii="Times New Roman" w:hAnsi="Times New Roman" w:cs="Times New Roman"/>
          <w:b/>
          <w:bCs/>
        </w:rPr>
        <w:t xml:space="preserve">KARTA PRZEDMIOTU </w:t>
      </w:r>
    </w:p>
    <w:p w:rsidR="00901A12" w:rsidRPr="00931353" w:rsidRDefault="006D5B0A">
      <w:pPr>
        <w:pStyle w:val="Akapitzlist"/>
        <w:numPr>
          <w:ilvl w:val="0"/>
          <w:numId w:val="2"/>
        </w:numPr>
        <w:spacing w:line="240" w:lineRule="auto"/>
        <w:rPr>
          <w:rFonts w:ascii="Times New Roman" w:hAnsi="Times New Roman" w:cs="Times New Roman"/>
          <w:b/>
          <w:bCs/>
        </w:rPr>
      </w:pPr>
      <w:r w:rsidRPr="00931353">
        <w:rPr>
          <w:rFonts w:ascii="Times New Roman" w:hAnsi="Times New Roman" w:cs="Times New Roman"/>
          <w:b/>
          <w:bCs/>
        </w:rPr>
        <w:t>Dane podstawowe</w:t>
      </w:r>
    </w:p>
    <w:tbl>
      <w:tblPr>
        <w:tblStyle w:val="TableNormal"/>
        <w:tblW w:w="882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5"/>
        <w:gridCol w:w="4283"/>
      </w:tblGrid>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Nazwa przedmiotu</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Seminarium - Językoznawstwo por</w:t>
            </w:r>
            <w:r w:rsidRPr="00931353">
              <w:rPr>
                <w:rFonts w:ascii="Times New Roman" w:hAnsi="Times New Roman" w:cs="Times New Roman"/>
                <w:lang w:val="es-ES_tradnl"/>
              </w:rPr>
              <w:t>ó</w:t>
            </w:r>
            <w:r w:rsidRPr="00931353">
              <w:rPr>
                <w:rFonts w:ascii="Times New Roman" w:hAnsi="Times New Roman" w:cs="Times New Roman"/>
              </w:rPr>
              <w:t>wnawcze</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Nazwa przedmiotu w języku angielskim</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lang w:val="it-IT"/>
              </w:rPr>
              <w:t>Seminar - Comparative linguistics</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Kierunek studi</w:t>
            </w:r>
            <w:r w:rsidRPr="00931353">
              <w:rPr>
                <w:rFonts w:ascii="Times New Roman" w:hAnsi="Times New Roman" w:cs="Times New Roman"/>
                <w:lang w:val="es-ES_tradnl"/>
              </w:rPr>
              <w:t>ó</w:t>
            </w:r>
            <w:r w:rsidRPr="00931353">
              <w:rPr>
                <w:rFonts w:ascii="Times New Roman" w:hAnsi="Times New Roman" w:cs="Times New Roman"/>
              </w:rPr>
              <w:t xml:space="preserve">w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filologia angielska</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Poziom studi</w:t>
            </w:r>
            <w:r w:rsidRPr="00931353">
              <w:rPr>
                <w:rFonts w:ascii="Times New Roman" w:hAnsi="Times New Roman" w:cs="Times New Roman"/>
                <w:lang w:val="es-ES_tradnl"/>
              </w:rPr>
              <w:t>ó</w:t>
            </w:r>
            <w:r w:rsidRPr="00931353">
              <w:rPr>
                <w:rFonts w:ascii="Times New Roman" w:hAnsi="Times New Roman" w:cs="Times New Roman"/>
                <w:lang w:val="pl-PL"/>
              </w:rPr>
              <w:t>w (I, II, jednolite magisterskie)</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I</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lang w:val="it-IT"/>
              </w:rPr>
              <w:t>Forma studi</w:t>
            </w:r>
            <w:r w:rsidRPr="00931353">
              <w:rPr>
                <w:rFonts w:ascii="Times New Roman" w:hAnsi="Times New Roman" w:cs="Times New Roman"/>
                <w:lang w:val="es-ES_tradnl"/>
              </w:rPr>
              <w:t>ó</w:t>
            </w:r>
            <w:r w:rsidRPr="00931353">
              <w:rPr>
                <w:rFonts w:ascii="Times New Roman" w:hAnsi="Times New Roman" w:cs="Times New Roman"/>
              </w:rPr>
              <w:t>w (stacjonarne, niestacjonarne)</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stacjonarne</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Dyscyplina</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językoznawstwo</w:t>
            </w:r>
          </w:p>
        </w:tc>
      </w:tr>
      <w:tr w:rsidR="00901A12" w:rsidRPr="00931353" w:rsidTr="00931353">
        <w:trPr>
          <w:trHeight w:hRule="exact" w:val="397"/>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Język wykładowy</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Język angielski</w:t>
            </w:r>
          </w:p>
        </w:tc>
      </w:tr>
    </w:tbl>
    <w:p w:rsidR="00901A12" w:rsidRPr="00931353" w:rsidRDefault="00901A12" w:rsidP="00931353">
      <w:pPr>
        <w:widowControl w:val="0"/>
        <w:spacing w:line="240" w:lineRule="auto"/>
        <w:rPr>
          <w:rFonts w:ascii="Times New Roman" w:hAnsi="Times New Roman" w:cs="Times New Roman"/>
        </w:rPr>
      </w:pPr>
    </w:p>
    <w:tbl>
      <w:tblPr>
        <w:tblStyle w:val="TableNormal"/>
        <w:tblW w:w="882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8"/>
        <w:gridCol w:w="4280"/>
      </w:tblGrid>
      <w:tr w:rsidR="00901A12" w:rsidRPr="00931353" w:rsidTr="00931353">
        <w:trPr>
          <w:trHeight w:hRule="exact" w:val="397"/>
        </w:trPr>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Koordynator przedmiotu/osoba odpowiedzialna</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Dr Jerzy Wójcik</w:t>
            </w:r>
          </w:p>
        </w:tc>
      </w:tr>
    </w:tbl>
    <w:p w:rsidR="00901A12" w:rsidRPr="00931353" w:rsidRDefault="00901A12">
      <w:pPr>
        <w:widowControl w:val="0"/>
        <w:spacing w:after="0" w:line="240" w:lineRule="auto"/>
        <w:rPr>
          <w:rFonts w:ascii="Times New Roman" w:hAnsi="Times New Roman" w:cs="Times New Roman"/>
        </w:rPr>
      </w:pPr>
    </w:p>
    <w:tbl>
      <w:tblPr>
        <w:tblStyle w:val="TableNormal"/>
        <w:tblW w:w="877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4"/>
        <w:gridCol w:w="2194"/>
        <w:gridCol w:w="2194"/>
        <w:gridCol w:w="2195"/>
      </w:tblGrid>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rsidP="00931353">
            <w:pPr>
              <w:spacing w:after="0" w:line="240" w:lineRule="auto"/>
              <w:jc w:val="center"/>
              <w:rPr>
                <w:rFonts w:ascii="Times New Roman" w:hAnsi="Times New Roman" w:cs="Times New Roman"/>
                <w:lang w:val="pl-PL"/>
              </w:rPr>
            </w:pPr>
            <w:r w:rsidRPr="00931353">
              <w:rPr>
                <w:rFonts w:ascii="Times New Roman" w:hAnsi="Times New Roman" w:cs="Times New Roman"/>
                <w:lang w:val="pl-PL"/>
              </w:rPr>
              <w:t>Forma zajęć</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Liczba godzin</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lang w:val="pt-PT"/>
              </w:rPr>
              <w:t>semestr</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Punkty ECTS</w:t>
            </w:r>
          </w:p>
        </w:tc>
        <w:bookmarkStart w:id="0" w:name="_GoBack"/>
        <w:bookmarkEnd w:id="0"/>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wykład</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rsidP="00931353">
            <w:pPr>
              <w:spacing w:after="0" w:line="240" w:lineRule="auto"/>
              <w:jc w:val="center"/>
              <w:rPr>
                <w:rFonts w:ascii="Times New Roman" w:hAnsi="Times New Roman" w:cs="Times New Roman"/>
              </w:rPr>
            </w:pPr>
            <w:r w:rsidRPr="00931353">
              <w:rPr>
                <w:rFonts w:ascii="Times New Roman" w:hAnsi="Times New Roman" w:cs="Times New Roman"/>
              </w:rPr>
              <w:t>10</w:t>
            </w: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konwersatorium</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ćwiczenia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lang w:val="it-IT"/>
              </w:rPr>
              <w:t>laboratorium</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warsztaty</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seminarium</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60</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V, VI</w:t>
            </w: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proseminarium</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lektorat</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praktyki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zajęcia terenowe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pracownia dyplomowa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lang w:val="de-DE"/>
              </w:rPr>
              <w:t>translatorium</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r w:rsidR="00901A12" w:rsidRPr="00931353" w:rsidTr="000B4108">
        <w:trPr>
          <w:trHeight w:hRule="exact" w:val="397"/>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wizyta studyjna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901A12">
            <w:pPr>
              <w:rPr>
                <w:rFonts w:ascii="Times New Roman" w:hAnsi="Times New Roman" w:cs="Times New Roman"/>
              </w:rPr>
            </w:pPr>
          </w:p>
        </w:tc>
        <w:tc>
          <w:tcPr>
            <w:tcW w:w="2195" w:type="dxa"/>
            <w:vMerge/>
            <w:tcBorders>
              <w:top w:val="single" w:sz="4" w:space="0" w:color="000000"/>
              <w:left w:val="single" w:sz="4" w:space="0" w:color="000000"/>
              <w:bottom w:val="single" w:sz="4" w:space="0" w:color="000000"/>
              <w:right w:val="single" w:sz="4" w:space="0" w:color="000000"/>
            </w:tcBorders>
            <w:shd w:val="clear" w:color="auto" w:fill="auto"/>
          </w:tcPr>
          <w:p w:rsidR="00901A12" w:rsidRPr="00931353" w:rsidRDefault="00901A12">
            <w:pPr>
              <w:rPr>
                <w:rFonts w:ascii="Times New Roman" w:hAnsi="Times New Roman" w:cs="Times New Roman"/>
              </w:rPr>
            </w:pPr>
          </w:p>
        </w:tc>
      </w:tr>
    </w:tbl>
    <w:p w:rsidR="00901A12" w:rsidRPr="00931353" w:rsidRDefault="00901A12">
      <w:pPr>
        <w:spacing w:after="0" w:line="240" w:lineRule="auto"/>
        <w:rPr>
          <w:rFonts w:ascii="Times New Roman" w:hAnsi="Times New Roman" w:cs="Times New Roman"/>
        </w:rPr>
      </w:pP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5"/>
        <w:gridCol w:w="6791"/>
      </w:tblGrid>
      <w:tr w:rsidR="00901A12" w:rsidRPr="000B4108" w:rsidTr="00931353">
        <w:trPr>
          <w:trHeight w:val="2101"/>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rsidP="00931353">
            <w:pPr>
              <w:spacing w:line="240" w:lineRule="auto"/>
              <w:jc w:val="center"/>
              <w:rPr>
                <w:rFonts w:ascii="Times New Roman" w:hAnsi="Times New Roman" w:cs="Times New Roman"/>
              </w:rPr>
            </w:pPr>
            <w:r w:rsidRPr="00931353">
              <w:rPr>
                <w:rFonts w:ascii="Times New Roman" w:hAnsi="Times New Roman" w:cs="Times New Roman"/>
              </w:rPr>
              <w:lastRenderedPageBreak/>
              <w:t>Wymagania wstępne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shd w:val="clear" w:color="auto" w:fill="FFFFFF"/>
                <w:lang w:val="pl-PL"/>
              </w:rPr>
            </w:pPr>
            <w:r w:rsidRPr="00931353">
              <w:rPr>
                <w:rFonts w:ascii="Times New Roman" w:hAnsi="Times New Roman" w:cs="Times New Roman"/>
                <w:shd w:val="clear" w:color="auto" w:fill="FFFFFF"/>
                <w:lang w:val="pl-PL"/>
              </w:rPr>
              <w:t>W1 Poziom znajomości języka angielskiego adekwatny dla 3-go roku studi</w:t>
            </w:r>
            <w:r w:rsidRPr="00931353">
              <w:rPr>
                <w:rFonts w:ascii="Times New Roman" w:hAnsi="Times New Roman" w:cs="Times New Roman"/>
                <w:shd w:val="clear" w:color="auto" w:fill="FFFFFF"/>
                <w:lang w:val="es-ES_tradnl"/>
              </w:rPr>
              <w:t>ó</w:t>
            </w:r>
            <w:r w:rsidRPr="00931353">
              <w:rPr>
                <w:rFonts w:ascii="Times New Roman" w:hAnsi="Times New Roman" w:cs="Times New Roman"/>
                <w:shd w:val="clear" w:color="auto" w:fill="FFFFFF"/>
                <w:lang w:val="pl-PL"/>
              </w:rPr>
              <w:t>w anglistycznych (przynajmniej B2+)</w:t>
            </w:r>
          </w:p>
          <w:p w:rsidR="00901A12" w:rsidRPr="00931353" w:rsidRDefault="006D5B0A">
            <w:pPr>
              <w:spacing w:line="240" w:lineRule="auto"/>
              <w:rPr>
                <w:rFonts w:ascii="Times New Roman" w:hAnsi="Times New Roman" w:cs="Times New Roman"/>
                <w:shd w:val="clear" w:color="auto" w:fill="FFFFFF"/>
                <w:lang w:val="pl-PL"/>
              </w:rPr>
            </w:pPr>
            <w:r w:rsidRPr="00931353">
              <w:rPr>
                <w:rFonts w:ascii="Times New Roman" w:hAnsi="Times New Roman" w:cs="Times New Roman"/>
                <w:shd w:val="clear" w:color="auto" w:fill="FFFFFF"/>
                <w:lang w:val="pl-PL"/>
              </w:rPr>
              <w:t>W2 Znajomość podstawowych pojęć z zakresu językoznawstwa wprowadzonych na kursach Wstęp do językoznawstwa i Gramatyka Opisowa języka angielskiego</w:t>
            </w:r>
          </w:p>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hd w:val="clear" w:color="auto" w:fill="FFFFFF"/>
                <w:lang w:val="pl-PL"/>
              </w:rPr>
              <w:t>W3 O</w:t>
            </w:r>
            <w:r w:rsidRPr="00931353">
              <w:rPr>
                <w:rFonts w:ascii="Times New Roman" w:hAnsi="Times New Roman" w:cs="Times New Roman"/>
                <w:u w:color="333333"/>
                <w:lang w:val="pl-PL"/>
              </w:rPr>
              <w:t>g</w:t>
            </w:r>
            <w:r w:rsidRPr="00931353">
              <w:rPr>
                <w:rFonts w:ascii="Times New Roman" w:hAnsi="Times New Roman" w:cs="Times New Roman"/>
                <w:u w:color="333333"/>
                <w:lang w:val="es-ES_tradnl"/>
              </w:rPr>
              <w:t>ó</w:t>
            </w:r>
            <w:r w:rsidRPr="00931353">
              <w:rPr>
                <w:rFonts w:ascii="Times New Roman" w:hAnsi="Times New Roman" w:cs="Times New Roman"/>
                <w:u w:color="333333"/>
                <w:lang w:val="pl-PL"/>
              </w:rPr>
              <w:t>lna wiedza filologiczna zdobyta w ramach wcześniejszych kurs</w:t>
            </w:r>
            <w:r w:rsidRPr="00931353">
              <w:rPr>
                <w:rFonts w:ascii="Times New Roman" w:hAnsi="Times New Roman" w:cs="Times New Roman"/>
                <w:u w:color="333333"/>
                <w:lang w:val="es-ES_tradnl"/>
              </w:rPr>
              <w:t>ó</w:t>
            </w:r>
            <w:r w:rsidRPr="00931353">
              <w:rPr>
                <w:rFonts w:ascii="Times New Roman" w:hAnsi="Times New Roman" w:cs="Times New Roman"/>
                <w:u w:color="333333"/>
                <w:lang w:val="pl-PL"/>
              </w:rPr>
              <w:t>w pierwszych dw</w:t>
            </w:r>
            <w:r w:rsidRPr="00931353">
              <w:rPr>
                <w:rFonts w:ascii="Times New Roman" w:hAnsi="Times New Roman" w:cs="Times New Roman"/>
                <w:u w:color="333333"/>
                <w:lang w:val="es-ES_tradnl"/>
              </w:rPr>
              <w:t>ó</w:t>
            </w:r>
            <w:r w:rsidRPr="00931353">
              <w:rPr>
                <w:rFonts w:ascii="Times New Roman" w:hAnsi="Times New Roman" w:cs="Times New Roman"/>
                <w:u w:color="333333"/>
                <w:lang w:val="pl-PL"/>
              </w:rPr>
              <w:t>ch lat studi</w:t>
            </w:r>
            <w:r w:rsidRPr="00931353">
              <w:rPr>
                <w:rFonts w:ascii="Times New Roman" w:hAnsi="Times New Roman" w:cs="Times New Roman"/>
                <w:u w:color="333333"/>
                <w:lang w:val="es-ES_tradnl"/>
              </w:rPr>
              <w:t>ó</w:t>
            </w:r>
            <w:r w:rsidRPr="00931353">
              <w:rPr>
                <w:rFonts w:ascii="Times New Roman" w:hAnsi="Times New Roman" w:cs="Times New Roman"/>
                <w:u w:color="333333"/>
                <w:lang w:val="pl-PL"/>
              </w:rPr>
              <w:t>w I stopnia.</w:t>
            </w:r>
          </w:p>
        </w:tc>
      </w:tr>
    </w:tbl>
    <w:p w:rsidR="00901A12" w:rsidRPr="00931353" w:rsidRDefault="00901A12">
      <w:pPr>
        <w:widowControl w:val="0"/>
        <w:spacing w:after="0" w:line="240" w:lineRule="auto"/>
        <w:rPr>
          <w:rFonts w:ascii="Times New Roman" w:hAnsi="Times New Roman" w:cs="Times New Roman"/>
          <w:lang w:val="pl-PL"/>
        </w:rPr>
      </w:pPr>
    </w:p>
    <w:p w:rsidR="00901A12" w:rsidRPr="00931353" w:rsidRDefault="006D5B0A">
      <w:pPr>
        <w:pStyle w:val="Akapitzlist"/>
        <w:numPr>
          <w:ilvl w:val="0"/>
          <w:numId w:val="5"/>
        </w:numPr>
        <w:spacing w:line="240" w:lineRule="auto"/>
        <w:rPr>
          <w:rFonts w:ascii="Times New Roman" w:hAnsi="Times New Roman" w:cs="Times New Roman"/>
          <w:b/>
          <w:bCs/>
        </w:rPr>
      </w:pPr>
      <w:r w:rsidRPr="00931353">
        <w:rPr>
          <w:rFonts w:ascii="Times New Roman" w:hAnsi="Times New Roman" w:cs="Times New Roman"/>
          <w:b/>
          <w:bCs/>
        </w:rPr>
        <w:t xml:space="preserve">Cele kształcenia dla przedmiotu </w:t>
      </w:r>
    </w:p>
    <w:tbl>
      <w:tblPr>
        <w:tblStyle w:val="TableNormal"/>
        <w:tblW w:w="882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8"/>
      </w:tblGrid>
      <w:tr w:rsidR="00901A12" w:rsidRPr="000B4108">
        <w:trPr>
          <w:trHeight w:val="731"/>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C1 przygotowanie studenta do samodzielnego zredagowania pracy dyplomowej obejmującej część teoretyczną i autorski komponent badawczy zaprojektowany i przeprowadzony przez autora pracy.</w:t>
            </w:r>
          </w:p>
        </w:tc>
      </w:tr>
      <w:tr w:rsidR="00901A12" w:rsidRPr="000B4108">
        <w:trPr>
          <w:trHeight w:val="121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C2 zapoznanie student</w:t>
            </w:r>
            <w:r w:rsidRPr="00931353">
              <w:rPr>
                <w:rFonts w:ascii="Times New Roman" w:hAnsi="Times New Roman" w:cs="Times New Roman"/>
                <w:lang w:val="es-ES_tradnl"/>
              </w:rPr>
              <w:t>ó</w:t>
            </w:r>
            <w:r w:rsidRPr="00931353">
              <w:rPr>
                <w:rFonts w:ascii="Times New Roman" w:hAnsi="Times New Roman" w:cs="Times New Roman"/>
                <w:lang w:val="pl-PL"/>
              </w:rPr>
              <w:t>w z wymogami formalnymi dotyczącymi pracy dyplomowej obejmującymi następujące aspekty pracy: techniki redakcyjne, zasady redagowania tekstu naukowego w języku angielskim, zbieranie literatury przedmiotowej, dokumentowanie i cytowanie źr</w:t>
            </w:r>
            <w:r w:rsidRPr="00931353">
              <w:rPr>
                <w:rFonts w:ascii="Times New Roman" w:hAnsi="Times New Roman" w:cs="Times New Roman"/>
                <w:lang w:val="es-ES_tradnl"/>
              </w:rPr>
              <w:t>ó</w:t>
            </w:r>
            <w:r w:rsidRPr="00931353">
              <w:rPr>
                <w:rFonts w:ascii="Times New Roman" w:hAnsi="Times New Roman" w:cs="Times New Roman"/>
                <w:lang w:val="pl-PL"/>
              </w:rPr>
              <w:t>deł, przygotowanie bibliografii, problematyka plagiatu.</w:t>
            </w:r>
          </w:p>
        </w:tc>
      </w:tr>
      <w:tr w:rsidR="00901A12" w:rsidRPr="000B4108">
        <w:trPr>
          <w:trHeight w:val="981"/>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C3 Podniesienie poziomu znajomości metodologii badań językoznawczych, w  szczeg</w:t>
            </w:r>
            <w:r w:rsidRPr="00931353">
              <w:rPr>
                <w:rFonts w:ascii="Times New Roman" w:hAnsi="Times New Roman" w:cs="Times New Roman"/>
                <w:lang w:val="es-ES_tradnl"/>
              </w:rPr>
              <w:t>ó</w:t>
            </w:r>
            <w:r w:rsidRPr="00931353">
              <w:rPr>
                <w:rFonts w:ascii="Times New Roman" w:hAnsi="Times New Roman" w:cs="Times New Roman"/>
                <w:lang w:val="pl-PL"/>
              </w:rPr>
              <w:t>lności badań por</w:t>
            </w:r>
            <w:r w:rsidRPr="00931353">
              <w:rPr>
                <w:rFonts w:ascii="Times New Roman" w:hAnsi="Times New Roman" w:cs="Times New Roman"/>
                <w:lang w:val="es-ES_tradnl"/>
              </w:rPr>
              <w:t>ó</w:t>
            </w:r>
            <w:r w:rsidRPr="00931353">
              <w:rPr>
                <w:rFonts w:ascii="Times New Roman" w:hAnsi="Times New Roman" w:cs="Times New Roman"/>
                <w:lang w:val="pl-PL"/>
              </w:rPr>
              <w:t>wnawczych prowadzonych w oparciu o korpusy r</w:t>
            </w:r>
            <w:r w:rsidRPr="00931353">
              <w:rPr>
                <w:rFonts w:ascii="Times New Roman" w:hAnsi="Times New Roman" w:cs="Times New Roman"/>
                <w:lang w:val="es-ES_tradnl"/>
              </w:rPr>
              <w:t>ó</w:t>
            </w:r>
            <w:r w:rsidRPr="00931353">
              <w:rPr>
                <w:rFonts w:ascii="Times New Roman" w:hAnsi="Times New Roman" w:cs="Times New Roman"/>
                <w:lang w:val="pl-PL"/>
              </w:rPr>
              <w:t xml:space="preserve">wnoległe z zastosowaniem narzędzi komputerowych (RStudio) oraz narzędzi komputerowej analizy tekstu.  </w:t>
            </w:r>
          </w:p>
        </w:tc>
      </w:tr>
    </w:tbl>
    <w:p w:rsidR="00901A12" w:rsidRPr="00931353" w:rsidRDefault="00901A12" w:rsidP="00931353">
      <w:pPr>
        <w:widowControl w:val="0"/>
        <w:spacing w:line="240" w:lineRule="auto"/>
        <w:rPr>
          <w:rFonts w:ascii="Times New Roman" w:hAnsi="Times New Roman" w:cs="Times New Roman"/>
          <w:lang w:val="pl-PL"/>
        </w:rPr>
      </w:pPr>
    </w:p>
    <w:p w:rsidR="00901A12" w:rsidRPr="00931353" w:rsidRDefault="006D5B0A">
      <w:pPr>
        <w:pStyle w:val="Akapitzlist"/>
        <w:numPr>
          <w:ilvl w:val="0"/>
          <w:numId w:val="6"/>
        </w:numPr>
        <w:spacing w:line="240" w:lineRule="auto"/>
        <w:rPr>
          <w:rFonts w:ascii="Times New Roman" w:hAnsi="Times New Roman" w:cs="Times New Roman"/>
          <w:b/>
          <w:bCs/>
          <w:lang w:val="pl-PL"/>
        </w:rPr>
      </w:pPr>
      <w:r w:rsidRPr="00931353">
        <w:rPr>
          <w:rFonts w:ascii="Times New Roman" w:hAnsi="Times New Roman" w:cs="Times New Roman"/>
          <w:b/>
          <w:bCs/>
          <w:lang w:val="pl-PL"/>
        </w:rPr>
        <w:t>Efekty uczenia się dla przedmiotu wraz z odniesieniem do efektów kierunkowych</w:t>
      </w:r>
    </w:p>
    <w:tbl>
      <w:tblPr>
        <w:tblStyle w:val="TableNormal"/>
        <w:tblW w:w="87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5616"/>
        <w:gridCol w:w="2062"/>
      </w:tblGrid>
      <w:tr w:rsidR="00901A12" w:rsidRPr="00931353" w:rsidTr="00931353">
        <w:trPr>
          <w:trHeight w:val="637"/>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line="240" w:lineRule="auto"/>
              <w:jc w:val="center"/>
              <w:rPr>
                <w:rFonts w:ascii="Times New Roman" w:hAnsi="Times New Roman" w:cs="Times New Roman"/>
              </w:rPr>
            </w:pPr>
            <w:r w:rsidRPr="00931353">
              <w:rPr>
                <w:rFonts w:ascii="Times New Roman" w:hAnsi="Times New Roman" w:cs="Times New Roman"/>
                <w:sz w:val="20"/>
                <w:szCs w:val="20"/>
              </w:rPr>
              <w:t>Symbol</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sz w:val="20"/>
                <w:szCs w:val="20"/>
              </w:rPr>
              <w:t>Opis efektu przedmiotowego</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sz w:val="20"/>
                <w:szCs w:val="20"/>
              </w:rPr>
              <w:t>Odniesienie do efektu kierunkowego</w:t>
            </w:r>
          </w:p>
        </w:tc>
      </w:tr>
      <w:tr w:rsidR="00901A12" w:rsidRPr="00931353">
        <w:trPr>
          <w:trHeight w:val="280"/>
        </w:trPr>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sz w:val="20"/>
                <w:szCs w:val="20"/>
              </w:rPr>
              <w:t>WIEDZA</w:t>
            </w:r>
          </w:p>
        </w:tc>
      </w:tr>
      <w:tr w:rsidR="00901A12" w:rsidRPr="00931353">
        <w:trPr>
          <w:trHeight w:val="89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W_01</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demonstruje zaawansowaną wiedzę o miejscu i znaczeniu językoznawstwa porównawczego (w kontekście stosowania korpusów równoległych) w relacji do innych dyscyplin naukowych w obszarze nauk humanistycznych</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K_W01</w:t>
            </w:r>
          </w:p>
        </w:tc>
      </w:tr>
      <w:tr w:rsidR="00901A12" w:rsidRPr="00931353">
        <w:trPr>
          <w:trHeight w:val="89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W_02</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opisuje podstawowe mechanizmy funkcjonowania języka (w szczegółowym odniesieniu do języka angielskiego i w por</w:t>
            </w:r>
            <w:r w:rsidRPr="00931353">
              <w:rPr>
                <w:rFonts w:ascii="Times New Roman" w:hAnsi="Times New Roman" w:cs="Times New Roman"/>
                <w:sz w:val="20"/>
                <w:szCs w:val="20"/>
                <w:lang w:val="es-ES_tradnl"/>
              </w:rPr>
              <w:t>ó</w:t>
            </w:r>
            <w:r w:rsidRPr="00931353">
              <w:rPr>
                <w:rFonts w:ascii="Times New Roman" w:hAnsi="Times New Roman" w:cs="Times New Roman"/>
                <w:sz w:val="20"/>
                <w:szCs w:val="20"/>
                <w:lang w:val="pl-PL"/>
              </w:rPr>
              <w:t>wnawczym odniesieniu do innych język</w:t>
            </w:r>
            <w:r w:rsidRPr="00931353">
              <w:rPr>
                <w:rFonts w:ascii="Times New Roman" w:hAnsi="Times New Roman" w:cs="Times New Roman"/>
                <w:sz w:val="20"/>
                <w:szCs w:val="20"/>
                <w:lang w:val="es-ES_tradnl"/>
              </w:rPr>
              <w:t>ó</w:t>
            </w:r>
            <w:r w:rsidRPr="00931353">
              <w:rPr>
                <w:rFonts w:ascii="Times New Roman" w:hAnsi="Times New Roman" w:cs="Times New Roman"/>
                <w:sz w:val="20"/>
                <w:szCs w:val="20"/>
                <w:lang w:val="pl-PL"/>
              </w:rPr>
              <w:t xml:space="preserve">w) stosując odpowiednią </w:t>
            </w:r>
            <w:r w:rsidRPr="00931353">
              <w:rPr>
                <w:rFonts w:ascii="Times New Roman" w:hAnsi="Times New Roman" w:cs="Times New Roman"/>
                <w:sz w:val="20"/>
                <w:szCs w:val="20"/>
                <w:lang w:val="it-IT"/>
              </w:rPr>
              <w:t>terminologi</w:t>
            </w:r>
            <w:r w:rsidRPr="00931353">
              <w:rPr>
                <w:rFonts w:ascii="Times New Roman" w:hAnsi="Times New Roman" w:cs="Times New Roman"/>
                <w:sz w:val="20"/>
                <w:szCs w:val="20"/>
                <w:lang w:val="pl-PL"/>
              </w:rPr>
              <w:t>ę i rejestr</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K_W03, K_W07,K_W05</w:t>
            </w:r>
          </w:p>
        </w:tc>
      </w:tr>
      <w:tr w:rsidR="00901A12" w:rsidRPr="00931353">
        <w:trPr>
          <w:trHeight w:val="73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W_03</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ilustruje kompleksowość natury języka rozumiejąc jej źródła i zastosowanie w dyscyplinach pokrewnych</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K_W04</w:t>
            </w:r>
          </w:p>
        </w:tc>
      </w:tr>
      <w:tr w:rsidR="00901A12" w:rsidRPr="00931353">
        <w:trPr>
          <w:trHeight w:val="787"/>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W_04</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identyfikuje główne kierunki rozwoju w zakresie językoznawstwa porównawczego z zastosowaniem korpusów równoległych</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K_W02,  K_W06, K_W08, K_W09</w:t>
            </w:r>
          </w:p>
        </w:tc>
      </w:tr>
      <w:tr w:rsidR="00901A12" w:rsidRPr="00931353">
        <w:trPr>
          <w:trHeight w:val="98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lastRenderedPageBreak/>
              <w:t>W_05</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zarysowuje metodologię badań komparatywistycznych (w szczególności badań z użyciem korpusów równoległych i komputerowych narzędzi analizy tekstu)</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K_W10</w:t>
            </w:r>
          </w:p>
        </w:tc>
      </w:tr>
      <w:tr w:rsidR="00901A12" w:rsidRPr="00931353">
        <w:trPr>
          <w:trHeight w:val="596"/>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W_06</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 xml:space="preserve">Student określa znaczenie narzędzi analizy tekstu oraz korpusów równoległych w analizie porównawczej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 w:lineRule="atLeast"/>
              <w:rPr>
                <w:rFonts w:ascii="Times New Roman" w:hAnsi="Times New Roman" w:cs="Times New Roman"/>
              </w:rPr>
            </w:pPr>
            <w:r w:rsidRPr="00931353">
              <w:rPr>
                <w:rFonts w:ascii="Times New Roman" w:hAnsi="Times New Roman" w:cs="Times New Roman"/>
                <w:sz w:val="20"/>
                <w:szCs w:val="20"/>
              </w:rPr>
              <w:t>K_W12</w:t>
            </w:r>
          </w:p>
        </w:tc>
      </w:tr>
      <w:tr w:rsidR="00901A12" w:rsidRPr="00931353">
        <w:trPr>
          <w:trHeight w:val="45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W_07</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definiuje uwarunkowania związane z zasadami prawa autorskiego w kontekście pisania pracy licencjackiej</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 xml:space="preserve">K_W13 </w:t>
            </w:r>
          </w:p>
        </w:tc>
      </w:tr>
      <w:tr w:rsidR="00901A12" w:rsidRPr="00931353">
        <w:trPr>
          <w:trHeight w:val="280"/>
        </w:trPr>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sz w:val="20"/>
                <w:szCs w:val="20"/>
                <w:lang w:val="fr-FR"/>
              </w:rPr>
              <w:t>UMIEJ</w:t>
            </w:r>
            <w:r w:rsidRPr="00931353">
              <w:rPr>
                <w:rFonts w:ascii="Times New Roman" w:hAnsi="Times New Roman" w:cs="Times New Roman"/>
                <w:sz w:val="20"/>
                <w:szCs w:val="20"/>
              </w:rPr>
              <w:t>ĘTNOŚCI</w:t>
            </w:r>
          </w:p>
        </w:tc>
      </w:tr>
      <w:tr w:rsidR="00901A12" w:rsidRPr="00931353">
        <w:trPr>
          <w:trHeight w:val="1114"/>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U_01</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precyzyjnie i poprawnie językowo i logicznie wyraża swoje myśli i poglądy w piśmie stosując różne rejestry języka, w tym rejestr języka akademickiego</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K_U04, K_U06, K_U07, K_U10</w:t>
            </w:r>
          </w:p>
        </w:tc>
      </w:tr>
      <w:tr w:rsidR="00901A12" w:rsidRPr="00931353">
        <w:trPr>
          <w:trHeight w:val="73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U_02</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wyszukuje i ocenia informacje w zakresie korzystania z korpusów równoległych przy użyciu komputerowych metod analizy tekstu</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K_U01</w:t>
            </w:r>
          </w:p>
        </w:tc>
      </w:tr>
      <w:tr w:rsidR="00901A12" w:rsidRPr="00931353">
        <w:trPr>
          <w:trHeight w:val="111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U_03</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formułuje problemy badawcze w zakresie językoznawstwa porównawczego (w szczególności w zakresie korzystania z korpusów równoległych przy użyciu komputerowych metod analizy tekstu) i potrafi dokonać ich analizy stosując odpowiednie narzędzia badawcze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K_U02, K_U05</w:t>
            </w:r>
          </w:p>
        </w:tc>
      </w:tr>
      <w:tr w:rsidR="00901A12" w:rsidRPr="00931353">
        <w:trPr>
          <w:trHeight w:val="67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U_04</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porównuje różne stanowiska dotyczące badań z zastosowaniem korpusów równoległych i komputerowej analizy tekstu</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pStyle w:val="TableStyle2A"/>
              <w:tabs>
                <w:tab w:val="left" w:pos="720"/>
                <w:tab w:val="left" w:pos="1440"/>
              </w:tabs>
              <w:spacing w:after="0" w:line="240" w:lineRule="auto"/>
              <w:rPr>
                <w:rFonts w:ascii="Times New Roman" w:hAnsi="Times New Roman" w:cs="Times New Roman"/>
              </w:rPr>
            </w:pPr>
            <w:r w:rsidRPr="00931353">
              <w:rPr>
                <w:rFonts w:ascii="Times New Roman" w:eastAsia="Calibri" w:hAnsi="Times New Roman" w:cs="Times New Roman"/>
              </w:rPr>
              <w:t>K_U08</w:t>
            </w:r>
          </w:p>
        </w:tc>
      </w:tr>
      <w:tr w:rsidR="00901A12" w:rsidRPr="00931353">
        <w:trPr>
          <w:trHeight w:val="67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U_05</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 xml:space="preserve">Student poszerza swoje kompetencje w zakresie badań porównawczych z zastosowaniem korpusów równoległych i komputerowej analizy tekstu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 xml:space="preserve">K_U13 </w:t>
            </w:r>
          </w:p>
        </w:tc>
      </w:tr>
      <w:tr w:rsidR="00901A12" w:rsidRPr="00931353">
        <w:trPr>
          <w:trHeight w:val="280"/>
        </w:trPr>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sz w:val="20"/>
                <w:szCs w:val="20"/>
              </w:rPr>
              <w:t>KOMPETENCJE SPOŁ</w:t>
            </w:r>
            <w:r w:rsidRPr="00931353">
              <w:rPr>
                <w:rFonts w:ascii="Times New Roman" w:hAnsi="Times New Roman" w:cs="Times New Roman"/>
                <w:sz w:val="20"/>
                <w:szCs w:val="20"/>
                <w:lang w:val="de-DE"/>
              </w:rPr>
              <w:t>ECZNE</w:t>
            </w:r>
          </w:p>
        </w:tc>
      </w:tr>
      <w:tr w:rsidR="00901A12" w:rsidRPr="00931353">
        <w:trPr>
          <w:trHeight w:val="97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K_01</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ma  świadomość potrzeby ciągłego dokształcania się i rozwoju zawodowego oraz konieczność ciągłej aktywizacji i poszerzania kompetencji językowych</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K_K01, K_K02, K_K06</w:t>
            </w:r>
          </w:p>
        </w:tc>
      </w:tr>
      <w:tr w:rsidR="00901A12" w:rsidRPr="00931353">
        <w:trPr>
          <w:trHeight w:val="501"/>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K_02</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lang w:val="pl-PL"/>
              </w:rPr>
            </w:pPr>
            <w:r w:rsidRPr="00931353">
              <w:rPr>
                <w:rFonts w:ascii="Times New Roman" w:hAnsi="Times New Roman" w:cs="Times New Roman"/>
                <w:sz w:val="20"/>
                <w:szCs w:val="20"/>
                <w:lang w:val="pl-PL"/>
              </w:rPr>
              <w:t>Student bierze udział w organizowaniu wydarzeń popularyzatorskich związanych z kierunkiem studiów</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K_K05, K_K07</w:t>
            </w:r>
          </w:p>
        </w:tc>
      </w:tr>
      <w:tr w:rsidR="00901A12" w:rsidRPr="00931353">
        <w:trPr>
          <w:trHeight w:val="1145"/>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K_03</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adaptuje poznane narzędzia analizy porównawczej tekstu (RStudio oraz wybrane pakiety R) do rozwiązywania innych problemów analitycznych</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720"/>
                <w:tab w:val="left" w:pos="1440"/>
              </w:tabs>
              <w:spacing w:after="0" w:line="240" w:lineRule="auto"/>
              <w:rPr>
                <w:rFonts w:ascii="Times New Roman" w:hAnsi="Times New Roman" w:cs="Times New Roman"/>
              </w:rPr>
            </w:pPr>
            <w:r w:rsidRPr="00931353">
              <w:rPr>
                <w:rFonts w:ascii="Times New Roman" w:hAnsi="Times New Roman" w:cs="Times New Roman"/>
                <w:sz w:val="20"/>
                <w:szCs w:val="20"/>
              </w:rPr>
              <w:t>K_K03</w:t>
            </w:r>
          </w:p>
        </w:tc>
      </w:tr>
      <w:tr w:rsidR="00901A12" w:rsidRPr="00931353">
        <w:trPr>
          <w:trHeight w:val="490"/>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sz w:val="20"/>
                <w:szCs w:val="20"/>
              </w:rPr>
              <w:t>K_04</w:t>
            </w:r>
          </w:p>
        </w:tc>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tabs>
                <w:tab w:val="left" w:pos="560"/>
                <w:tab w:val="left" w:pos="1120"/>
                <w:tab w:val="left" w:pos="1680"/>
                <w:tab w:val="left" w:pos="2240"/>
                <w:tab w:val="left" w:pos="2800"/>
                <w:tab w:val="left" w:pos="3360"/>
                <w:tab w:val="left" w:pos="3920"/>
                <w:tab w:val="left" w:pos="4480"/>
                <w:tab w:val="left" w:pos="5040"/>
                <w:tab w:val="left" w:pos="5600"/>
              </w:tabs>
              <w:spacing w:after="0" w:line="240" w:lineRule="auto"/>
              <w:rPr>
                <w:rFonts w:ascii="Times New Roman" w:hAnsi="Times New Roman" w:cs="Times New Roman"/>
                <w:lang w:val="pl-PL"/>
              </w:rPr>
            </w:pPr>
            <w:r w:rsidRPr="00931353">
              <w:rPr>
                <w:rFonts w:ascii="Times New Roman" w:hAnsi="Times New Roman" w:cs="Times New Roman"/>
                <w:sz w:val="20"/>
                <w:szCs w:val="20"/>
                <w:lang w:val="pl-PL"/>
              </w:rPr>
              <w:t>Student uzasadnia konieczność zachowania norm etycznych w kontekście pisania pracy licencjackiej</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 w:lineRule="atLeast"/>
              <w:rPr>
                <w:rFonts w:ascii="Times New Roman" w:hAnsi="Times New Roman" w:cs="Times New Roman"/>
              </w:rPr>
            </w:pPr>
            <w:r w:rsidRPr="00931353">
              <w:rPr>
                <w:rFonts w:ascii="Times New Roman" w:hAnsi="Times New Roman" w:cs="Times New Roman"/>
                <w:sz w:val="20"/>
                <w:szCs w:val="20"/>
              </w:rPr>
              <w:t>K_K04</w:t>
            </w:r>
          </w:p>
        </w:tc>
      </w:tr>
    </w:tbl>
    <w:p w:rsidR="00931353" w:rsidRDefault="00931353">
      <w:pPr>
        <w:pStyle w:val="Akapitzlist"/>
        <w:spacing w:line="240" w:lineRule="auto"/>
        <w:ind w:left="1080"/>
        <w:rPr>
          <w:rFonts w:ascii="Times New Roman" w:hAnsi="Times New Roman" w:cs="Times New Roman"/>
          <w:b/>
          <w:bCs/>
        </w:rPr>
      </w:pPr>
    </w:p>
    <w:p w:rsidR="00931353" w:rsidRDefault="00931353">
      <w:pPr>
        <w:spacing w:after="0" w:line="240" w:lineRule="auto"/>
        <w:rPr>
          <w:rFonts w:ascii="Times New Roman" w:hAnsi="Times New Roman" w:cs="Times New Roman"/>
          <w:b/>
          <w:bCs/>
        </w:rPr>
      </w:pPr>
      <w:r>
        <w:rPr>
          <w:rFonts w:ascii="Times New Roman" w:hAnsi="Times New Roman" w:cs="Times New Roman"/>
          <w:b/>
          <w:bCs/>
        </w:rPr>
        <w:br w:type="page"/>
      </w:r>
    </w:p>
    <w:p w:rsidR="00901A12" w:rsidRPr="00931353" w:rsidRDefault="006D5B0A">
      <w:pPr>
        <w:pStyle w:val="Akapitzlist"/>
        <w:numPr>
          <w:ilvl w:val="0"/>
          <w:numId w:val="7"/>
        </w:numPr>
        <w:spacing w:line="240" w:lineRule="auto"/>
        <w:rPr>
          <w:rFonts w:ascii="Times New Roman" w:hAnsi="Times New Roman" w:cs="Times New Roman"/>
          <w:b/>
          <w:bCs/>
        </w:rPr>
      </w:pPr>
      <w:r w:rsidRPr="00931353">
        <w:rPr>
          <w:rFonts w:ascii="Times New Roman" w:hAnsi="Times New Roman" w:cs="Times New Roman"/>
          <w:b/>
          <w:bCs/>
        </w:rPr>
        <w:lastRenderedPageBreak/>
        <w:t>Opis przedmiotu/ treści programowe</w:t>
      </w:r>
    </w:p>
    <w:tbl>
      <w:tblPr>
        <w:tblStyle w:val="TableNormal"/>
        <w:tblW w:w="90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901A12" w:rsidRPr="000B4108" w:rsidTr="00931353">
        <w:trPr>
          <w:trHeight w:val="3995"/>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jc w:val="both"/>
              <w:rPr>
                <w:rFonts w:ascii="Times New Roman" w:hAnsi="Times New Roman" w:cs="Times New Roman"/>
                <w:b/>
                <w:bCs/>
              </w:rPr>
            </w:pPr>
            <w:r w:rsidRPr="00931353">
              <w:rPr>
                <w:rFonts w:ascii="Times New Roman" w:hAnsi="Times New Roman" w:cs="Times New Roman"/>
                <w:b/>
                <w:bCs/>
              </w:rPr>
              <w:t>SEMESTR 1</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 xml:space="preserve">1 Wprowadzenie do kursu. Zapoznanie ze specyfiką pisania pracy licencjackiej . </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 xml:space="preserve">2-3 Ćwiczenia z warsztatu pisania pracy naukowej (problem plagiatu, kryteria oceny pracy naukowej, znaczenie metody naukowej i opisu stanu badań, zasady zbierania materiałów, organizacja pracy, itp). </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4-9 Ćwiczenia dotyczące metod stosowanych w analizie por</w:t>
            </w:r>
            <w:r w:rsidRPr="00931353">
              <w:rPr>
                <w:rFonts w:ascii="Times New Roman" w:hAnsi="Times New Roman" w:cs="Times New Roman"/>
                <w:lang w:val="es-ES_tradnl"/>
              </w:rPr>
              <w:t>ó</w:t>
            </w:r>
            <w:r w:rsidRPr="00931353">
              <w:rPr>
                <w:rFonts w:ascii="Times New Roman" w:hAnsi="Times New Roman" w:cs="Times New Roman"/>
                <w:lang w:val="pl-PL"/>
              </w:rPr>
              <w:t>wnawczej z zastosowaniem komputerowych narzędzi analizy tekstu (RStudio, pakiety R, korpusy r</w:t>
            </w:r>
            <w:r w:rsidRPr="00931353">
              <w:rPr>
                <w:rFonts w:ascii="Times New Roman" w:hAnsi="Times New Roman" w:cs="Times New Roman"/>
                <w:lang w:val="es-ES_tradnl"/>
              </w:rPr>
              <w:t>ó</w:t>
            </w:r>
            <w:r w:rsidRPr="00931353">
              <w:rPr>
                <w:rFonts w:ascii="Times New Roman" w:hAnsi="Times New Roman" w:cs="Times New Roman"/>
                <w:lang w:val="pl-PL"/>
              </w:rPr>
              <w:t>wnoległe, text mining)</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10-11 Opracowywanie wybranych tekst</w:t>
            </w:r>
            <w:r w:rsidRPr="00931353">
              <w:rPr>
                <w:rFonts w:ascii="Times New Roman" w:hAnsi="Times New Roman" w:cs="Times New Roman"/>
                <w:lang w:val="es-ES_tradnl"/>
              </w:rPr>
              <w:t>ó</w:t>
            </w:r>
            <w:r w:rsidRPr="00931353">
              <w:rPr>
                <w:rFonts w:ascii="Times New Roman" w:hAnsi="Times New Roman" w:cs="Times New Roman"/>
                <w:lang w:val="pl-PL"/>
              </w:rPr>
              <w:t>w w postaci korpus</w:t>
            </w:r>
            <w:r w:rsidRPr="00931353">
              <w:rPr>
                <w:rFonts w:ascii="Times New Roman" w:hAnsi="Times New Roman" w:cs="Times New Roman"/>
                <w:lang w:val="es-ES_tradnl"/>
              </w:rPr>
              <w:t>ó</w:t>
            </w:r>
            <w:r w:rsidRPr="00931353">
              <w:rPr>
                <w:rFonts w:ascii="Times New Roman" w:hAnsi="Times New Roman" w:cs="Times New Roman"/>
                <w:lang w:val="pl-PL"/>
              </w:rPr>
              <w:t>w r</w:t>
            </w:r>
            <w:r w:rsidRPr="00931353">
              <w:rPr>
                <w:rFonts w:ascii="Times New Roman" w:hAnsi="Times New Roman" w:cs="Times New Roman"/>
                <w:lang w:val="es-ES_tradnl"/>
              </w:rPr>
              <w:t>ó</w:t>
            </w:r>
            <w:r w:rsidRPr="00931353">
              <w:rPr>
                <w:rFonts w:ascii="Times New Roman" w:hAnsi="Times New Roman" w:cs="Times New Roman"/>
                <w:lang w:val="pl-PL"/>
              </w:rPr>
              <w:t>wnoległych.</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12-13 Referaty seminarzyst</w:t>
            </w:r>
            <w:r w:rsidRPr="00931353">
              <w:rPr>
                <w:rFonts w:ascii="Times New Roman" w:hAnsi="Times New Roman" w:cs="Times New Roman"/>
                <w:lang w:val="es-ES_tradnl"/>
              </w:rPr>
              <w:t>ó</w:t>
            </w:r>
            <w:r w:rsidRPr="00931353">
              <w:rPr>
                <w:rFonts w:ascii="Times New Roman" w:hAnsi="Times New Roman" w:cs="Times New Roman"/>
                <w:lang w:val="pl-PL"/>
              </w:rPr>
              <w:t xml:space="preserve">w dotyczące zebranego materiału oraz dyskusja. </w:t>
            </w:r>
          </w:p>
          <w:p w:rsidR="00901A12" w:rsidRPr="00931353" w:rsidRDefault="006D5B0A">
            <w:pPr>
              <w:spacing w:after="0"/>
              <w:jc w:val="both"/>
              <w:rPr>
                <w:rFonts w:ascii="Times New Roman" w:hAnsi="Times New Roman" w:cs="Times New Roman"/>
                <w:lang w:val="pl-PL"/>
              </w:rPr>
            </w:pPr>
            <w:r w:rsidRPr="00931353">
              <w:rPr>
                <w:rFonts w:ascii="Times New Roman" w:hAnsi="Times New Roman" w:cs="Times New Roman"/>
                <w:lang w:val="pl-PL"/>
              </w:rPr>
              <w:t xml:space="preserve">14-15 Przedstawienie planu pracy dyplomowej i dyskusja na forum grupy. </w:t>
            </w:r>
          </w:p>
          <w:p w:rsidR="00901A12" w:rsidRPr="00931353" w:rsidRDefault="006D5B0A">
            <w:pPr>
              <w:spacing w:after="0"/>
              <w:jc w:val="both"/>
              <w:rPr>
                <w:rFonts w:ascii="Times New Roman" w:hAnsi="Times New Roman" w:cs="Times New Roman"/>
                <w:b/>
                <w:bCs/>
                <w:lang w:val="pl-PL"/>
              </w:rPr>
            </w:pPr>
            <w:r w:rsidRPr="00931353">
              <w:rPr>
                <w:rFonts w:ascii="Times New Roman" w:hAnsi="Times New Roman" w:cs="Times New Roman"/>
                <w:b/>
                <w:bCs/>
                <w:lang w:val="pl-PL"/>
              </w:rPr>
              <w:t>SEMESTR 2</w:t>
            </w:r>
          </w:p>
          <w:p w:rsidR="00901A12" w:rsidRPr="00931353" w:rsidRDefault="006D5B0A">
            <w:pPr>
              <w:pStyle w:val="Domylne"/>
              <w:spacing w:after="0" w:line="240" w:lineRule="auto"/>
              <w:rPr>
                <w:rFonts w:ascii="Times New Roman" w:hAnsi="Times New Roman" w:cs="Times New Roman"/>
                <w:lang w:val="pl-PL"/>
              </w:rPr>
            </w:pPr>
            <w:r w:rsidRPr="00931353">
              <w:rPr>
                <w:rFonts w:ascii="Times New Roman" w:eastAsia="Calibri" w:hAnsi="Times New Roman" w:cs="Times New Roman"/>
                <w:lang w:val="pl-PL"/>
              </w:rPr>
              <w:t>W drugim semestrze większość spotkań poświęcona jest analizie prac pisanych przez uczestnik</w:t>
            </w:r>
            <w:r w:rsidRPr="00931353">
              <w:rPr>
                <w:rFonts w:ascii="Times New Roman" w:eastAsia="Calibri" w:hAnsi="Times New Roman" w:cs="Times New Roman"/>
                <w:lang w:val="es-ES_tradnl"/>
              </w:rPr>
              <w:t>ó</w:t>
            </w:r>
            <w:r w:rsidRPr="00931353">
              <w:rPr>
                <w:rFonts w:ascii="Times New Roman" w:eastAsia="Calibri" w:hAnsi="Times New Roman" w:cs="Times New Roman"/>
                <w:lang w:val="pl-PL"/>
              </w:rPr>
              <w:t>w seminarium oraz omawianiu teoretycznych zagadnień związanych z analizą danych zgromadzonych przez seminarzyst</w:t>
            </w:r>
            <w:r w:rsidRPr="00931353">
              <w:rPr>
                <w:rFonts w:ascii="Times New Roman" w:eastAsia="Calibri" w:hAnsi="Times New Roman" w:cs="Times New Roman"/>
                <w:lang w:val="es-ES_tradnl"/>
              </w:rPr>
              <w:t>ó</w:t>
            </w:r>
            <w:r w:rsidRPr="00931353">
              <w:rPr>
                <w:rFonts w:ascii="Times New Roman" w:eastAsia="Calibri" w:hAnsi="Times New Roman" w:cs="Times New Roman"/>
                <w:lang w:val="pl-PL"/>
              </w:rPr>
              <w:t>w.</w:t>
            </w:r>
          </w:p>
        </w:tc>
      </w:tr>
    </w:tbl>
    <w:p w:rsidR="00901A12" w:rsidRPr="00931353" w:rsidRDefault="00901A12">
      <w:pPr>
        <w:spacing w:line="240" w:lineRule="auto"/>
        <w:rPr>
          <w:rFonts w:ascii="Times New Roman" w:hAnsi="Times New Roman" w:cs="Times New Roman"/>
          <w:b/>
          <w:bCs/>
          <w:lang w:val="pl-PL"/>
        </w:rPr>
      </w:pPr>
    </w:p>
    <w:p w:rsidR="00901A12" w:rsidRPr="00931353" w:rsidRDefault="006D5B0A">
      <w:pPr>
        <w:pStyle w:val="Akapitzlist"/>
        <w:numPr>
          <w:ilvl w:val="0"/>
          <w:numId w:val="8"/>
        </w:numPr>
        <w:spacing w:line="240" w:lineRule="auto"/>
        <w:rPr>
          <w:rFonts w:ascii="Times New Roman" w:hAnsi="Times New Roman" w:cs="Times New Roman"/>
          <w:b/>
          <w:bCs/>
          <w:lang w:val="pl-PL"/>
        </w:rPr>
      </w:pPr>
      <w:r w:rsidRPr="00931353">
        <w:rPr>
          <w:rFonts w:ascii="Times New Roman" w:hAnsi="Times New Roman" w:cs="Times New Roman"/>
          <w:b/>
          <w:bCs/>
          <w:lang w:val="pl-PL"/>
        </w:rPr>
        <w:t xml:space="preserve">Metody realizacji i weryfikacji efektów uczenia się </w:t>
      </w:r>
    </w:p>
    <w:tbl>
      <w:tblPr>
        <w:tblStyle w:val="TableNormal"/>
        <w:tblW w:w="87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
        <w:gridCol w:w="2548"/>
        <w:gridCol w:w="2675"/>
        <w:gridCol w:w="2457"/>
      </w:tblGrid>
      <w:tr w:rsidR="00901A12" w:rsidRPr="00931353">
        <w:trPr>
          <w:trHeight w:val="88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line="240" w:lineRule="auto"/>
              <w:jc w:val="center"/>
              <w:rPr>
                <w:rFonts w:ascii="Times New Roman" w:hAnsi="Times New Roman" w:cs="Times New Roman"/>
              </w:rPr>
            </w:pPr>
            <w:r w:rsidRPr="00931353">
              <w:rPr>
                <w:rFonts w:ascii="Times New Roman" w:hAnsi="Times New Roman" w:cs="Times New Roman"/>
              </w:rPr>
              <w:t>Symbol efektu</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Metody dydaktyczne</w:t>
            </w:r>
          </w:p>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i/>
                <w:iCs/>
              </w:rPr>
              <w:t>(lista wyboru)</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Metody weryfikacji</w:t>
            </w:r>
          </w:p>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i/>
                <w:iCs/>
              </w:rPr>
              <w:t>(lista wyboru)</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Sposoby dokumentacji</w:t>
            </w:r>
          </w:p>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i/>
                <w:iCs/>
              </w:rPr>
              <w:t>(lista wyboru)</w:t>
            </w:r>
          </w:p>
        </w:tc>
      </w:tr>
      <w:tr w:rsidR="00901A12" w:rsidRPr="00931353">
        <w:trPr>
          <w:trHeight w:val="280"/>
        </w:trPr>
        <w:tc>
          <w:tcPr>
            <w:tcW w:w="8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WIEDZA</w:t>
            </w:r>
          </w:p>
        </w:tc>
      </w:tr>
      <w:tr w:rsidR="00901A12" w:rsidRPr="000B4108">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 praca z tekstem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 xml:space="preserve">Prezentacja/ praca pisemna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Sprawdzony fragment pracy licencjackiej, Karta oceny prezentacji</w:t>
            </w:r>
          </w:p>
        </w:tc>
      </w:tr>
      <w:tr w:rsidR="00901A12" w:rsidRPr="000B4108">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 praca z tekstem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 xml:space="preserve">Prezentacja/ praca pisemna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Sprawdzony fragment pracy licencjackiej, Karta oceny prezentacji</w:t>
            </w:r>
          </w:p>
        </w:tc>
      </w:tr>
      <w:tr w:rsidR="00901A12" w:rsidRPr="000B4108">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 praca z tekstem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 xml:space="preserve">Prezentacja/ praca pisemna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Sprawdzony fragment pracy licencjackiej, Karta oceny prezentacji</w:t>
            </w:r>
          </w:p>
        </w:tc>
      </w:tr>
      <w:tr w:rsidR="00901A12" w:rsidRPr="000B4108">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W_04</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 praca z tekstem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 xml:space="preserve">Prezentacja/ praca pisemna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Sprawdzony fragment pracy licencjackiej, Karta oceny prezentacji</w:t>
            </w:r>
          </w:p>
        </w:tc>
      </w:tr>
      <w:tr w:rsidR="00901A12" w:rsidRPr="00931353">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W_05</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pod kierunkiem,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lastRenderedPageBreak/>
              <w:t>W_06</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pod kierunkiem,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1078"/>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W_07</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pod kierunkiem,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280"/>
        </w:trPr>
        <w:tc>
          <w:tcPr>
            <w:tcW w:w="8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lang w:val="fr-FR"/>
              </w:rPr>
              <w:t>UMIEJ</w:t>
            </w:r>
            <w:r w:rsidRPr="00931353">
              <w:rPr>
                <w:rFonts w:ascii="Times New Roman" w:hAnsi="Times New Roman" w:cs="Times New Roman"/>
              </w:rPr>
              <w:t>ĘTNOŚCI</w:t>
            </w:r>
          </w:p>
        </w:tc>
      </w:tr>
      <w:tr w:rsidR="00901A12" w:rsidRPr="00931353">
        <w:trPr>
          <w:trHeight w:val="80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U_01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80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U_02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80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U_03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80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U_04</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802"/>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U_05</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lang w:val="pl-PL"/>
              </w:rPr>
            </w:pPr>
            <w:r w:rsidRPr="00931353">
              <w:rPr>
                <w:rFonts w:ascii="Times New Roman" w:hAnsi="Times New Roman" w:cs="Times New Roman"/>
                <w:lang w:val="pl-PL"/>
              </w:rPr>
              <w:t>Dyskusja, praca badawcza pod kierunkiem</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praca pisemna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280"/>
        </w:trPr>
        <w:tc>
          <w:tcPr>
            <w:tcW w:w="87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1A12" w:rsidRPr="00931353" w:rsidRDefault="006D5B0A">
            <w:pPr>
              <w:spacing w:after="0" w:line="240" w:lineRule="auto"/>
              <w:jc w:val="center"/>
              <w:rPr>
                <w:rFonts w:ascii="Times New Roman" w:hAnsi="Times New Roman" w:cs="Times New Roman"/>
              </w:rPr>
            </w:pPr>
            <w:r w:rsidRPr="00931353">
              <w:rPr>
                <w:rFonts w:ascii="Times New Roman" w:hAnsi="Times New Roman" w:cs="Times New Roman"/>
              </w:rPr>
              <w:t>KOMPETENCJE SPOŁ</w:t>
            </w:r>
            <w:r w:rsidRPr="00931353">
              <w:rPr>
                <w:rFonts w:ascii="Times New Roman" w:hAnsi="Times New Roman" w:cs="Times New Roman"/>
                <w:lang w:val="de-DE"/>
              </w:rPr>
              <w:t>ECZNE</w:t>
            </w:r>
          </w:p>
        </w:tc>
      </w:tr>
      <w:tr w:rsidR="00901A12" w:rsidRPr="00931353">
        <w:trPr>
          <w:trHeight w:val="981"/>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K_01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obserwacja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r w:rsidR="00901A12" w:rsidRPr="00931353">
        <w:trPr>
          <w:trHeight w:val="981"/>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K_02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obserwacja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Protokół</w:t>
            </w:r>
          </w:p>
        </w:tc>
      </w:tr>
      <w:tr w:rsidR="00901A12" w:rsidRPr="00931353">
        <w:trPr>
          <w:trHeight w:val="981"/>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K_03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obserwacja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Protokół</w:t>
            </w:r>
          </w:p>
        </w:tc>
      </w:tr>
      <w:tr w:rsidR="00901A12" w:rsidRPr="00931353">
        <w:trPr>
          <w:trHeight w:val="981"/>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K_04</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Dyskusja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obserwacja</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rPr>
                <w:rFonts w:ascii="Times New Roman" w:hAnsi="Times New Roman" w:cs="Times New Roman"/>
              </w:rPr>
            </w:pPr>
            <w:r w:rsidRPr="00931353">
              <w:rPr>
                <w:rFonts w:ascii="Times New Roman" w:hAnsi="Times New Roman" w:cs="Times New Roman"/>
              </w:rPr>
              <w:t>Sprawdzony fragment pracy licencjackiej</w:t>
            </w:r>
          </w:p>
        </w:tc>
      </w:tr>
    </w:tbl>
    <w:p w:rsidR="00931353" w:rsidRDefault="00931353">
      <w:pPr>
        <w:pStyle w:val="Akapitzlist"/>
        <w:spacing w:line="240" w:lineRule="auto"/>
        <w:ind w:left="1080"/>
        <w:rPr>
          <w:rFonts w:ascii="Times New Roman" w:hAnsi="Times New Roman" w:cs="Times New Roman"/>
          <w:b/>
          <w:bCs/>
        </w:rPr>
      </w:pPr>
    </w:p>
    <w:p w:rsidR="00931353" w:rsidRDefault="00931353">
      <w:pPr>
        <w:spacing w:after="0" w:line="240" w:lineRule="auto"/>
        <w:rPr>
          <w:rFonts w:ascii="Times New Roman" w:hAnsi="Times New Roman" w:cs="Times New Roman"/>
          <w:b/>
          <w:bCs/>
        </w:rPr>
      </w:pPr>
      <w:r>
        <w:rPr>
          <w:rFonts w:ascii="Times New Roman" w:hAnsi="Times New Roman" w:cs="Times New Roman"/>
          <w:b/>
          <w:bCs/>
        </w:rPr>
        <w:br w:type="page"/>
      </w:r>
    </w:p>
    <w:p w:rsidR="00901A12" w:rsidRPr="00931353" w:rsidRDefault="006D5B0A">
      <w:pPr>
        <w:pStyle w:val="Akapitzlist"/>
        <w:numPr>
          <w:ilvl w:val="0"/>
          <w:numId w:val="9"/>
        </w:numPr>
        <w:spacing w:line="240" w:lineRule="auto"/>
        <w:rPr>
          <w:rFonts w:ascii="Times New Roman" w:hAnsi="Times New Roman" w:cs="Times New Roman"/>
          <w:b/>
          <w:bCs/>
        </w:rPr>
      </w:pPr>
      <w:r w:rsidRPr="00931353">
        <w:rPr>
          <w:rFonts w:ascii="Times New Roman" w:hAnsi="Times New Roman" w:cs="Times New Roman"/>
          <w:b/>
          <w:bCs/>
        </w:rPr>
        <w:lastRenderedPageBreak/>
        <w:t>Kryteria oceny, wagi…</w:t>
      </w:r>
    </w:p>
    <w:p w:rsidR="00901A12" w:rsidRPr="00931353" w:rsidRDefault="006D5B0A">
      <w:pPr>
        <w:jc w:val="both"/>
        <w:rPr>
          <w:rFonts w:ascii="Times New Roman" w:hAnsi="Times New Roman" w:cs="Times New Roman"/>
          <w:b/>
          <w:bCs/>
          <w:lang w:val="pl-PL"/>
        </w:rPr>
      </w:pPr>
      <w:r w:rsidRPr="00931353">
        <w:rPr>
          <w:rFonts w:ascii="Times New Roman" w:hAnsi="Times New Roman" w:cs="Times New Roman"/>
          <w:lang w:val="pl-PL"/>
        </w:rPr>
        <w:t>Podstawowe kryteria oceny to aktywne uczestnictwo w seminarium, co oznacza realizację zadań wyznaczonych przez promotora, które mają za zadanie przygotować seminarzystów do pisania pracy licencjackiej. Do zaliczenia pierwszego semestru wymagane jest opracowanie przez uczestnika seminarium (w formie plików które mogą być poddane analizie za pomocą pakietów w RStudio) wybranych korpusów równoległych, które będą podstawą analizy porównawczej dokonanej w pracy licencjackiej. Ostatecznym kryterium zaliczenia seminarium jest napisanie pracy licencjackiej na koniec VI semestru.</w:t>
      </w:r>
    </w:p>
    <w:p w:rsidR="00901A12" w:rsidRPr="00931353" w:rsidRDefault="00901A12">
      <w:pPr>
        <w:spacing w:line="240" w:lineRule="auto"/>
        <w:rPr>
          <w:rFonts w:ascii="Times New Roman" w:hAnsi="Times New Roman" w:cs="Times New Roman"/>
          <w:b/>
          <w:bCs/>
          <w:lang w:val="pl-PL"/>
        </w:rPr>
      </w:pPr>
    </w:p>
    <w:p w:rsidR="00901A12" w:rsidRPr="00931353" w:rsidRDefault="006D5B0A">
      <w:pPr>
        <w:pStyle w:val="Akapitzlist"/>
        <w:numPr>
          <w:ilvl w:val="0"/>
          <w:numId w:val="2"/>
        </w:numPr>
        <w:spacing w:line="240" w:lineRule="auto"/>
        <w:rPr>
          <w:rFonts w:ascii="Times New Roman" w:hAnsi="Times New Roman" w:cs="Times New Roman"/>
          <w:b/>
          <w:bCs/>
        </w:rPr>
      </w:pPr>
      <w:r w:rsidRPr="00931353">
        <w:rPr>
          <w:rFonts w:ascii="Times New Roman" w:hAnsi="Times New Roman" w:cs="Times New Roman"/>
          <w:b/>
          <w:bCs/>
        </w:rPr>
        <w:t>Obciążenie pracą studenta</w:t>
      </w:r>
    </w:p>
    <w:tbl>
      <w:tblPr>
        <w:tblStyle w:val="TableNormal"/>
        <w:tblW w:w="90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8"/>
        <w:gridCol w:w="4524"/>
      </w:tblGrid>
      <w:tr w:rsidR="00901A12" w:rsidRPr="00931353" w:rsidTr="00931353">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Forma aktywności studenta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Liczba godzin</w:t>
            </w:r>
          </w:p>
        </w:tc>
      </w:tr>
      <w:tr w:rsidR="00901A12" w:rsidRPr="00931353" w:rsidTr="00931353">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 xml:space="preserve">Liczba godzin kontaktowych z nauczycielem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60</w:t>
            </w:r>
          </w:p>
        </w:tc>
      </w:tr>
      <w:tr w:rsidR="00901A12" w:rsidRPr="00931353" w:rsidTr="00931353">
        <w:trPr>
          <w:trHeight w:hRule="exact" w:val="397"/>
        </w:trPr>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lang w:val="pl-PL"/>
              </w:rPr>
            </w:pPr>
            <w:r w:rsidRPr="00931353">
              <w:rPr>
                <w:rFonts w:ascii="Times New Roman" w:hAnsi="Times New Roman" w:cs="Times New Roman"/>
                <w:lang w:val="pl-PL"/>
              </w:rPr>
              <w:t>Liczba godzin indywidualnej pracy studenta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240</w:t>
            </w:r>
          </w:p>
        </w:tc>
      </w:tr>
    </w:tbl>
    <w:p w:rsidR="00901A12" w:rsidRPr="00931353" w:rsidRDefault="00901A12">
      <w:pPr>
        <w:pStyle w:val="Akapitzlist"/>
        <w:widowControl w:val="0"/>
        <w:spacing w:line="240" w:lineRule="auto"/>
        <w:ind w:left="1296"/>
        <w:rPr>
          <w:rFonts w:ascii="Times New Roman" w:hAnsi="Times New Roman" w:cs="Times New Roman"/>
        </w:rPr>
      </w:pPr>
    </w:p>
    <w:p w:rsidR="00901A12" w:rsidRPr="00931353" w:rsidRDefault="006D5B0A">
      <w:pPr>
        <w:pStyle w:val="Akapitzlist"/>
        <w:numPr>
          <w:ilvl w:val="0"/>
          <w:numId w:val="10"/>
        </w:numPr>
        <w:spacing w:line="240" w:lineRule="auto"/>
        <w:rPr>
          <w:rFonts w:ascii="Times New Roman" w:hAnsi="Times New Roman" w:cs="Times New Roman"/>
          <w:b/>
          <w:bCs/>
        </w:rPr>
      </w:pPr>
      <w:r w:rsidRPr="00931353">
        <w:rPr>
          <w:rFonts w:ascii="Times New Roman" w:hAnsi="Times New Roman" w:cs="Times New Roman"/>
          <w:b/>
          <w:bCs/>
        </w:rPr>
        <w:t>Literatura</w:t>
      </w:r>
    </w:p>
    <w:tbl>
      <w:tblPr>
        <w:tblStyle w:val="TableNormal"/>
        <w:tblW w:w="906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901A12" w:rsidRPr="00931353" w:rsidTr="00931353">
        <w:trPr>
          <w:trHeight w:hRule="exact" w:val="39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Literatura podstawowa</w:t>
            </w:r>
          </w:p>
        </w:tc>
      </w:tr>
      <w:tr w:rsidR="00901A12" w:rsidRPr="00931353">
        <w:trPr>
          <w:trHeight w:val="361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Aijmer, Karin, Bengt Altenberg, and Stig Johansson. 2013. </w:t>
            </w:r>
            <w:r w:rsidRPr="00931353">
              <w:rPr>
                <w:rFonts w:ascii="Times New Roman" w:hAnsi="Times New Roman" w:cs="Times New Roman"/>
                <w:i/>
                <w:iCs/>
              </w:rPr>
              <w:t>Advances In Corpus-based Contrastive Linguistics: Studies in honour of Stig Johansson</w:t>
            </w:r>
            <w:r w:rsidRPr="00931353">
              <w:rPr>
                <w:rFonts w:ascii="Times New Roman" w:hAnsi="Times New Roman" w:cs="Times New Roman"/>
              </w:rPr>
              <w:t>.Ke, Ping. 2019. </w:t>
            </w:r>
            <w:r w:rsidRPr="00931353">
              <w:rPr>
                <w:rFonts w:ascii="Times New Roman" w:hAnsi="Times New Roman" w:cs="Times New Roman"/>
                <w:i/>
                <w:iCs/>
              </w:rPr>
              <w:t>Contrastive linguistics</w:t>
            </w:r>
            <w:r w:rsidRPr="00931353">
              <w:rPr>
                <w:rFonts w:ascii="Times New Roman" w:hAnsi="Times New Roman" w:cs="Times New Roman"/>
              </w:rPr>
              <w:t xml:space="preserve">. </w:t>
            </w:r>
            <w:r w:rsidRPr="00931353">
              <w:rPr>
                <w:rFonts w:ascii="Times New Roman" w:hAnsi="Times New Roman" w:cs="Times New Roman"/>
                <w:lang w:val="fr-FR"/>
              </w:rPr>
              <w:t>Singapore : Springer.</w:t>
            </w:r>
          </w:p>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R Core Team. 2020. </w:t>
            </w:r>
            <w:r w:rsidRPr="00931353">
              <w:rPr>
                <w:rFonts w:ascii="Times New Roman" w:hAnsi="Times New Roman" w:cs="Times New Roman"/>
                <w:i/>
                <w:iCs/>
              </w:rPr>
              <w:t>R: A Language and Environment for Statistical Computing</w:t>
            </w:r>
            <w:r w:rsidRPr="00931353">
              <w:rPr>
                <w:rFonts w:ascii="Times New Roman" w:hAnsi="Times New Roman" w:cs="Times New Roman"/>
              </w:rPr>
              <w:t xml:space="preserve">. R Foundation for Statistical Computing, Vienna, Austria. </w:t>
            </w:r>
            <w:r w:rsidRPr="00931353">
              <w:rPr>
                <w:rFonts w:ascii="Times New Roman" w:hAnsi="Times New Roman" w:cs="Times New Roman"/>
                <w:u w:val="single"/>
              </w:rPr>
              <w:t>https://www.R-project.org</w:t>
            </w:r>
          </w:p>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 xml:space="preserve">Welbers K., W. Van Atteveldt, and K. Benoit. 2017. Text Analysis in R. </w:t>
            </w:r>
            <w:r w:rsidRPr="00931353">
              <w:rPr>
                <w:rFonts w:ascii="Times New Roman" w:hAnsi="Times New Roman" w:cs="Times New Roman"/>
                <w:i/>
                <w:iCs/>
              </w:rPr>
              <w:t>Communication Methods and Measures</w:t>
            </w:r>
            <w:r w:rsidRPr="00931353">
              <w:rPr>
                <w:rFonts w:ascii="Times New Roman" w:hAnsi="Times New Roman" w:cs="Times New Roman"/>
              </w:rPr>
              <w:t>. 11(4): 245-265.</w:t>
            </w:r>
          </w:p>
          <w:p w:rsidR="00901A12" w:rsidRPr="00931353" w:rsidRDefault="006D5B0A">
            <w:pPr>
              <w:spacing w:after="0" w:line="360" w:lineRule="auto"/>
              <w:ind w:left="567" w:hanging="567"/>
              <w:jc w:val="both"/>
              <w:rPr>
                <w:rFonts w:ascii="Times New Roman" w:hAnsi="Times New Roman" w:cs="Times New Roman"/>
              </w:rPr>
            </w:pPr>
            <w:r w:rsidRPr="00931353">
              <w:rPr>
                <w:rFonts w:ascii="Times New Roman" w:hAnsi="Times New Roman" w:cs="Times New Roman"/>
              </w:rPr>
              <w:t>Wickham, H. 2016. </w:t>
            </w:r>
            <w:r w:rsidRPr="00931353">
              <w:rPr>
                <w:rFonts w:ascii="Times New Roman" w:hAnsi="Times New Roman" w:cs="Times New Roman"/>
                <w:i/>
                <w:iCs/>
              </w:rPr>
              <w:t>ggplot2: Elegant Graphics for Data Analysis</w:t>
            </w:r>
            <w:r w:rsidRPr="00931353">
              <w:rPr>
                <w:rFonts w:ascii="Times New Roman" w:hAnsi="Times New Roman" w:cs="Times New Roman"/>
              </w:rPr>
              <w:t>. New York: Springer-Verlag. </w:t>
            </w:r>
            <w:hyperlink r:id="rId7" w:history="1">
              <w:r w:rsidRPr="00931353">
                <w:rPr>
                  <w:rStyle w:val="Hyperlink0"/>
                  <w:rFonts w:ascii="Times New Roman" w:hAnsi="Times New Roman" w:cs="Times New Roman"/>
                </w:rPr>
                <w:t>https://ggplot2.tidyverse.org</w:t>
              </w:r>
            </w:hyperlink>
          </w:p>
          <w:p w:rsidR="00901A12" w:rsidRPr="00931353" w:rsidRDefault="006D5B0A">
            <w:pPr>
              <w:spacing w:after="0" w:line="360" w:lineRule="auto"/>
              <w:ind w:left="567" w:hanging="567"/>
              <w:jc w:val="both"/>
              <w:rPr>
                <w:rFonts w:ascii="Times New Roman" w:hAnsi="Times New Roman" w:cs="Times New Roman"/>
              </w:rPr>
            </w:pPr>
            <w:r w:rsidRPr="00931353">
              <w:rPr>
                <w:rFonts w:ascii="Times New Roman" w:hAnsi="Times New Roman" w:cs="Times New Roman"/>
              </w:rPr>
              <w:t>Wild, F. 2015. </w:t>
            </w:r>
            <w:r w:rsidRPr="00931353">
              <w:rPr>
                <w:rFonts w:ascii="Times New Roman" w:hAnsi="Times New Roman" w:cs="Times New Roman"/>
                <w:i/>
                <w:iCs/>
              </w:rPr>
              <w:t>lsa: Latent Semantic Analysis</w:t>
            </w:r>
            <w:r w:rsidRPr="00931353">
              <w:rPr>
                <w:rFonts w:ascii="Times New Roman" w:hAnsi="Times New Roman" w:cs="Times New Roman"/>
              </w:rPr>
              <w:t xml:space="preserve"> (R package version 0.73.1) [Computer software]. </w:t>
            </w:r>
            <w:hyperlink r:id="rId8" w:history="1">
              <w:r w:rsidRPr="00931353">
                <w:rPr>
                  <w:rStyle w:val="Hyperlink0"/>
                  <w:rFonts w:ascii="Times New Roman" w:hAnsi="Times New Roman" w:cs="Times New Roman"/>
                </w:rPr>
                <w:t>https://CRAN.R-project.org/package=lsa</w:t>
              </w:r>
            </w:hyperlink>
            <w:r w:rsidRPr="00931353">
              <w:rPr>
                <w:rFonts w:ascii="Times New Roman" w:hAnsi="Times New Roman" w:cs="Times New Roman"/>
              </w:rPr>
              <w:t xml:space="preserve"> </w:t>
            </w:r>
          </w:p>
        </w:tc>
      </w:tr>
      <w:tr w:rsidR="00901A12" w:rsidRPr="00931353">
        <w:trPr>
          <w:trHeight w:val="28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after="0" w:line="240" w:lineRule="auto"/>
              <w:rPr>
                <w:rFonts w:ascii="Times New Roman" w:hAnsi="Times New Roman" w:cs="Times New Roman"/>
              </w:rPr>
            </w:pPr>
            <w:r w:rsidRPr="00931353">
              <w:rPr>
                <w:rFonts w:ascii="Times New Roman" w:hAnsi="Times New Roman" w:cs="Times New Roman"/>
              </w:rPr>
              <w:t>Literatura uzupełniająca</w:t>
            </w:r>
          </w:p>
        </w:tc>
      </w:tr>
      <w:tr w:rsidR="00901A12" w:rsidRPr="00931353">
        <w:trPr>
          <w:trHeight w:val="49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1A12" w:rsidRPr="00931353" w:rsidRDefault="006D5B0A">
            <w:pPr>
              <w:spacing w:line="240" w:lineRule="auto"/>
              <w:rPr>
                <w:rFonts w:ascii="Times New Roman" w:hAnsi="Times New Roman" w:cs="Times New Roman"/>
              </w:rPr>
            </w:pPr>
            <w:r w:rsidRPr="00931353">
              <w:rPr>
                <w:rFonts w:ascii="Times New Roman" w:hAnsi="Times New Roman" w:cs="Times New Roman"/>
              </w:rPr>
              <w:t xml:space="preserve">Han, J., M. Kamber, and J. Pei. 2012. </w:t>
            </w:r>
            <w:r w:rsidRPr="00931353">
              <w:rPr>
                <w:rFonts w:ascii="Times New Roman" w:hAnsi="Times New Roman" w:cs="Times New Roman"/>
                <w:i/>
                <w:iCs/>
              </w:rPr>
              <w:t>Data Mining: Concepts and Techniques</w:t>
            </w:r>
            <w:r w:rsidRPr="00931353">
              <w:rPr>
                <w:rFonts w:ascii="Times New Roman" w:hAnsi="Times New Roman" w:cs="Times New Roman"/>
              </w:rPr>
              <w:t>. 3rd ed. Waltham, Mass.: Morgan Kaufmann Publishers.</w:t>
            </w:r>
          </w:p>
        </w:tc>
      </w:tr>
    </w:tbl>
    <w:p w:rsidR="00901A12" w:rsidRPr="00931353" w:rsidRDefault="00901A12" w:rsidP="00931353">
      <w:pPr>
        <w:widowControl w:val="0"/>
        <w:spacing w:line="240" w:lineRule="auto"/>
        <w:rPr>
          <w:rFonts w:ascii="Times New Roman" w:hAnsi="Times New Roman" w:cs="Times New Roman"/>
        </w:rPr>
      </w:pPr>
    </w:p>
    <w:sectPr w:rsidR="00901A12" w:rsidRPr="0093135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65" w:rsidRDefault="009C5565">
      <w:pPr>
        <w:spacing w:after="0" w:line="240" w:lineRule="auto"/>
      </w:pPr>
      <w:r>
        <w:separator/>
      </w:r>
    </w:p>
  </w:endnote>
  <w:endnote w:type="continuationSeparator" w:id="0">
    <w:p w:rsidR="009C5565" w:rsidRDefault="009C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65" w:rsidRDefault="009C5565">
      <w:pPr>
        <w:spacing w:after="0" w:line="240" w:lineRule="auto"/>
      </w:pPr>
      <w:r>
        <w:separator/>
      </w:r>
    </w:p>
  </w:footnote>
  <w:footnote w:type="continuationSeparator" w:id="0">
    <w:p w:rsidR="009C5565" w:rsidRDefault="009C5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9BA"/>
    <w:multiLevelType w:val="hybridMultilevel"/>
    <w:tmpl w:val="DB724122"/>
    <w:numStyleLink w:val="ImportedStyle1"/>
  </w:abstractNum>
  <w:abstractNum w:abstractNumId="1">
    <w:nsid w:val="4BB760EF"/>
    <w:multiLevelType w:val="hybridMultilevel"/>
    <w:tmpl w:val="DB724122"/>
    <w:styleLink w:val="ImportedStyle1"/>
    <w:lvl w:ilvl="0" w:tplc="0C70A19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649C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5E64C4">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303E118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6412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C2257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0EA8C7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202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8C7FB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2ACDDF8">
        <w:start w:val="1"/>
        <w:numFmt w:val="upperRoman"/>
        <w:lvlText w:val="%1."/>
        <w:lvlJc w:val="left"/>
        <w:pPr>
          <w:tabs>
            <w:tab w:val="num" w:pos="1080"/>
          </w:tabs>
          <w:ind w:left="140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9CB02E">
        <w:start w:val="1"/>
        <w:numFmt w:val="lowerLetter"/>
        <w:lvlText w:val="%2."/>
        <w:lvlJc w:val="left"/>
        <w:pPr>
          <w:tabs>
            <w:tab w:val="num" w:pos="1440"/>
          </w:tabs>
          <w:ind w:left="17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064B4">
        <w:start w:val="1"/>
        <w:numFmt w:val="lowerRoman"/>
        <w:lvlText w:val="%3."/>
        <w:lvlJc w:val="left"/>
        <w:pPr>
          <w:tabs>
            <w:tab w:val="num" w:pos="2160"/>
          </w:tabs>
          <w:ind w:left="2484"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6AF03C">
        <w:start w:val="1"/>
        <w:numFmt w:val="decimal"/>
        <w:lvlText w:val="%4."/>
        <w:lvlJc w:val="left"/>
        <w:pPr>
          <w:tabs>
            <w:tab w:val="num" w:pos="2880"/>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46975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960472">
        <w:start w:val="1"/>
        <w:numFmt w:val="lowerRoman"/>
        <w:lvlText w:val="%6."/>
        <w:lvlJc w:val="left"/>
        <w:pPr>
          <w:tabs>
            <w:tab w:val="num" w:pos="4320"/>
          </w:tabs>
          <w:ind w:left="4644"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B81D8C">
        <w:start w:val="1"/>
        <w:numFmt w:val="decimal"/>
        <w:lvlText w:val="%7."/>
        <w:lvlJc w:val="left"/>
        <w:pPr>
          <w:tabs>
            <w:tab w:val="num" w:pos="5040"/>
          </w:tabs>
          <w:ind w:left="53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38B382">
        <w:start w:val="1"/>
        <w:numFmt w:val="lowerLetter"/>
        <w:lvlText w:val="%8."/>
        <w:lvlJc w:val="left"/>
        <w:pPr>
          <w:tabs>
            <w:tab w:val="num" w:pos="5760"/>
          </w:tabs>
          <w:ind w:left="60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16CEA4">
        <w:start w:val="1"/>
        <w:numFmt w:val="lowerRoman"/>
        <w:lvlText w:val="%9."/>
        <w:lvlJc w:val="left"/>
        <w:pPr>
          <w:tabs>
            <w:tab w:val="num" w:pos="6480"/>
          </w:tabs>
          <w:ind w:left="6804" w:hanging="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62ACDDF8">
        <w:start w:val="1"/>
        <w:numFmt w:val="upperRoman"/>
        <w:lvlText w:val="%1."/>
        <w:lvlJc w:val="left"/>
        <w:pPr>
          <w:tabs>
            <w:tab w:val="num" w:pos="1080"/>
          </w:tabs>
          <w:ind w:left="140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9CB02E">
        <w:start w:val="1"/>
        <w:numFmt w:val="lowerLetter"/>
        <w:lvlText w:val="%2."/>
        <w:lvlJc w:val="left"/>
        <w:pPr>
          <w:tabs>
            <w:tab w:val="left" w:pos="1080"/>
            <w:tab w:val="num" w:pos="1440"/>
          </w:tabs>
          <w:ind w:left="17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064B4">
        <w:start w:val="1"/>
        <w:numFmt w:val="lowerRoman"/>
        <w:lvlText w:val="%3."/>
        <w:lvlJc w:val="left"/>
        <w:pPr>
          <w:tabs>
            <w:tab w:val="left" w:pos="1080"/>
            <w:tab w:val="num" w:pos="2160"/>
          </w:tabs>
          <w:ind w:left="2484"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6AF03C">
        <w:start w:val="1"/>
        <w:numFmt w:val="decimal"/>
        <w:lvlText w:val="%4."/>
        <w:lvlJc w:val="left"/>
        <w:pPr>
          <w:tabs>
            <w:tab w:val="left" w:pos="1080"/>
            <w:tab w:val="num" w:pos="2880"/>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46975C">
        <w:start w:val="1"/>
        <w:numFmt w:val="lowerLetter"/>
        <w:lvlText w:val="%5."/>
        <w:lvlJc w:val="left"/>
        <w:pPr>
          <w:tabs>
            <w:tab w:val="left" w:pos="1080"/>
            <w:tab w:val="num" w:pos="3600"/>
          </w:tabs>
          <w:ind w:left="392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960472">
        <w:start w:val="1"/>
        <w:numFmt w:val="lowerRoman"/>
        <w:lvlText w:val="%6."/>
        <w:lvlJc w:val="left"/>
        <w:pPr>
          <w:tabs>
            <w:tab w:val="left" w:pos="1080"/>
            <w:tab w:val="num" w:pos="4320"/>
          </w:tabs>
          <w:ind w:left="4644"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B81D8C">
        <w:start w:val="1"/>
        <w:numFmt w:val="decimal"/>
        <w:lvlText w:val="%7."/>
        <w:lvlJc w:val="left"/>
        <w:pPr>
          <w:tabs>
            <w:tab w:val="left" w:pos="1080"/>
            <w:tab w:val="num" w:pos="5040"/>
          </w:tabs>
          <w:ind w:left="53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38B382">
        <w:start w:val="1"/>
        <w:numFmt w:val="lowerLetter"/>
        <w:lvlText w:val="%8."/>
        <w:lvlJc w:val="left"/>
        <w:pPr>
          <w:tabs>
            <w:tab w:val="left" w:pos="1080"/>
            <w:tab w:val="num" w:pos="5760"/>
          </w:tabs>
          <w:ind w:left="60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16CEA4">
        <w:start w:val="1"/>
        <w:numFmt w:val="lowerRoman"/>
        <w:lvlText w:val="%9."/>
        <w:lvlJc w:val="left"/>
        <w:pPr>
          <w:tabs>
            <w:tab w:val="left" w:pos="1080"/>
            <w:tab w:val="num" w:pos="6480"/>
          </w:tabs>
          <w:ind w:left="6804" w:hanging="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12"/>
    <w:rsid w:val="000B4108"/>
    <w:rsid w:val="006D5B0A"/>
    <w:rsid w:val="00901A12"/>
    <w:rsid w:val="00931353"/>
    <w:rsid w:val="009C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09E0E-1A6E-4A96-888C-7F89615E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TableStyle2A">
    <w:name w:val="Table Style 2 A"/>
    <w:pPr>
      <w:spacing w:after="200" w:line="276" w:lineRule="auto"/>
    </w:pPr>
    <w:rPr>
      <w:rFonts w:ascii="Helvetica Neue" w:hAnsi="Helvetica Neue" w:cs="Arial Unicode MS"/>
      <w:color w:val="000000"/>
      <w:u w:color="000000"/>
      <w:lang w:val="fr-FR"/>
    </w:rPr>
  </w:style>
  <w:style w:type="paragraph" w:customStyle="1" w:styleId="Domylne">
    <w:name w:val="Domyślne"/>
    <w:pPr>
      <w:spacing w:after="200" w:line="276" w:lineRule="auto"/>
    </w:pPr>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paragraph" w:styleId="Stopka">
    <w:name w:val="footer"/>
    <w:basedOn w:val="Normalny"/>
    <w:link w:val="StopkaZnak"/>
    <w:uiPriority w:val="99"/>
    <w:unhideWhenUsed/>
    <w:rsid w:val="00931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35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an.r-project.org/package=lsa" TargetMode="External"/><Relationship Id="rId3" Type="http://schemas.openxmlformats.org/officeDocument/2006/relationships/settings" Target="settings.xml"/><Relationship Id="rId7" Type="http://schemas.openxmlformats.org/officeDocument/2006/relationships/hyperlink" Target="https://ggplot2.tidyve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 Skórski</cp:lastModifiedBy>
  <cp:revision>3</cp:revision>
  <dcterms:created xsi:type="dcterms:W3CDTF">2021-09-17T12:24:00Z</dcterms:created>
  <dcterms:modified xsi:type="dcterms:W3CDTF">2021-09-17T13:04:00Z</dcterms:modified>
</cp:coreProperties>
</file>