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276F29">
        <w:rPr>
          <w:rFonts w:ascii="Times New Roman" w:hAnsi="Times New Roman"/>
          <w:color w:val="auto"/>
          <w:sz w:val="24"/>
          <w:szCs w:val="24"/>
        </w:rPr>
        <w:t xml:space="preserve">KARTA PRZEDMIOTU </w:t>
      </w:r>
    </w:p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276F29">
        <w:rPr>
          <w:rFonts w:ascii="Times New Roman" w:hAnsi="Times New Roman"/>
          <w:color w:val="auto"/>
          <w:sz w:val="24"/>
          <w:szCs w:val="24"/>
        </w:rPr>
        <w:t>Dane podstawowe</w:t>
      </w:r>
    </w:p>
    <w:tbl>
      <w:tblPr>
        <w:tblW w:w="921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06"/>
        <w:gridCol w:w="4606"/>
      </w:tblGrid>
      <w:tr w:rsidR="001166E3" w:rsidRPr="00276F29">
        <w:trPr>
          <w:trHeight w:val="6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Język i kultura Walii</w:t>
            </w:r>
          </w:p>
        </w:tc>
      </w:tr>
      <w:tr w:rsidR="001166E3" w:rsidRPr="00276F29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Welsh Langauge and Culture</w:t>
            </w:r>
          </w:p>
        </w:tc>
      </w:tr>
      <w:tr w:rsidR="001166E3" w:rsidRPr="00276F29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Kierunek studi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s-ES_tradnl"/>
              </w:rPr>
              <w:t>ó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Filologia angielska</w:t>
            </w:r>
          </w:p>
        </w:tc>
      </w:tr>
      <w:tr w:rsidR="001166E3" w:rsidRPr="00276F29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Poziom studi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s-ES_tradnl"/>
              </w:rPr>
              <w:t>ó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</w:tr>
      <w:tr w:rsidR="001166E3" w:rsidRPr="00276F29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  <w:t>Forma studi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s-ES_tradnl"/>
              </w:rPr>
              <w:t>ó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stacjonarne</w:t>
            </w:r>
          </w:p>
        </w:tc>
      </w:tr>
      <w:tr w:rsidR="001166E3" w:rsidRPr="00276F29">
        <w:trPr>
          <w:trHeight w:val="15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Nauki o kulturze i religii</w:t>
            </w:r>
          </w:p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Językoznawstwo</w:t>
            </w:r>
          </w:p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158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Język angielski</w:t>
            </w:r>
          </w:p>
        </w:tc>
      </w:tr>
    </w:tbl>
    <w:p w:rsidR="001166E3" w:rsidRPr="00276F29" w:rsidRDefault="001166E3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21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06"/>
        <w:gridCol w:w="4606"/>
      </w:tblGrid>
      <w:tr w:rsidR="001166E3" w:rsidRPr="00276F29">
        <w:trPr>
          <w:trHeight w:val="5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Aleksander Bednarski</w:t>
            </w:r>
          </w:p>
        </w:tc>
      </w:tr>
    </w:tbl>
    <w:p w:rsidR="001166E3" w:rsidRPr="00276F29" w:rsidRDefault="001166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21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1166E3" w:rsidRPr="00276F29">
        <w:trPr>
          <w:trHeight w:val="50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Forma zajęć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Liczba godzin</w:t>
            </w:r>
          </w:p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pt-PT"/>
              </w:rPr>
              <w:t>semestr</w:t>
            </w:r>
          </w:p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Punkty ECTS</w:t>
            </w:r>
          </w:p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2</w:t>
            </w:r>
          </w:p>
        </w:tc>
      </w:tr>
      <w:tr w:rsidR="001166E3" w:rsidRPr="00276F29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B0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4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1166E3" w:rsidRPr="00276F29" w:rsidRDefault="001166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21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35"/>
        <w:gridCol w:w="6977"/>
      </w:tblGrid>
      <w:tr w:rsidR="001166E3" w:rsidRPr="00276F29"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B0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W1 Poziom języka angielskiego nie niższy niż średnio-zaawansowany (B2)</w:t>
            </w:r>
          </w:p>
        </w:tc>
      </w:tr>
    </w:tbl>
    <w:p w:rsidR="001166E3" w:rsidRPr="00276F29" w:rsidRDefault="001166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276F29">
        <w:rPr>
          <w:rFonts w:ascii="Times New Roman" w:hAnsi="Times New Roman"/>
          <w:color w:val="auto"/>
          <w:sz w:val="24"/>
          <w:szCs w:val="24"/>
        </w:rPr>
        <w:t xml:space="preserve">Cele kształcenia dla przedmiotu </w:t>
      </w:r>
    </w:p>
    <w:tbl>
      <w:tblPr>
        <w:tblW w:w="921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212"/>
      </w:tblGrid>
      <w:tr w:rsidR="001166E3" w:rsidRPr="00276F29">
        <w:trPr>
          <w:trHeight w:val="53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C90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C1 Zrozumienie charakteru i specyfiki kultury walijskiej </w:t>
            </w:r>
          </w:p>
        </w:tc>
      </w:tr>
      <w:tr w:rsidR="001166E3" w:rsidRPr="00276F29">
        <w:trPr>
          <w:trHeight w:val="2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C2 Nabycie podstawowych umiejętność w posługiwaniu się językiem walijskim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</w:tc>
      </w:tr>
      <w:tr w:rsidR="001166E3" w:rsidRPr="00276F29">
        <w:trPr>
          <w:trHeight w:val="2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C3 Zdobycie podstawowej wiedzy z zakresu geografii, historii i kultury Walii</w:t>
            </w:r>
          </w:p>
        </w:tc>
      </w:tr>
    </w:tbl>
    <w:p w:rsidR="001166E3" w:rsidRPr="00276F29" w:rsidRDefault="001166E3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276F29">
        <w:rPr>
          <w:rFonts w:ascii="Times New Roman" w:hAnsi="Times New Roman"/>
          <w:color w:val="auto"/>
          <w:sz w:val="24"/>
          <w:szCs w:val="24"/>
        </w:rPr>
        <w:br w:type="page"/>
      </w:r>
    </w:p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276F29">
        <w:rPr>
          <w:rFonts w:ascii="Times New Roman" w:hAnsi="Times New Roman"/>
          <w:color w:val="auto"/>
          <w:sz w:val="24"/>
          <w:szCs w:val="24"/>
        </w:rPr>
        <w:t>Efekty uczenia się dla przedmiotu wraz z odniesieniem do efekt</w:t>
      </w:r>
      <w:r w:rsidRPr="00276F29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76F29">
        <w:rPr>
          <w:rFonts w:ascii="Times New Roman" w:hAnsi="Times New Roman"/>
          <w:color w:val="auto"/>
          <w:sz w:val="24"/>
          <w:szCs w:val="24"/>
        </w:rPr>
        <w:t>w kierunkowych</w:t>
      </w:r>
    </w:p>
    <w:tbl>
      <w:tblPr>
        <w:tblW w:w="905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82"/>
        <w:gridCol w:w="5852"/>
        <w:gridCol w:w="2122"/>
      </w:tblGrid>
      <w:tr w:rsidR="001166E3" w:rsidRPr="00276F29">
        <w:trPr>
          <w:trHeight w:val="9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Symbol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Opis efektu przedmiotowego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Odniesienie do efektu kierunkowego</w:t>
            </w:r>
          </w:p>
        </w:tc>
      </w:tr>
      <w:tr w:rsidR="001166E3" w:rsidRPr="00276F29">
        <w:trPr>
          <w:trHeight w:val="25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WIEDZA</w:t>
            </w:r>
          </w:p>
        </w:tc>
      </w:tr>
      <w:tr w:rsidR="001166E3" w:rsidRPr="00276F29">
        <w:trPr>
          <w:trHeight w:val="111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W_01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Student ma podstawową wiedzę o miejscu i znaczeniu badań nad kulturą i językiem Walii w relacji do innych nauk humanistycznych oraz filologii angielskiej.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K_W01, K_W02, K_W03, K_W09</w:t>
            </w: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W_02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rebuchetMS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TrebuchetMS-Bold CE"/>
                <w:color w:val="auto"/>
                <w:sz w:val="24"/>
                <w:szCs w:val="24"/>
              </w:rPr>
              <w:t xml:space="preserve">Student jest w stanie podać przykłady </w:t>
            </w:r>
            <w:r w:rsidRPr="00276F29">
              <w:rPr>
                <w:rFonts w:ascii="Times New Roman" w:hAnsi="Times New Roman" w:cs="TrebuchetMS CE"/>
                <w:color w:val="auto"/>
                <w:sz w:val="24"/>
                <w:szCs w:val="24"/>
              </w:rPr>
              <w:t>głównych kierunków rozwoju i najważniejszych nowych osiągnięć w</w:t>
            </w:r>
          </w:p>
          <w:p w:rsidR="001166E3" w:rsidRPr="00276F29" w:rsidRDefault="001166E3" w:rsidP="00716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rebuchetMS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TrebuchetMS CE"/>
                <w:color w:val="auto"/>
                <w:sz w:val="24"/>
                <w:szCs w:val="24"/>
              </w:rPr>
              <w:t>zakresie badań nad kulturą celtycką, ze szczególnym uwzględnieniem kultury walijskiej.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K_W01, K_W02, K_W03</w:t>
            </w:r>
          </w:p>
        </w:tc>
      </w:tr>
      <w:tr w:rsidR="001166E3" w:rsidRPr="00276F29">
        <w:trPr>
          <w:trHeight w:val="201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W_03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C90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TrebuchetMS-Bold"/>
                <w:color w:val="auto"/>
                <w:sz w:val="24"/>
                <w:szCs w:val="24"/>
              </w:rPr>
              <w:t xml:space="preserve">Student potrafi zidentyfikować i opisać </w:t>
            </w:r>
            <w:r w:rsidRPr="00276F29">
              <w:rPr>
                <w:rFonts w:ascii="Times New Roman" w:hAnsi="Times New Roman" w:cs="TrebuchetMS CE"/>
                <w:color w:val="auto"/>
                <w:sz w:val="24"/>
                <w:szCs w:val="24"/>
              </w:rPr>
              <w:t>podstawowe mechanizmy funkcjonowania języka walijskiego w kontekście bilingwizmu waljsko-angielskiego.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K_W01, K_W02, K_W03</w:t>
            </w:r>
          </w:p>
        </w:tc>
      </w:tr>
      <w:tr w:rsidR="001166E3" w:rsidRPr="00276F29">
        <w:trPr>
          <w:trHeight w:val="25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>UMIEJ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ĘTNOŚCI</w:t>
            </w: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U_01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Student wykazuje się teoretyczną i praktyczną znajomością podstaw języka walijskiego oraz odpowiednią do poziomu studiów pierwszego stopnia znajomością słownictwa angielskiego dotyczącego kultury Walii.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.SFNSText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K_U01,</w:t>
            </w:r>
          </w:p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.SFNSText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K_U08, K_U10</w:t>
            </w:r>
          </w:p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U_02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Student umie samodzielnie zdobywać wiedzę i rozwijać umiejętności badawcze w zakresie języka walijskiego i kultury walijskiej.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.SFNSText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K_U01,</w:t>
            </w:r>
          </w:p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.SFNSText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K_U07, K_U08, K_U10, K_U13,</w:t>
            </w:r>
          </w:p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U_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Student potrafi posługiwać się podstawowymi terminami i pojęciami z zakresu języka oraz kultury Walii.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.SFNSText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K_U01,</w:t>
            </w:r>
          </w:p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.SFNSText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K_U07, K_U08, K_U10</w:t>
            </w:r>
          </w:p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U_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TrebuchetMS-Bold"/>
                <w:color w:val="auto"/>
                <w:sz w:val="24"/>
                <w:szCs w:val="24"/>
              </w:rPr>
              <w:t xml:space="preserve">Student zna i stosuje </w:t>
            </w:r>
            <w:r w:rsidRPr="00276F29">
              <w:rPr>
                <w:rFonts w:ascii="Times New Roman" w:hAnsi="Times New Roman" w:cs="TrebuchetMS CE"/>
                <w:color w:val="auto"/>
                <w:sz w:val="24"/>
                <w:szCs w:val="24"/>
              </w:rPr>
              <w:t>różne rejestry języka angielskiego  w tym rejestr języka akademickiego w kontekście badań nad kulturą Walii, potrafi zidentyfikować podstawowe rejestry języka walijskiego.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.SFNSText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K_U01,</w:t>
            </w:r>
          </w:p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.SFNSText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K_U07, K_U08, K_U10, K_U13,</w:t>
            </w:r>
          </w:p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U_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716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rebuchetMS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TrebuchetMS-Bold"/>
                <w:color w:val="auto"/>
                <w:sz w:val="24"/>
                <w:szCs w:val="24"/>
              </w:rPr>
              <w:t xml:space="preserve">Student </w:t>
            </w:r>
            <w:r w:rsidRPr="00276F29">
              <w:rPr>
                <w:rFonts w:ascii="Times New Roman" w:hAnsi="Times New Roman" w:cs="TrebuchetMS"/>
                <w:color w:val="auto"/>
                <w:sz w:val="24"/>
                <w:szCs w:val="24"/>
              </w:rPr>
              <w:t>samodzielnie poszerza swoje kompetencje w</w:t>
            </w:r>
            <w:r w:rsidRPr="00276F29">
              <w:rPr>
                <w:rFonts w:ascii="Times New Roman" w:hAnsi="Times New Roman" w:cs="TrebuchetMS CE"/>
                <w:color w:val="auto"/>
                <w:sz w:val="24"/>
                <w:szCs w:val="24"/>
              </w:rPr>
              <w:t xml:space="preserve"> zakresie wiedzy i umiejętności badawczych w zakresie języka walijskiego, języka angielskiego w jego odmianie walijskiej oraz kultury Walii, kierując się wskazówkami opiekuna naukowego.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.SFNSText"/>
                <w:color w:val="auto"/>
                <w:sz w:val="24"/>
                <w:szCs w:val="24"/>
              </w:rPr>
            </w:pPr>
          </w:p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.SFNSText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K_U07, K_U08, K_U10, K_U13,</w:t>
            </w:r>
          </w:p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KOMPETENCJE SPOŁ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>ECZNE</w:t>
            </w: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K_01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C90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TrebuchetMS-Bold CE"/>
                <w:color w:val="auto"/>
                <w:sz w:val="24"/>
                <w:szCs w:val="24"/>
              </w:rPr>
              <w:t xml:space="preserve">Student kształtuje </w:t>
            </w:r>
            <w:r w:rsidRPr="00276F29">
              <w:rPr>
                <w:rFonts w:ascii="Times New Roman" w:hAnsi="Times New Roman" w:cs="TrebuchetMS CE"/>
                <w:color w:val="auto"/>
                <w:sz w:val="24"/>
                <w:szCs w:val="24"/>
              </w:rPr>
              <w:t>świadomość znaczenia języka walijskiego oraz kultury walijskiej w kulturze europejskiej i światowej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.SFNSText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K_K07</w:t>
            </w:r>
          </w:p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K_02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C90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TrebuchetMS-Bold"/>
                <w:color w:val="auto"/>
                <w:sz w:val="24"/>
                <w:szCs w:val="24"/>
              </w:rPr>
              <w:t xml:space="preserve">Student wykazuje zainteresowanie </w:t>
            </w:r>
            <w:r w:rsidRPr="00276F29">
              <w:rPr>
                <w:rFonts w:ascii="Times New Roman" w:hAnsi="Times New Roman" w:cs="TrebuchetMS CE"/>
                <w:color w:val="auto"/>
                <w:sz w:val="24"/>
                <w:szCs w:val="24"/>
              </w:rPr>
              <w:t>wytworami kultury walijskiej w jej wydaniu walijsko- i anglojęzycznym, bierze udział w organizacji przedsięwzięć o charakterze popularyzatorskim.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.SFNSText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 w:cs=".SFNSText"/>
                <w:color w:val="auto"/>
                <w:sz w:val="24"/>
                <w:szCs w:val="24"/>
              </w:rPr>
              <w:t>K_K08</w:t>
            </w:r>
          </w:p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1166E3" w:rsidRPr="00276F29" w:rsidRDefault="001166E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276F29">
        <w:rPr>
          <w:rFonts w:ascii="Times New Roman" w:hAnsi="Times New Roman"/>
          <w:color w:val="auto"/>
          <w:sz w:val="24"/>
          <w:szCs w:val="24"/>
        </w:rPr>
        <w:t>Opis przedmiotu/ treści programowe</w:t>
      </w:r>
    </w:p>
    <w:tbl>
      <w:tblPr>
        <w:tblW w:w="921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212"/>
      </w:tblGrid>
      <w:tr w:rsidR="001166E3" w:rsidRPr="00276F29">
        <w:trPr>
          <w:trHeight w:val="2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ćw1 wprowadzenie do historii Walii i języka walijskiego, język walijski na tle języków Indoeuropejskich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ćw2 praktyczna nauka j. walijskiego/podstawowe wiadomości geograficzne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ćw2 praktyczna nauka j. walijskiego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ćw3 praktyczna nauka j. walijskiego/walijskie symbole narodowe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ćw4 praktyczna nauka j. walijskiego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ćw5 praktyczna nauka j. walijskiego/walijska tradycja poetycka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ćw6 praktyczna nauka j. walijskiego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ćw7 praktyczna nauka j. walijskiego/wstęp do historii Walii cz. I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ćw8 praktyczna nauka j. walijskiego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ćw9 praktyczna nauka j. walijskiego/wstęp do historii Walii cz. II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ćw10 praktyczna nauka j. walijskiego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ćw11 praktyczna nauka j. walijskiego/wstęp do historii Walii cz. III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ćw12 „Patagonia” – obraz współczesnej Walii w filmie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ćw13 praktyczna nauka j. walijskiego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ćw14 praktyczna nauka j. walijskiego/święta i tradycje ludowe 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ćw15 test obejmujący materiał z całego semestru: praktyczna nauka j. walijskiego i elementy kulturowe</w:t>
            </w:r>
          </w:p>
        </w:tc>
      </w:tr>
    </w:tbl>
    <w:p w:rsidR="001166E3" w:rsidRPr="00276F29" w:rsidRDefault="001166E3" w:rsidP="0063185E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276F29">
        <w:rPr>
          <w:rFonts w:ascii="Times New Roman" w:hAnsi="Times New Roman"/>
          <w:color w:val="auto"/>
          <w:sz w:val="24"/>
          <w:szCs w:val="24"/>
        </w:rPr>
        <w:t>Metody realizacji i weryfikacji efekt</w:t>
      </w:r>
      <w:r w:rsidRPr="00276F29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76F29">
        <w:rPr>
          <w:rFonts w:ascii="Times New Roman" w:hAnsi="Times New Roman"/>
          <w:color w:val="auto"/>
          <w:sz w:val="24"/>
          <w:szCs w:val="24"/>
        </w:rPr>
        <w:t>w uczenia się</w:t>
      </w:r>
    </w:p>
    <w:tbl>
      <w:tblPr>
        <w:tblW w:w="9056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82"/>
        <w:gridCol w:w="2647"/>
        <w:gridCol w:w="2787"/>
        <w:gridCol w:w="2540"/>
      </w:tblGrid>
      <w:tr w:rsidR="001166E3" w:rsidRPr="00276F29">
        <w:trPr>
          <w:trHeight w:val="52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Symbol efektu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Metody dydaktyczne</w:t>
            </w:r>
          </w:p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(lista wyboru)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Metody weryfikacji</w:t>
            </w:r>
          </w:p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(lista wyboru)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Sposoby dokumentacji</w:t>
            </w:r>
          </w:p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(lista wyboru)</w:t>
            </w:r>
          </w:p>
        </w:tc>
      </w:tr>
      <w:tr w:rsidR="001166E3" w:rsidRPr="00276F29">
        <w:trPr>
          <w:trHeight w:val="250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WIEDZA</w:t>
            </w:r>
          </w:p>
        </w:tc>
      </w:tr>
      <w:tr w:rsidR="001166E3" w:rsidRPr="00276F29">
        <w:trPr>
          <w:trHeight w:val="4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W_01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z tekstem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Dyskusja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Studium przypadku (case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study)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Kolokwium / Test /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Sprawdzian pisemny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Uzupełnione i ocenione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kolokwium / Test /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Sprawdzian pisemny</w:t>
            </w: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W_02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z tekstem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Dyskusja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Studium przypadku (case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study)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Kolokwium / Test /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Sprawdzian pisemny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Uzupełnione i ocenione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kolokwium / Test /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Sprawdzian pisemny</w:t>
            </w: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W_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z tekstem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Dyskusja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Studium przypadku (case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study)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Kolokwium / Test /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Sprawdzian pisemny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Uzupełnione i ocenione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kolokwium / Test /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Sprawdzian pisemny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>UMIEJ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ĘTNOŚCI</w:t>
            </w: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Ćwiczenia praktyczne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z tekstem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w parach (wspólne rozwiązywanie problemów gramatycznych, porównywanie odpowiedzi)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indywidualna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Odpowiedź ustna i informacja zwrotna od grupy lub prowadzącego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Kolokwium / Test / Sprawdzian pisemny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Zapis w arkuszu ocen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Uzupełnione i ocenione kolokwium / Test / Sprawdzian pisemny</w:t>
            </w: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Ćwiczenia praktyczne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indywidualna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Burza mózgów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Odpowiedź ustna w czasie zajęć sprawdzająca wiedzę praktyczną i informacja zwrotna od grupy lub prowadzącego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Kolokwium / Test / Sprawdzian pisemny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Zapis w arkuszu ocen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Uzupełnione i ocenione kolokwium / Test / Sprawdzian pisemny</w:t>
            </w: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U_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Ćwiczenia praktyczne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w grupach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w parach</w:t>
            </w:r>
          </w:p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Obserwacja/Monitorowanie i informacja zwrotna od grupy lub prowadzącego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Zapis w arkuszu ocen</w:t>
            </w: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U_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Ćwiczenia praktyczne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w parach</w:t>
            </w:r>
          </w:p>
          <w:p w:rsidR="001166E3" w:rsidRPr="00276F29" w:rsidRDefault="001166E3" w:rsidP="0049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indywidualna</w:t>
            </w:r>
          </w:p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Ćwiczenia na słuchanie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Obserwacja/Monitorowanie i informacja zwrotna od grupy lub prowadzącego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Zapis w arkuszu ocen</w:t>
            </w: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U_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indywidualna</w:t>
            </w:r>
          </w:p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Problem solving</w:t>
            </w:r>
          </w:p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Analiza tekstu</w:t>
            </w:r>
          </w:p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ze źródłami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informacja zwrotna od grupy lub prowadzącego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Zapis w arkuszu ocen</w:t>
            </w:r>
          </w:p>
        </w:tc>
      </w:tr>
      <w:tr w:rsidR="001166E3" w:rsidRPr="00276F29">
        <w:trPr>
          <w:trHeight w:val="250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KOMPETENCJE SPOŁ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>ECZNE</w:t>
            </w: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w grupach</w:t>
            </w:r>
          </w:p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w parach</w:t>
            </w:r>
          </w:p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Dyskusja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Obserwacja/Monitorowanie i informacja zwrotna od grupy lub prowadzącego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Zapis w arkuszu ocen</w:t>
            </w:r>
          </w:p>
        </w:tc>
      </w:tr>
      <w:tr w:rsidR="001166E3" w:rsidRPr="00276F29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D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w grupach</w:t>
            </w:r>
          </w:p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Praca w parach</w:t>
            </w:r>
          </w:p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Odgrywanie ról</w:t>
            </w:r>
          </w:p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Dyskusja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Obserwacja/Monitorowanie i informacja zwrotna od grupy lub prowadzącego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Zapis w arkuszu ocen</w:t>
            </w:r>
          </w:p>
        </w:tc>
      </w:tr>
    </w:tbl>
    <w:p w:rsidR="001166E3" w:rsidRPr="00276F29" w:rsidRDefault="001166E3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76F29">
        <w:rPr>
          <w:rFonts w:ascii="Times New Roman" w:hAnsi="Times New Roman"/>
          <w:color w:val="auto"/>
          <w:sz w:val="24"/>
          <w:szCs w:val="24"/>
        </w:rPr>
        <w:t>Kryteria oceny</w:t>
      </w:r>
    </w:p>
    <w:p w:rsidR="001166E3" w:rsidRPr="00276F29" w:rsidRDefault="001166E3" w:rsidP="00DD3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Times New Roman" w:hAnsi="Times New Roman" w:cs="Trebuchet MS"/>
          <w:color w:val="auto"/>
          <w:sz w:val="24"/>
          <w:szCs w:val="24"/>
        </w:rPr>
      </w:pPr>
      <w:r w:rsidRPr="00276F29">
        <w:rPr>
          <w:rFonts w:ascii="Times New Roman" w:hAnsi="Times New Roman" w:cs="Arial Unicode MS"/>
          <w:color w:val="auto"/>
          <w:sz w:val="24"/>
          <w:szCs w:val="24"/>
        </w:rPr>
        <w:t xml:space="preserve">Studenci oceniani są na podstawie wyników testów wymagających wykazania praktycznej znajomości podstaw języka walijskiego, z uwzględnieniem jego wariantów dialektalnych, mówionych i pisanych. Testy podzielone są na </w:t>
      </w:r>
      <w:r>
        <w:rPr>
          <w:rFonts w:ascii="Times New Roman" w:hAnsi="Times New Roman" w:cs="Arial Unicode MS"/>
          <w:color w:val="auto"/>
          <w:sz w:val="24"/>
          <w:szCs w:val="24"/>
        </w:rPr>
        <w:t>kolokwia</w:t>
      </w:r>
      <w:r w:rsidRPr="00276F29">
        <w:rPr>
          <w:rFonts w:ascii="Times New Roman" w:hAnsi="Times New Roman" w:cs="Arial Unicode MS"/>
          <w:color w:val="auto"/>
          <w:sz w:val="24"/>
          <w:szCs w:val="24"/>
        </w:rPr>
        <w:t xml:space="preserve"> oraz jeden duży test semestralny</w:t>
      </w:r>
      <w:r>
        <w:rPr>
          <w:rFonts w:ascii="Times New Roman" w:hAnsi="Times New Roman" w:cs="Arial Unicode MS"/>
          <w:color w:val="auto"/>
          <w:sz w:val="24"/>
          <w:szCs w:val="24"/>
        </w:rPr>
        <w:t>, obejmujące zarówno materiał językowy jak i ‘kulturówkowy’</w:t>
      </w:r>
      <w:r w:rsidRPr="00276F29">
        <w:rPr>
          <w:rFonts w:ascii="Times New Roman" w:hAnsi="Times New Roman" w:cs="Arial Unicode MS"/>
          <w:color w:val="auto"/>
          <w:sz w:val="24"/>
          <w:szCs w:val="24"/>
        </w:rPr>
        <w:t xml:space="preserve">. </w:t>
      </w:r>
      <w:r>
        <w:rPr>
          <w:rFonts w:ascii="Times New Roman" w:hAnsi="Times New Roman" w:cs="Arial Unicode MS"/>
          <w:color w:val="auto"/>
          <w:sz w:val="24"/>
          <w:szCs w:val="24"/>
        </w:rPr>
        <w:t>Średnia wyników z</w:t>
      </w:r>
      <w:r w:rsidRPr="00276F29">
        <w:rPr>
          <w:rFonts w:ascii="Times New Roman" w:hAnsi="Times New Roman" w:cs="Arial Unicode MS"/>
          <w:color w:val="auto"/>
          <w:sz w:val="24"/>
          <w:szCs w:val="24"/>
        </w:rPr>
        <w:t xml:space="preserve"> małych testów stanowi 50% oceny końcowej. Drugie 50% to wynik z dużego testu semestralnego (odbywa się pod koniec kursu i obejmuje cały materiał zrealizowany w semestrze), w którym uwzględnione są też tematy dotyczące kultury Walii. W końcowej ocenie bran</w:t>
      </w:r>
      <w:r>
        <w:rPr>
          <w:rFonts w:ascii="Times New Roman" w:hAnsi="Times New Roman" w:cs="Arial Unicode MS"/>
          <w:color w:val="auto"/>
          <w:sz w:val="24"/>
          <w:szCs w:val="24"/>
        </w:rPr>
        <w:t>a</w:t>
      </w:r>
      <w:r w:rsidRPr="00276F29">
        <w:rPr>
          <w:rFonts w:ascii="Times New Roman" w:hAnsi="Times New Roman" w:cs="Arial Unicode MS"/>
          <w:color w:val="auto"/>
          <w:sz w:val="24"/>
          <w:szCs w:val="24"/>
        </w:rPr>
        <w:t xml:space="preserve"> pod uwagę jest r</w:t>
      </w:r>
      <w:r>
        <w:rPr>
          <w:rFonts w:ascii="Times New Roman" w:hAnsi="Times New Roman" w:cs="Arial Unicode MS"/>
          <w:color w:val="auto"/>
          <w:sz w:val="24"/>
          <w:szCs w:val="24"/>
        </w:rPr>
        <w:t>ó</w:t>
      </w:r>
      <w:r w:rsidRPr="00276F29">
        <w:rPr>
          <w:rFonts w:ascii="Times New Roman" w:hAnsi="Times New Roman" w:cs="Arial Unicode MS"/>
          <w:color w:val="auto"/>
          <w:sz w:val="24"/>
          <w:szCs w:val="24"/>
        </w:rPr>
        <w:t xml:space="preserve">wnież </w:t>
      </w:r>
      <w:r>
        <w:rPr>
          <w:rFonts w:ascii="Times New Roman" w:hAnsi="Times New Roman" w:cs="Arial Unicode MS"/>
          <w:color w:val="auto"/>
          <w:sz w:val="24"/>
          <w:szCs w:val="24"/>
        </w:rPr>
        <w:t>frekwencja – możliwe 2 nieobecności nieusprawiedliwione i każda następna skutkuje obniżeniem oceny końcowej o pół stopnia.</w:t>
      </w:r>
    </w:p>
    <w:p w:rsidR="001166E3" w:rsidRPr="00276F29" w:rsidRDefault="001166E3" w:rsidP="00CF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hAnsi="Times New Roman" w:cs="Trebuchet MS"/>
          <w:color w:val="auto"/>
          <w:sz w:val="24"/>
          <w:szCs w:val="24"/>
        </w:rPr>
      </w:pPr>
    </w:p>
    <w:p w:rsidR="001166E3" w:rsidRPr="00276F29" w:rsidRDefault="001166E3" w:rsidP="00CF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hAnsi="Times New Roman" w:cs="Trebuchet MS"/>
          <w:color w:val="auto"/>
          <w:sz w:val="24"/>
          <w:szCs w:val="24"/>
        </w:rPr>
      </w:pPr>
      <w:r w:rsidRPr="00276F29">
        <w:rPr>
          <w:rFonts w:ascii="Times New Roman" w:hAnsi="Times New Roman" w:cs="Arial Unicode MS"/>
          <w:color w:val="auto"/>
          <w:sz w:val="24"/>
          <w:szCs w:val="24"/>
        </w:rPr>
        <w:t>Studenci oceniani są według następującej skali:</w:t>
      </w:r>
    </w:p>
    <w:p w:rsidR="001166E3" w:rsidRPr="00276F29" w:rsidRDefault="001166E3" w:rsidP="00CF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hAnsi="Times New Roman" w:cs="Trebuchet MS"/>
          <w:color w:val="auto"/>
          <w:sz w:val="24"/>
          <w:szCs w:val="24"/>
        </w:rPr>
      </w:pPr>
    </w:p>
    <w:p w:rsidR="001166E3" w:rsidRPr="00276F29" w:rsidRDefault="001166E3" w:rsidP="00CF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hAnsi="Times New Roman" w:cs="Trebuchet MS"/>
          <w:color w:val="auto"/>
          <w:sz w:val="24"/>
          <w:szCs w:val="24"/>
        </w:rPr>
      </w:pPr>
      <w:r w:rsidRPr="00276F29">
        <w:rPr>
          <w:rFonts w:ascii="Times New Roman" w:hAnsi="Times New Roman" w:cs="Arial Unicode MS"/>
          <w:color w:val="auto"/>
          <w:sz w:val="24"/>
          <w:szCs w:val="24"/>
          <w:lang w:val="en-US"/>
        </w:rPr>
        <w:t>5</w:t>
      </w:r>
      <w:r w:rsidRPr="00276F29">
        <w:rPr>
          <w:rFonts w:ascii="Times New Roman" w:hAnsi="Times New Roman" w:cs="Arial Unicode MS"/>
          <w:color w:val="auto"/>
          <w:sz w:val="24"/>
          <w:szCs w:val="24"/>
          <w:lang w:val="en-US"/>
        </w:rPr>
        <w:tab/>
        <w:t>100-93%</w:t>
      </w:r>
    </w:p>
    <w:p w:rsidR="001166E3" w:rsidRPr="00276F29" w:rsidRDefault="001166E3" w:rsidP="00CF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hAnsi="Times New Roman" w:cs="Trebuchet MS"/>
          <w:color w:val="auto"/>
          <w:sz w:val="24"/>
          <w:szCs w:val="24"/>
        </w:rPr>
      </w:pPr>
      <w:r w:rsidRPr="00276F29">
        <w:rPr>
          <w:rFonts w:ascii="Times New Roman" w:hAnsi="Times New Roman" w:cs="Arial Unicode MS"/>
          <w:color w:val="auto"/>
          <w:sz w:val="24"/>
          <w:szCs w:val="24"/>
          <w:lang w:val="en-US"/>
        </w:rPr>
        <w:t>4.5</w:t>
      </w:r>
      <w:r w:rsidRPr="00276F29">
        <w:rPr>
          <w:rFonts w:ascii="Times New Roman" w:hAnsi="Times New Roman" w:cs="Arial Unicode MS"/>
          <w:color w:val="auto"/>
          <w:sz w:val="24"/>
          <w:szCs w:val="24"/>
          <w:lang w:val="en-US"/>
        </w:rPr>
        <w:tab/>
        <w:t>92-85%</w:t>
      </w:r>
    </w:p>
    <w:p w:rsidR="001166E3" w:rsidRPr="00276F29" w:rsidRDefault="001166E3" w:rsidP="00CF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hAnsi="Times New Roman" w:cs="Trebuchet MS"/>
          <w:color w:val="auto"/>
          <w:sz w:val="24"/>
          <w:szCs w:val="24"/>
        </w:rPr>
      </w:pPr>
      <w:r w:rsidRPr="00276F29">
        <w:rPr>
          <w:rFonts w:ascii="Times New Roman" w:hAnsi="Times New Roman" w:cs="Arial Unicode MS"/>
          <w:color w:val="auto"/>
          <w:sz w:val="24"/>
          <w:szCs w:val="24"/>
          <w:lang w:val="en-US"/>
        </w:rPr>
        <w:t>4</w:t>
      </w:r>
      <w:r w:rsidRPr="00276F29">
        <w:rPr>
          <w:rFonts w:ascii="Times New Roman" w:hAnsi="Times New Roman" w:cs="Arial Unicode MS"/>
          <w:color w:val="auto"/>
          <w:sz w:val="24"/>
          <w:szCs w:val="24"/>
          <w:lang w:val="en-US"/>
        </w:rPr>
        <w:tab/>
        <w:t>84-77%</w:t>
      </w:r>
    </w:p>
    <w:p w:rsidR="001166E3" w:rsidRPr="00276F29" w:rsidRDefault="001166E3" w:rsidP="00CF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hAnsi="Times New Roman" w:cs="Trebuchet MS"/>
          <w:color w:val="auto"/>
          <w:sz w:val="24"/>
          <w:szCs w:val="24"/>
        </w:rPr>
      </w:pPr>
      <w:r w:rsidRPr="00276F29">
        <w:rPr>
          <w:rFonts w:ascii="Times New Roman" w:hAnsi="Times New Roman" w:cs="Arial Unicode MS"/>
          <w:color w:val="auto"/>
          <w:sz w:val="24"/>
          <w:szCs w:val="24"/>
          <w:lang w:val="en-US"/>
        </w:rPr>
        <w:t>3.5</w:t>
      </w:r>
      <w:r w:rsidRPr="00276F29">
        <w:rPr>
          <w:rFonts w:ascii="Times New Roman" w:hAnsi="Times New Roman" w:cs="Arial Unicode MS"/>
          <w:color w:val="auto"/>
          <w:sz w:val="24"/>
          <w:szCs w:val="24"/>
          <w:lang w:val="en-US"/>
        </w:rPr>
        <w:tab/>
        <w:t>76-69%</w:t>
      </w:r>
    </w:p>
    <w:p w:rsidR="001166E3" w:rsidRPr="00276F29" w:rsidRDefault="001166E3" w:rsidP="00CF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hAnsi="Times New Roman" w:cs="Trebuchet MS"/>
          <w:color w:val="auto"/>
          <w:sz w:val="24"/>
          <w:szCs w:val="24"/>
        </w:rPr>
      </w:pPr>
      <w:r w:rsidRPr="00276F29">
        <w:rPr>
          <w:rFonts w:ascii="Times New Roman" w:hAnsi="Times New Roman" w:cs="Arial Unicode MS"/>
          <w:color w:val="auto"/>
          <w:sz w:val="24"/>
          <w:szCs w:val="24"/>
          <w:lang w:val="en-US"/>
        </w:rPr>
        <w:t>3</w:t>
      </w:r>
      <w:r w:rsidRPr="00276F29">
        <w:rPr>
          <w:rFonts w:ascii="Times New Roman" w:hAnsi="Times New Roman" w:cs="Arial Unicode MS"/>
          <w:color w:val="auto"/>
          <w:sz w:val="24"/>
          <w:szCs w:val="24"/>
          <w:lang w:val="en-US"/>
        </w:rPr>
        <w:tab/>
        <w:t>68-60%</w:t>
      </w:r>
    </w:p>
    <w:p w:rsidR="001166E3" w:rsidRPr="00276F29" w:rsidRDefault="001166E3" w:rsidP="00CF3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imes New Roman" w:hAnsi="Times New Roman" w:cs="Trebuchet MS"/>
          <w:color w:val="auto"/>
          <w:sz w:val="24"/>
          <w:szCs w:val="24"/>
          <w:lang w:val="en-US"/>
        </w:rPr>
      </w:pPr>
      <w:r w:rsidRPr="00276F29">
        <w:rPr>
          <w:rFonts w:ascii="Times New Roman" w:hAnsi="Times New Roman" w:cs="Arial Unicode MS"/>
          <w:color w:val="auto"/>
          <w:sz w:val="24"/>
          <w:szCs w:val="24"/>
          <w:lang w:val="en-US"/>
        </w:rPr>
        <w:t>2</w:t>
      </w:r>
      <w:r w:rsidRPr="00276F29">
        <w:rPr>
          <w:rFonts w:ascii="Times New Roman" w:hAnsi="Times New Roman" w:cs="Arial Unicode MS"/>
          <w:color w:val="auto"/>
          <w:sz w:val="24"/>
          <w:szCs w:val="24"/>
          <w:lang w:val="en-US"/>
        </w:rPr>
        <w:tab/>
        <w:t>59-0%</w:t>
      </w:r>
    </w:p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 w:rsidP="00CF3D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ind w:left="360"/>
        <w:rPr>
          <w:color w:val="auto"/>
        </w:rPr>
      </w:pPr>
      <w:r w:rsidRPr="00276F29">
        <w:rPr>
          <w:rFonts w:cs="Calibri"/>
          <w:color w:val="auto"/>
        </w:rPr>
        <w:t>VII Obciążenie pracą studenta</w:t>
      </w:r>
    </w:p>
    <w:tbl>
      <w:tblPr>
        <w:tblW w:w="9212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606"/>
        <w:gridCol w:w="4606"/>
      </w:tblGrid>
      <w:tr w:rsidR="001166E3" w:rsidRPr="00276F29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A20A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color w:val="auto"/>
              </w:rPr>
            </w:pPr>
            <w:r w:rsidRPr="00276F29">
              <w:rPr>
                <w:rFonts w:cs="Calibri"/>
                <w:color w:val="auto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A20A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276F29">
              <w:rPr>
                <w:rFonts w:cs="Calibri"/>
                <w:color w:val="auto"/>
              </w:rPr>
              <w:t>Liczba godzin</w:t>
            </w:r>
          </w:p>
        </w:tc>
      </w:tr>
      <w:tr w:rsidR="001166E3" w:rsidRPr="00276F29"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A20A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276F29">
              <w:rPr>
                <w:rFonts w:cs="Calibri"/>
                <w:color w:val="auto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A20A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color w:val="auto"/>
              </w:rPr>
            </w:pPr>
            <w:r w:rsidRPr="00276F29">
              <w:rPr>
                <w:rFonts w:cs="Calibri"/>
                <w:color w:val="auto"/>
              </w:rPr>
              <w:t>30</w:t>
            </w:r>
          </w:p>
        </w:tc>
      </w:tr>
      <w:tr w:rsidR="001166E3" w:rsidRPr="00276F29"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A20A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276F29">
              <w:rPr>
                <w:rFonts w:cs="Calibri"/>
                <w:color w:val="auto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A20A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color w:val="auto"/>
              </w:rPr>
            </w:pPr>
            <w:r w:rsidRPr="00276F29">
              <w:rPr>
                <w:rFonts w:cs="Calibri"/>
                <w:color w:val="auto"/>
              </w:rPr>
              <w:t>30</w:t>
            </w:r>
          </w:p>
        </w:tc>
      </w:tr>
    </w:tbl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  <w:sz w:val="24"/>
          <w:szCs w:val="24"/>
        </w:rPr>
      </w:pPr>
    </w:p>
    <w:p w:rsidR="001166E3" w:rsidRPr="00276F29" w:rsidRDefault="00116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276F29">
        <w:rPr>
          <w:rFonts w:ascii="Times New Roman" w:hAnsi="Times New Roman"/>
          <w:color w:val="auto"/>
          <w:sz w:val="24"/>
          <w:szCs w:val="24"/>
        </w:rPr>
        <w:t>VIII Literatura</w:t>
      </w:r>
    </w:p>
    <w:tbl>
      <w:tblPr>
        <w:tblW w:w="9212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9212"/>
      </w:tblGrid>
      <w:tr w:rsidR="001166E3" w:rsidRPr="00276F29">
        <w:trPr>
          <w:trHeight w:val="2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A20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Literatura podstawowa</w:t>
            </w:r>
          </w:p>
        </w:tc>
      </w:tr>
      <w:tr w:rsidR="001166E3" w:rsidRPr="00276F29">
        <w:trPr>
          <w:trHeight w:val="226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88" w:lineRule="auto"/>
              <w:ind w:left="12" w:hanging="1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Kurs j. walijskiego ‘Saysomethinginwelsh’:</w:t>
            </w:r>
          </w:p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88" w:lineRule="auto"/>
              <w:ind w:left="12" w:hanging="1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https://www.saysomethingin.com/welsh/course1</w:t>
            </w:r>
          </w:p>
          <w:p w:rsidR="001166E3" w:rsidRPr="00276F29" w:rsidRDefault="001166E3" w:rsidP="00DD3F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88" w:lineRule="auto"/>
              <w:ind w:left="12" w:hanging="1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Gareth King (1996), ‘Basic Welsh’, Routledge.</w:t>
            </w:r>
          </w:p>
          <w:p w:rsidR="001166E3" w:rsidRPr="00276F29" w:rsidRDefault="001166E3" w:rsidP="00DD3F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88" w:lineRule="auto"/>
              <w:ind w:left="12" w:hanging="12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Meek, Elin, (2005), “Cwrs Mynediad - a beginners' course for adults learning Welsh”. Cardiff, CBAC.</w:t>
            </w:r>
          </w:p>
          <w:p w:rsidR="001166E3" w:rsidRPr="00276F29" w:rsidRDefault="001166E3" w:rsidP="00CF3D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88" w:lineRule="auto"/>
              <w:ind w:left="12" w:hanging="1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166E3" w:rsidRPr="00276F29">
        <w:trPr>
          <w:trHeight w:val="2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A20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</w:rPr>
              <w:t>Literatura uzupełniająca</w:t>
            </w:r>
          </w:p>
        </w:tc>
      </w:tr>
      <w:tr w:rsidR="001166E3" w:rsidRPr="00276F29">
        <w:trPr>
          <w:trHeight w:val="111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6E3" w:rsidRPr="00276F29" w:rsidRDefault="001166E3" w:rsidP="00A20A6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288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Davies, John (2007) “A History of Wales”. London, Penguin. </w:t>
            </w:r>
          </w:p>
          <w:p w:rsidR="001166E3" w:rsidRPr="00276F29" w:rsidRDefault="001166E3" w:rsidP="00A20A6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288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Evans, H.Meurig (2001) “Y Geiriadur Bach/ The Welsh Pocket Dictionary”. Llandybie, Gwasg Dinefwr.</w:t>
            </w:r>
          </w:p>
          <w:p w:rsidR="001166E3" w:rsidRPr="00276F29" w:rsidRDefault="001166E3" w:rsidP="00A20A6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288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Johnston, Dafydd. (1994). </w:t>
            </w:r>
            <w:r w:rsidRPr="00276F29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A Pocket Guide to the Literature of Wales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. Cardiff, University of Wales Press. </w:t>
            </w:r>
          </w:p>
          <w:p w:rsidR="001166E3" w:rsidRPr="00276F29" w:rsidRDefault="001166E3" w:rsidP="00A20A6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288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Griffiths, Bruce (2006) “The Welsh Academy English-Welsh Dictionary”. Cardiff, University of Wales Press.</w:t>
            </w:r>
          </w:p>
          <w:p w:rsidR="001166E3" w:rsidRPr="00276F29" w:rsidRDefault="001166E3" w:rsidP="00A20A6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288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Prosser, Helen &amp; Nia Parry (2002 ) “Dosbarth Nos 1-20”. Cardiff, CBAC.</w:t>
            </w:r>
          </w:p>
          <w:p w:rsidR="001166E3" w:rsidRPr="00276F29" w:rsidRDefault="001166E3" w:rsidP="00276F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en-US"/>
              </w:rPr>
              <w:t>Welsh Mythology and Folklore in Popular Culture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, (2011), ed. </w:t>
            </w:r>
            <w:r w:rsidRPr="00276F29">
              <w:rPr>
                <w:rFonts w:ascii="Times New Roman" w:hAnsi="Times New Roman" w:cs="Orrin-Regular"/>
                <w:color w:val="auto"/>
                <w:sz w:val="24"/>
                <w:szCs w:val="24"/>
              </w:rPr>
              <w:t xml:space="preserve">Audrey L. Becker and Kristin Noone, </w:t>
            </w:r>
            <w:r w:rsidRPr="00276F29">
              <w:rPr>
                <w:rFonts w:ascii="Times New Roman" w:hAnsi="Times New Roman" w:cs="TrumpMediaeval-Roman"/>
                <w:color w:val="auto"/>
                <w:sz w:val="24"/>
                <w:szCs w:val="24"/>
              </w:rPr>
              <w:t xml:space="preserve"> McFarland &amp; Company, London</w:t>
            </w:r>
          </w:p>
          <w:p w:rsidR="001166E3" w:rsidRPr="00276F29" w:rsidRDefault="001166E3" w:rsidP="00A20A6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288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DVD:</w:t>
            </w:r>
          </w:p>
          <w:p w:rsidR="001166E3" w:rsidRPr="00276F29" w:rsidRDefault="001166E3" w:rsidP="00A20A6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288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en-US"/>
              </w:rPr>
              <w:t>Hedd Wyn,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1992</w:t>
            </w:r>
          </w:p>
          <w:p w:rsidR="001166E3" w:rsidRPr="00276F29" w:rsidRDefault="001166E3" w:rsidP="00A20A6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288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en-US"/>
              </w:rPr>
              <w:t>Tylluan Wen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, 1997</w:t>
            </w:r>
          </w:p>
          <w:p w:rsidR="001166E3" w:rsidRPr="00276F29" w:rsidRDefault="001166E3" w:rsidP="00A20A6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288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en-US"/>
              </w:rPr>
              <w:t>Twin Town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, 1997</w:t>
            </w:r>
          </w:p>
          <w:p w:rsidR="001166E3" w:rsidRPr="00276F29" w:rsidRDefault="001166E3" w:rsidP="00A20A6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line="288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76F2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en-US"/>
              </w:rPr>
              <w:t>Otherworld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, (</w:t>
            </w:r>
            <w:r w:rsidRPr="00276F2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en-US"/>
              </w:rPr>
              <w:t>Y Mabinogi</w:t>
            </w:r>
            <w:r w:rsidRPr="00276F2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), 2003</w:t>
            </w:r>
          </w:p>
        </w:tc>
      </w:tr>
    </w:tbl>
    <w:p w:rsidR="001166E3" w:rsidRPr="00276F29" w:rsidRDefault="001166E3" w:rsidP="00631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color w:val="auto"/>
          <w:sz w:val="24"/>
          <w:szCs w:val="24"/>
        </w:rPr>
      </w:pPr>
    </w:p>
    <w:sectPr w:rsidR="001166E3" w:rsidRPr="00276F29" w:rsidSect="00954D8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E3" w:rsidRDefault="001166E3" w:rsidP="00954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166E3" w:rsidRDefault="001166E3" w:rsidP="00954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SFNSTex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rrin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umpMediaeval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E3" w:rsidRDefault="001166E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E3" w:rsidRDefault="001166E3" w:rsidP="00954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166E3" w:rsidRDefault="001166E3" w:rsidP="00954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E3" w:rsidRDefault="001166E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right"/>
    </w:pPr>
    <w:r>
      <w:rPr>
        <w:i/>
        <w:iCs/>
      </w:rPr>
      <w:t>Załącznik nr 5 do dokumentacji programowej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CFE"/>
    <w:multiLevelType w:val="hybridMultilevel"/>
    <w:tmpl w:val="43E63B4C"/>
    <w:numStyleLink w:val="ImportedStyle1"/>
  </w:abstractNum>
  <w:abstractNum w:abstractNumId="1">
    <w:nsid w:val="2C5743BD"/>
    <w:multiLevelType w:val="hybridMultilevel"/>
    <w:tmpl w:val="C23AC498"/>
    <w:lvl w:ilvl="0" w:tplc="77766484">
      <w:start w:val="1"/>
      <w:numFmt w:val="bullet"/>
      <w:lvlText w:val="-"/>
      <w:lvlJc w:val="left"/>
      <w:pPr>
        <w:ind w:left="158" w:hanging="158"/>
      </w:pPr>
      <w:rPr>
        <w:rFonts w:hAnsi="Arial Unicode MS"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546164A">
      <w:start w:val="1"/>
      <w:numFmt w:val="bullet"/>
      <w:lvlText w:val="-"/>
      <w:lvlJc w:val="left"/>
      <w:pPr>
        <w:ind w:left="758" w:hanging="158"/>
      </w:pPr>
      <w:rPr>
        <w:rFonts w:hAnsi="Arial Unicode MS"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788410">
      <w:start w:val="1"/>
      <w:numFmt w:val="bullet"/>
      <w:lvlText w:val="-"/>
      <w:lvlJc w:val="left"/>
      <w:pPr>
        <w:ind w:left="1358" w:hanging="158"/>
      </w:pPr>
      <w:rPr>
        <w:rFonts w:hAnsi="Arial Unicode MS"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398AE6A">
      <w:start w:val="1"/>
      <w:numFmt w:val="bullet"/>
      <w:lvlText w:val="-"/>
      <w:lvlJc w:val="left"/>
      <w:pPr>
        <w:ind w:left="1958" w:hanging="158"/>
      </w:pPr>
      <w:rPr>
        <w:rFonts w:hAnsi="Arial Unicode MS"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1D45B96">
      <w:start w:val="1"/>
      <w:numFmt w:val="bullet"/>
      <w:lvlText w:val="-"/>
      <w:lvlJc w:val="left"/>
      <w:pPr>
        <w:ind w:left="2558" w:hanging="158"/>
      </w:pPr>
      <w:rPr>
        <w:rFonts w:hAnsi="Arial Unicode MS"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386AB4">
      <w:start w:val="1"/>
      <w:numFmt w:val="bullet"/>
      <w:lvlText w:val="-"/>
      <w:lvlJc w:val="left"/>
      <w:pPr>
        <w:ind w:left="3158" w:hanging="158"/>
      </w:pPr>
      <w:rPr>
        <w:rFonts w:hAnsi="Arial Unicode MS"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C347CE6">
      <w:start w:val="1"/>
      <w:numFmt w:val="bullet"/>
      <w:lvlText w:val="-"/>
      <w:lvlJc w:val="left"/>
      <w:pPr>
        <w:ind w:left="3758" w:hanging="158"/>
      </w:pPr>
      <w:rPr>
        <w:rFonts w:hAnsi="Arial Unicode MS"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22CB824">
      <w:start w:val="1"/>
      <w:numFmt w:val="bullet"/>
      <w:lvlText w:val="-"/>
      <w:lvlJc w:val="left"/>
      <w:pPr>
        <w:ind w:left="4358" w:hanging="158"/>
      </w:pPr>
      <w:rPr>
        <w:rFonts w:hAnsi="Arial Unicode MS"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0C9A7A">
      <w:start w:val="1"/>
      <w:numFmt w:val="bullet"/>
      <w:lvlText w:val="-"/>
      <w:lvlJc w:val="left"/>
      <w:pPr>
        <w:ind w:left="4958" w:hanging="158"/>
      </w:pPr>
      <w:rPr>
        <w:rFonts w:hAnsi="Arial Unicode MS"/>
        <w:i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36940632"/>
    <w:multiLevelType w:val="hybridMultilevel"/>
    <w:tmpl w:val="FFFFFFFF"/>
    <w:styleLink w:val="ImportedStyle8"/>
    <w:lvl w:ilvl="0" w:tplc="A4A262E2">
      <w:start w:val="1"/>
      <w:numFmt w:val="upperRoman"/>
      <w:lvlText w:val="%1."/>
      <w:lvlJc w:val="left"/>
      <w:pPr>
        <w:ind w:left="1145" w:hanging="7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D3E0B1CA">
      <w:start w:val="1"/>
      <w:numFmt w:val="lowerLetter"/>
      <w:lvlText w:val="%2.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 w:tplc="1CCE8728">
      <w:start w:val="1"/>
      <w:numFmt w:val="lowerRoman"/>
      <w:lvlText w:val="%3."/>
      <w:lvlJc w:val="left"/>
      <w:pPr>
        <w:ind w:left="2188" w:hanging="33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 w:tplc="820C8902">
      <w:start w:val="1"/>
      <w:numFmt w:val="decimal"/>
      <w:lvlText w:val="%4.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 w:tplc="B76A1426">
      <w:start w:val="1"/>
      <w:numFmt w:val="lowerLetter"/>
      <w:lvlText w:val="%5."/>
      <w:lvlJc w:val="left"/>
      <w:pPr>
        <w:ind w:left="363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 w:tplc="453C876A">
      <w:start w:val="1"/>
      <w:numFmt w:val="lowerRoman"/>
      <w:lvlText w:val="%6."/>
      <w:lvlJc w:val="left"/>
      <w:pPr>
        <w:ind w:left="4348" w:hanging="33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 w:tplc="7EE0CBA8">
      <w:start w:val="1"/>
      <w:numFmt w:val="decimal"/>
      <w:lvlText w:val="%7."/>
      <w:lvlJc w:val="left"/>
      <w:pPr>
        <w:ind w:left="507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 w:tplc="9FB2DCBA">
      <w:start w:val="1"/>
      <w:numFmt w:val="lowerLetter"/>
      <w:lvlText w:val="%8."/>
      <w:lvlJc w:val="left"/>
      <w:pPr>
        <w:ind w:left="579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 w:tplc="6F5A372A">
      <w:start w:val="1"/>
      <w:numFmt w:val="lowerRoman"/>
      <w:lvlText w:val="%9."/>
      <w:lvlJc w:val="left"/>
      <w:pPr>
        <w:ind w:left="6508" w:hanging="33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3">
    <w:nsid w:val="6A7310F7"/>
    <w:multiLevelType w:val="hybridMultilevel"/>
    <w:tmpl w:val="FFFFFFFF"/>
    <w:numStyleLink w:val="ImportedStyle8"/>
  </w:abstractNum>
  <w:abstractNum w:abstractNumId="4">
    <w:nsid w:val="74872EB9"/>
    <w:multiLevelType w:val="hybridMultilevel"/>
    <w:tmpl w:val="43E63B4C"/>
    <w:styleLink w:val="ImportedStyle1"/>
    <w:lvl w:ilvl="0" w:tplc="66761AAE">
      <w:start w:val="1"/>
      <w:numFmt w:val="upperRoman"/>
      <w:lvlText w:val="%1."/>
      <w:lvlJc w:val="left"/>
      <w:pPr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3A2819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56C4EE8">
      <w:start w:val="1"/>
      <w:numFmt w:val="lowerRoman"/>
      <w:lvlText w:val="%3."/>
      <w:lvlJc w:val="left"/>
      <w:pPr>
        <w:ind w:left="2160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FC24D6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356407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9520D5E">
      <w:start w:val="1"/>
      <w:numFmt w:val="lowerRoman"/>
      <w:lvlText w:val="%6."/>
      <w:lvlJc w:val="left"/>
      <w:pPr>
        <w:ind w:left="4320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424FF3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BDA7C3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B18A67C">
      <w:start w:val="1"/>
      <w:numFmt w:val="lowerRoman"/>
      <w:lvlText w:val="%9."/>
      <w:lvlJc w:val="left"/>
      <w:pPr>
        <w:ind w:left="6480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D80"/>
    <w:rsid w:val="000333A4"/>
    <w:rsid w:val="001166E3"/>
    <w:rsid w:val="00276F29"/>
    <w:rsid w:val="002D418C"/>
    <w:rsid w:val="00325BF5"/>
    <w:rsid w:val="0033527F"/>
    <w:rsid w:val="00376F24"/>
    <w:rsid w:val="004202C4"/>
    <w:rsid w:val="00472E57"/>
    <w:rsid w:val="00491567"/>
    <w:rsid w:val="00491852"/>
    <w:rsid w:val="005F6CA0"/>
    <w:rsid w:val="0063185E"/>
    <w:rsid w:val="006E2D6A"/>
    <w:rsid w:val="00716047"/>
    <w:rsid w:val="00751270"/>
    <w:rsid w:val="00954D80"/>
    <w:rsid w:val="00A20A64"/>
    <w:rsid w:val="00B00147"/>
    <w:rsid w:val="00B025A2"/>
    <w:rsid w:val="00C313AE"/>
    <w:rsid w:val="00C906CE"/>
    <w:rsid w:val="00CF3D14"/>
    <w:rsid w:val="00D52936"/>
    <w:rsid w:val="00DA5630"/>
    <w:rsid w:val="00DB341E"/>
    <w:rsid w:val="00DD3FB4"/>
    <w:rsid w:val="00E158DF"/>
    <w:rsid w:val="00E4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4D80"/>
    <w:rPr>
      <w:rFonts w:cs="Times New Roman"/>
      <w:u w:val="single"/>
    </w:rPr>
  </w:style>
  <w:style w:type="table" w:customStyle="1" w:styleId="TableNormal1">
    <w:name w:val="Table Normal1"/>
    <w:uiPriority w:val="99"/>
    <w:rsid w:val="00954D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5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527F"/>
    <w:rPr>
      <w:rFonts w:ascii="Calibri" w:hAnsi="Calibri" w:cs="Calibri"/>
      <w:color w:val="000000"/>
      <w:u w:color="000000"/>
    </w:rPr>
  </w:style>
  <w:style w:type="paragraph" w:customStyle="1" w:styleId="HeaderFooter">
    <w:name w:val="Header &amp; Footer"/>
    <w:uiPriority w:val="99"/>
    <w:rsid w:val="00954D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54D80"/>
    <w:pPr>
      <w:ind w:left="720"/>
    </w:pPr>
  </w:style>
  <w:style w:type="paragraph" w:customStyle="1" w:styleId="Body">
    <w:name w:val="Body"/>
    <w:uiPriority w:val="99"/>
    <w:rsid w:val="00CF3D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sid w:val="00CF3D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numbering" w:customStyle="1" w:styleId="ImportedStyle8">
    <w:name w:val="Imported Style 8"/>
    <w:rsid w:val="00BE66C0"/>
    <w:pPr>
      <w:numPr>
        <w:numId w:val="10"/>
      </w:numPr>
    </w:pPr>
  </w:style>
  <w:style w:type="numbering" w:customStyle="1" w:styleId="ImportedStyle1">
    <w:name w:val="Imported Style 1"/>
    <w:rsid w:val="00BE66C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7</Pages>
  <Words>1188</Words>
  <Characters>7131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Owen</cp:lastModifiedBy>
  <cp:revision>6</cp:revision>
  <dcterms:created xsi:type="dcterms:W3CDTF">2019-05-07T08:37:00Z</dcterms:created>
  <dcterms:modified xsi:type="dcterms:W3CDTF">2020-02-23T20:17:00Z</dcterms:modified>
</cp:coreProperties>
</file>