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DF5175" w14:textId="77777777" w:rsidR="006E0290" w:rsidRPr="00F91CF7" w:rsidRDefault="009A36F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 xml:space="preserve">KARTA PRZEDMIOTU </w:t>
      </w:r>
    </w:p>
    <w:p w14:paraId="7244ED50" w14:textId="77777777" w:rsidR="006E0290" w:rsidRPr="00F91CF7" w:rsidRDefault="006E0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595100E9" w14:textId="77777777" w:rsidR="006E0290" w:rsidRPr="00F91CF7" w:rsidRDefault="006E029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139CC563" w14:textId="77777777" w:rsidR="006E0290" w:rsidRPr="00F91CF7" w:rsidRDefault="009A36F9">
      <w:pPr>
        <w:pStyle w:val="Akapitzlist"/>
        <w:numPr>
          <w:ilvl w:val="0"/>
          <w:numId w:val="2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>Dane podstawowe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664"/>
      </w:tblGrid>
      <w:tr w:rsidR="006E0290" w:rsidRPr="00715ABE" w14:paraId="1B85B476" w14:textId="77777777">
        <w:trPr>
          <w:trHeight w:val="48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D192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Nazwa przedmiotu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B54EC" w14:textId="77777777" w:rsidR="006E0290" w:rsidRPr="00F91CF7" w:rsidRDefault="009A36F9">
            <w:pPr>
              <w:pStyle w:val="TableStyle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Praktyczna Nauka Języka Angielskiego – Sprawności zintegrowane</w:t>
            </w:r>
          </w:p>
        </w:tc>
      </w:tr>
      <w:tr w:rsidR="006E0290" w:rsidRPr="00F91CF7" w14:paraId="53FB655D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C2B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3F5D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F91CF7">
              <w:rPr>
                <w:rFonts w:ascii="Times New Roman" w:hAnsi="Times New Roman" w:cs="Times New Roman"/>
                <w:lang w:val="pl-PL"/>
              </w:rPr>
              <w:t>Practical</w:t>
            </w:r>
            <w:proofErr w:type="spellEnd"/>
            <w:r w:rsidRPr="00F91CF7">
              <w:rPr>
                <w:rFonts w:ascii="Times New Roman" w:hAnsi="Times New Roman" w:cs="Times New Roman"/>
                <w:lang w:val="pl-PL"/>
              </w:rPr>
              <w:t xml:space="preserve"> English – </w:t>
            </w:r>
            <w:proofErr w:type="spellStart"/>
            <w:r w:rsidRPr="00F91CF7">
              <w:rPr>
                <w:rFonts w:ascii="Times New Roman" w:hAnsi="Times New Roman" w:cs="Times New Roman"/>
                <w:lang w:val="pl-PL"/>
              </w:rPr>
              <w:t>Integrated</w:t>
            </w:r>
            <w:proofErr w:type="spellEnd"/>
            <w:r w:rsidRPr="00F91CF7">
              <w:rPr>
                <w:rFonts w:ascii="Times New Roman" w:hAnsi="Times New Roman" w:cs="Times New Roman"/>
                <w:lang w:val="pl-PL"/>
              </w:rPr>
              <w:t xml:space="preserve"> </w:t>
            </w:r>
            <w:proofErr w:type="spellStart"/>
            <w:r w:rsidRPr="00F91CF7">
              <w:rPr>
                <w:rFonts w:ascii="Times New Roman" w:hAnsi="Times New Roman" w:cs="Times New Roman"/>
                <w:lang w:val="pl-PL"/>
              </w:rPr>
              <w:t>skills</w:t>
            </w:r>
            <w:proofErr w:type="spellEnd"/>
          </w:p>
        </w:tc>
      </w:tr>
      <w:tr w:rsidR="006E0290" w:rsidRPr="00F91CF7" w14:paraId="42404972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C9153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 xml:space="preserve">Kierunek studiów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0169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Filologia angielska</w:t>
            </w:r>
          </w:p>
        </w:tc>
      </w:tr>
      <w:tr w:rsidR="006E0290" w:rsidRPr="00F91CF7" w14:paraId="6EEC7BFB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E6E0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Poziom studiów (I, II, jednolite magisterskie)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1E0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I</w:t>
            </w:r>
          </w:p>
        </w:tc>
      </w:tr>
      <w:tr w:rsidR="006E0290" w:rsidRPr="00F91CF7" w14:paraId="3A667FD1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D480B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Forma studiów (stacjonarne, niestacjonarne)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8B36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6E0290" w:rsidRPr="00F91CF7" w14:paraId="28EFC29E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25B3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B168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językoznawstwo</w:t>
            </w:r>
          </w:p>
        </w:tc>
      </w:tr>
      <w:tr w:rsidR="006E0290" w:rsidRPr="00F91CF7" w14:paraId="611E32ED" w14:textId="77777777">
        <w:trPr>
          <w:trHeight w:val="241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9E71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Język wykładowy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31FF8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Język angielski</w:t>
            </w:r>
          </w:p>
        </w:tc>
      </w:tr>
    </w:tbl>
    <w:p w14:paraId="5E949306" w14:textId="77777777" w:rsidR="006E0290" w:rsidRPr="00F91CF7" w:rsidRDefault="006E0290">
      <w:pPr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661"/>
      </w:tblGrid>
      <w:tr w:rsidR="006E0290" w:rsidRPr="00F91CF7" w14:paraId="6C35C14B" w14:textId="77777777">
        <w:trPr>
          <w:trHeight w:val="241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940B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Koordynator przedmiotu/osoba odpowiedzialna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4B02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dr Karolina Drabikowska</w:t>
            </w:r>
          </w:p>
        </w:tc>
      </w:tr>
    </w:tbl>
    <w:p w14:paraId="65455C3F" w14:textId="77777777" w:rsidR="006E0290" w:rsidRPr="00F91CF7" w:rsidRDefault="006E029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405"/>
      </w:tblGrid>
      <w:tr w:rsidR="006E0290" w:rsidRPr="00F91CF7" w14:paraId="0A5E4299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0BC6C" w14:textId="77777777" w:rsidR="006E0290" w:rsidRPr="00F91CF7" w:rsidRDefault="009A36F9" w:rsidP="00127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Forma zajęć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456A" w14:textId="77777777" w:rsidR="006E0290" w:rsidRPr="00F91CF7" w:rsidRDefault="009A36F9" w:rsidP="00127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8C69B" w14:textId="77777777" w:rsidR="006E0290" w:rsidRPr="00F91CF7" w:rsidRDefault="009A36F9" w:rsidP="00127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semestr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7ECA5" w14:textId="77777777" w:rsidR="006E0290" w:rsidRPr="00F91CF7" w:rsidRDefault="009A36F9" w:rsidP="001278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Punkty ECTS</w:t>
            </w:r>
          </w:p>
        </w:tc>
      </w:tr>
      <w:tr w:rsidR="006E0290" w:rsidRPr="00F91CF7" w14:paraId="74E4B1A0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D9417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0C26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E6D3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8D80A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9</w:t>
            </w:r>
          </w:p>
        </w:tc>
      </w:tr>
      <w:tr w:rsidR="006E0290" w:rsidRPr="00F91CF7" w14:paraId="09CBFAFE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3799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8E6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94A9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DF8D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644932A7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A2C9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9E1EB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90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CD99A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I, II</w:t>
            </w: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ABA1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0C5F4585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118C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322BE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8A8A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7333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5351724C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AC407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F09A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2F01E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26034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6B694908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AB6B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1199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2D973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CD377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05D061F4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98B7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7209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176A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26F30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3B542F27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A7521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C4244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6E4EC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10BF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44936FDF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1B4C0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EB77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8F32B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A8A4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3044E5FD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A51C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20FA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BEFB0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6F6BF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55434A45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7E443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D7E0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77AE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616BE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6C1F1DE8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0B57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F91CF7">
              <w:rPr>
                <w:rFonts w:ascii="Times New Roman" w:hAnsi="Times New Roman" w:cs="Times New Roman"/>
                <w:lang w:val="pl-PL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0CD04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E612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835A7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E0290" w:rsidRPr="00F91CF7" w14:paraId="104AC371" w14:textId="77777777">
        <w:trPr>
          <w:trHeight w:val="241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B501C" w14:textId="77777777" w:rsidR="006E0290" w:rsidRPr="00F91CF7" w:rsidRDefault="009A36F9" w:rsidP="0012787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FB58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2926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7567" w14:textId="77777777" w:rsidR="006E0290" w:rsidRPr="00F91CF7" w:rsidRDefault="006E0290" w:rsidP="00127872">
            <w:pPr>
              <w:spacing w:after="0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61670A5" w14:textId="77777777" w:rsidR="006E0290" w:rsidRPr="00F91CF7" w:rsidRDefault="006E029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6E0290" w:rsidRPr="00715ABE" w14:paraId="5DA3E39E" w14:textId="77777777">
        <w:trPr>
          <w:trHeight w:val="24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3C70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Wymagania wstępne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6E01" w14:textId="687A4BEB" w:rsidR="006E0290" w:rsidRPr="00F91CF7" w:rsidRDefault="009A36F9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Poziom znajomości języ</w:t>
            </w:r>
            <w:r w:rsidR="00EA4967">
              <w:rPr>
                <w:rFonts w:ascii="Times New Roman" w:hAnsi="Times New Roman" w:cs="Times New Roman"/>
                <w:lang w:val="pl-PL"/>
              </w:rPr>
              <w:t>ka angielskiego co najmniej B1+</w:t>
            </w:r>
          </w:p>
        </w:tc>
      </w:tr>
    </w:tbl>
    <w:p w14:paraId="73601AA2" w14:textId="77777777" w:rsidR="006E0290" w:rsidRPr="00F91CF7" w:rsidRDefault="009A36F9" w:rsidP="00127872">
      <w:pPr>
        <w:pStyle w:val="Akapitzlist"/>
        <w:keepNext/>
        <w:numPr>
          <w:ilvl w:val="0"/>
          <w:numId w:val="3"/>
        </w:numPr>
        <w:spacing w:before="24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lastRenderedPageBreak/>
        <w:t xml:space="preserve">Cele kształcenia dla przedmiotu </w:t>
      </w:r>
    </w:p>
    <w:tbl>
      <w:tblPr>
        <w:tblStyle w:val="TableNormal"/>
        <w:tblW w:w="92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1"/>
        <w:gridCol w:w="8822"/>
      </w:tblGrid>
      <w:tr w:rsidR="006E0290" w:rsidRPr="00715ABE" w14:paraId="5FF17782" w14:textId="77777777" w:rsidTr="003C79BF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AAAD1" w14:textId="77777777" w:rsidR="006E0290" w:rsidRPr="00F91CF7" w:rsidRDefault="009A36F9" w:rsidP="00F91CF7">
            <w:pPr>
              <w:keepNext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C1</w:t>
            </w:r>
          </w:p>
        </w:tc>
        <w:tc>
          <w:tcPr>
            <w:tcW w:w="8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F867" w14:textId="77777777" w:rsidR="006E0290" w:rsidRPr="00F91CF7" w:rsidRDefault="009A36F9" w:rsidP="00F91CF7">
            <w:pPr>
              <w:keepNext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hd w:val="clear" w:color="auto" w:fill="FFFFFF"/>
                <w:lang w:val="pl-PL"/>
              </w:rPr>
              <w:t>Opanowanie stopnia kompetencji językowej odpowiadającej poziomowi B2 zgodnie z wymaganiami określonymi przez Europejski System Opisu Kształcenia Językowego.</w:t>
            </w:r>
          </w:p>
        </w:tc>
      </w:tr>
      <w:tr w:rsidR="006E0290" w:rsidRPr="00715ABE" w14:paraId="5ECEBE1C" w14:textId="77777777" w:rsidTr="003C79BF">
        <w:trPr>
          <w:trHeight w:val="48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AC3D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C2</w:t>
            </w:r>
          </w:p>
        </w:tc>
        <w:tc>
          <w:tcPr>
            <w:tcW w:w="8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67D3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Usystematyzowanie i uporządkowanie oraz poszerzenie i ugruntowanie zasobu słownictwa w oparciu o sprawności receptywne i produktywne.</w:t>
            </w:r>
          </w:p>
        </w:tc>
      </w:tr>
      <w:tr w:rsidR="006E0290" w:rsidRPr="00715ABE" w14:paraId="13C81591" w14:textId="77777777" w:rsidTr="003C79BF">
        <w:trPr>
          <w:trHeight w:val="7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202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C3</w:t>
            </w:r>
          </w:p>
        </w:tc>
        <w:tc>
          <w:tcPr>
            <w:tcW w:w="8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165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Zwiększenie świadomości i znajomości wielości znaczeń i kontekstów użycia kolokacji, związków frazeologicznych, wyrażeń i zwrotów w języku angielskim oraz wykształcenie większej precyzji w ich doborze w zależności od kontekstu.</w:t>
            </w:r>
          </w:p>
        </w:tc>
      </w:tr>
      <w:tr w:rsidR="006E0290" w:rsidRPr="00715ABE" w14:paraId="44103B19" w14:textId="77777777" w:rsidTr="003C79BF">
        <w:trPr>
          <w:trHeight w:val="721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023F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C4</w:t>
            </w:r>
          </w:p>
        </w:tc>
        <w:tc>
          <w:tcPr>
            <w:tcW w:w="88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38E4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Wykształcenie potrzeby bardziej dojrzałego i wnikliwego korzystania ze słowników (tj. z uwzględnieniem kolokacji, przykładowych zdań, słowotwórstwa, rejestru, zastosowań w języku mówionym i pisanym).</w:t>
            </w:r>
          </w:p>
        </w:tc>
      </w:tr>
    </w:tbl>
    <w:p w14:paraId="3DB817BC" w14:textId="77777777" w:rsidR="006E0290" w:rsidRPr="00F91CF7" w:rsidRDefault="009A36F9">
      <w:pPr>
        <w:pStyle w:val="Akapitzlist"/>
        <w:keepNext/>
        <w:numPr>
          <w:ilvl w:val="0"/>
          <w:numId w:val="4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>Efekty uczenia się dla przedmiotu wraz z odniesieniem do efektów kierunkowych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126"/>
      </w:tblGrid>
      <w:tr w:rsidR="006E0290" w:rsidRPr="00F91CF7" w14:paraId="11702C41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34A95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Symbol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11451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Opis efektu przedmiotowego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52745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Odniesienie do efektu kierunkowego</w:t>
            </w:r>
          </w:p>
        </w:tc>
      </w:tr>
      <w:tr w:rsidR="006E0290" w:rsidRPr="00F91CF7" w14:paraId="1E0FEB92" w14:textId="77777777">
        <w:trPr>
          <w:trHeight w:val="24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7735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WIEDZA</w:t>
            </w:r>
          </w:p>
        </w:tc>
      </w:tr>
      <w:tr w:rsidR="006E0290" w:rsidRPr="00F91CF7" w14:paraId="02731FAC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062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W_01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A06C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identyfikuje konteksty i rejestry języka angielskiego w odniesieniu do użycia odpowiedniego słownictwa w różnych zakresach tematycznych.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324B" w14:textId="77777777" w:rsidR="006E0290" w:rsidRPr="00F91CF7" w:rsidRDefault="009A36F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K_W01, K_W06</w:t>
            </w:r>
          </w:p>
        </w:tc>
      </w:tr>
      <w:tr w:rsidR="006E0290" w:rsidRPr="00F91CF7" w14:paraId="34978D62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B45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W_02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D69E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ilustruje użycie słów i związków frazeologicznych z uwzględnieniem ich cech gramatycznych.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0D9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K_W01, K_W06</w:t>
            </w:r>
          </w:p>
        </w:tc>
      </w:tr>
      <w:tr w:rsidR="006E0290" w:rsidRPr="00F91CF7" w14:paraId="6CC1ACC1" w14:textId="77777777">
        <w:trPr>
          <w:trHeight w:val="24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CA89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UMIEJĘTNOŚCI</w:t>
            </w:r>
          </w:p>
        </w:tc>
      </w:tr>
      <w:tr w:rsidR="006E0290" w:rsidRPr="00F91CF7" w14:paraId="4A5E9767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D50C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125C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stosuje nabytą wiedzę dla poprawnego komunikowania się, obejmującego czytanie i słuchanie ze zrozumieniem, a także konstruowanie poprawnych wypowiedzi ustnych i pisemnych.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33FAC" w14:textId="77777777" w:rsidR="006E0290" w:rsidRPr="00F91CF7" w:rsidRDefault="009A36F9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K_U04, K_U05, K_U06</w:t>
            </w:r>
          </w:p>
        </w:tc>
      </w:tr>
      <w:tr w:rsidR="006E0290" w:rsidRPr="00F91CF7" w14:paraId="2DE1B18E" w14:textId="77777777">
        <w:trPr>
          <w:trHeight w:val="9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3363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AA9D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dyskutuje na przewidziane programem tematy z użyciem różnorodnych form i struktur dla precyzyjnego i poprawnego logicznie wyrażenia swoich myśli i sądów, a także prezentowania różnych opinii i stanowisk.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047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K_U04, K_U05, K_U06, K_U07</w:t>
            </w:r>
          </w:p>
        </w:tc>
      </w:tr>
      <w:tr w:rsidR="006E0290" w:rsidRPr="00F91CF7" w14:paraId="7374A25D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5F24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B7A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projektuje pracę indywidualną i grupową w zakresie omawianych tematów oraz zleconych zadań i projektów.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57C3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K_U06, K_U08, K_U09</w:t>
            </w:r>
          </w:p>
        </w:tc>
      </w:tr>
      <w:tr w:rsidR="006E0290" w:rsidRPr="00F91CF7" w14:paraId="369E7CED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5B16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3EB14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samodzielnie rozwija swoje kompetencje i zasób słownictwa z wykorzystaniem dostępnych słowników i narzędzi cyfrowych.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2141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K_U01, K_U03, K_U09</w:t>
            </w:r>
          </w:p>
        </w:tc>
      </w:tr>
      <w:tr w:rsidR="006E0290" w:rsidRPr="00F91CF7" w14:paraId="101EDE49" w14:textId="77777777">
        <w:trPr>
          <w:trHeight w:val="241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606B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KOMPETENCJE SPOŁECZNE</w:t>
            </w:r>
          </w:p>
        </w:tc>
      </w:tr>
      <w:tr w:rsidR="006E0290" w:rsidRPr="00F91CF7" w14:paraId="760A6746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2624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K_01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0E36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poddaje krytycznej ocenie wiedzę i umiejętności własne i innych uczestników zajęć w zakresie omawianych treści.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0EDA9" w14:textId="334FB9AB" w:rsidR="006E0290" w:rsidRPr="00F91CF7" w:rsidRDefault="009A36F9" w:rsidP="00F91CF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K_K01</w:t>
            </w:r>
          </w:p>
        </w:tc>
      </w:tr>
      <w:tr w:rsidR="00F91CF7" w:rsidRPr="00F91CF7" w14:paraId="5DED3586" w14:textId="77777777">
        <w:trPr>
          <w:trHeight w:val="48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987B" w14:textId="4CEF0785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K_02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68505" w14:textId="51CFA1EB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Student dba o jakość swojej wypowiedzi poprzez zastosowanie nabytej wiedzy i umiejętności w zakresie omawianych treści.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DE97" w14:textId="6AAD7988" w:rsidR="00F91CF7" w:rsidRPr="00F91CF7" w:rsidRDefault="00F91CF7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K_K03</w:t>
            </w:r>
          </w:p>
        </w:tc>
      </w:tr>
    </w:tbl>
    <w:p w14:paraId="0828E471" w14:textId="77777777" w:rsidR="006E0290" w:rsidRPr="00F91CF7" w:rsidRDefault="009A36F9">
      <w:pPr>
        <w:pStyle w:val="Akapitzlist"/>
        <w:keepNext/>
        <w:numPr>
          <w:ilvl w:val="0"/>
          <w:numId w:val="5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lastRenderedPageBreak/>
        <w:t>Opis przedmiotu / treści programowe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09"/>
      </w:tblGrid>
      <w:tr w:rsidR="006E0290" w:rsidRPr="00F91CF7" w14:paraId="0D2C8411" w14:textId="77777777">
        <w:trPr>
          <w:trHeight w:val="14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067D8" w14:textId="0A687923" w:rsidR="006E0290" w:rsidRPr="003C79BF" w:rsidRDefault="009A36F9" w:rsidP="00884F3E">
            <w:pPr>
              <w:pStyle w:val="Bezodstpw"/>
              <w:tabs>
                <w:tab w:val="left" w:pos="404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 xml:space="preserve">Wprowadzenie do kursu. Wprowadzenie do pracy z tekstem i ze słownikiem. </w:t>
            </w:r>
            <w:proofErr w:type="spellStart"/>
            <w:r w:rsidRPr="00B45821">
              <w:rPr>
                <w:rFonts w:ascii="Times New Roman" w:hAnsi="Times New Roman" w:cs="Times New Roman"/>
              </w:rPr>
              <w:t>Zajęcia</w:t>
            </w:r>
            <w:proofErr w:type="spellEnd"/>
            <w:r w:rsidRPr="00B458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821">
              <w:rPr>
                <w:rFonts w:ascii="Times New Roman" w:hAnsi="Times New Roman" w:cs="Times New Roman"/>
              </w:rPr>
              <w:t>tematyczne</w:t>
            </w:r>
            <w:proofErr w:type="spellEnd"/>
            <w:r w:rsidRPr="00B45821">
              <w:rPr>
                <w:rFonts w:ascii="Times New Roman" w:hAnsi="Times New Roman" w:cs="Times New Roman"/>
              </w:rPr>
              <w:t xml:space="preserve">: </w:t>
            </w:r>
            <w:r w:rsidRPr="00AE7F20">
              <w:rPr>
                <w:rFonts w:ascii="Times New Roman" w:hAnsi="Times New Roman" w:cs="Times New Roman"/>
              </w:rPr>
              <w:t xml:space="preserve">Beginnings; </w:t>
            </w:r>
            <w:r w:rsidR="00884F3E">
              <w:rPr>
                <w:rFonts w:ascii="Times New Roman" w:hAnsi="Times New Roman" w:cs="Times New Roman"/>
              </w:rPr>
              <w:t>e</w:t>
            </w:r>
            <w:r w:rsidR="003C79BF" w:rsidRPr="00AE7F20">
              <w:rPr>
                <w:rFonts w:ascii="Times New Roman" w:hAnsi="Times New Roman" w:cs="Times New Roman"/>
              </w:rPr>
              <w:t xml:space="preserve">xperiences; </w:t>
            </w:r>
            <w:r w:rsidR="00884F3E">
              <w:rPr>
                <w:rFonts w:ascii="Times New Roman" w:hAnsi="Times New Roman" w:cs="Times New Roman"/>
              </w:rPr>
              <w:t>f</w:t>
            </w:r>
            <w:r w:rsidR="003C79BF" w:rsidRPr="00AE7F20">
              <w:rPr>
                <w:rFonts w:ascii="Times New Roman" w:hAnsi="Times New Roman" w:cs="Times New Roman"/>
              </w:rPr>
              <w:t xml:space="preserve">eelings; </w:t>
            </w:r>
            <w:r w:rsidR="00884F3E">
              <w:rPr>
                <w:rFonts w:ascii="Times New Roman" w:hAnsi="Times New Roman" w:cs="Times New Roman"/>
              </w:rPr>
              <w:t>p</w:t>
            </w:r>
            <w:r w:rsidR="003C79BF">
              <w:rPr>
                <w:rFonts w:ascii="Times New Roman" w:hAnsi="Times New Roman" w:cs="Times New Roman"/>
              </w:rPr>
              <w:t xml:space="preserve">ersonalities, </w:t>
            </w:r>
            <w:r w:rsidR="00884F3E">
              <w:rPr>
                <w:rFonts w:ascii="Times New Roman" w:hAnsi="Times New Roman" w:cs="Times New Roman"/>
              </w:rPr>
              <w:t>a</w:t>
            </w:r>
            <w:r w:rsidR="003C79BF" w:rsidRPr="00AE7F20">
              <w:rPr>
                <w:rFonts w:ascii="Times New Roman" w:hAnsi="Times New Roman" w:cs="Times New Roman"/>
              </w:rPr>
              <w:t xml:space="preserve">ppearance and fashion; </w:t>
            </w:r>
            <w:r w:rsidR="00884F3E">
              <w:rPr>
                <w:rFonts w:ascii="Times New Roman" w:hAnsi="Times New Roman" w:cs="Times New Roman"/>
              </w:rPr>
              <w:t>r</w:t>
            </w:r>
            <w:r w:rsidRPr="00AE7F20">
              <w:rPr>
                <w:rFonts w:ascii="Times New Roman" w:hAnsi="Times New Roman" w:cs="Times New Roman"/>
              </w:rPr>
              <w:t>elationships</w:t>
            </w:r>
            <w:r w:rsidR="00884F3E">
              <w:rPr>
                <w:rFonts w:ascii="Times New Roman" w:hAnsi="Times New Roman" w:cs="Times New Roman"/>
              </w:rPr>
              <w:t>,</w:t>
            </w:r>
            <w:r w:rsidRPr="00AE7F20">
              <w:rPr>
                <w:rFonts w:ascii="Times New Roman" w:hAnsi="Times New Roman" w:cs="Times New Roman"/>
              </w:rPr>
              <w:t xml:space="preserve"> </w:t>
            </w:r>
            <w:r w:rsidR="00884F3E">
              <w:rPr>
                <w:rFonts w:ascii="Times New Roman" w:hAnsi="Times New Roman" w:cs="Times New Roman"/>
              </w:rPr>
              <w:t>family and friends; i</w:t>
            </w:r>
            <w:r w:rsidRPr="00AE7F20">
              <w:rPr>
                <w:rFonts w:ascii="Times New Roman" w:hAnsi="Times New Roman" w:cs="Times New Roman"/>
              </w:rPr>
              <w:t xml:space="preserve">ssues; </w:t>
            </w:r>
            <w:r w:rsidR="00884F3E">
              <w:rPr>
                <w:rFonts w:ascii="Times New Roman" w:hAnsi="Times New Roman" w:cs="Times New Roman"/>
              </w:rPr>
              <w:t>t</w:t>
            </w:r>
            <w:r w:rsidRPr="00AE7F20">
              <w:rPr>
                <w:rFonts w:ascii="Times New Roman" w:hAnsi="Times New Roman" w:cs="Times New Roman"/>
              </w:rPr>
              <w:t xml:space="preserve">he environment; </w:t>
            </w:r>
            <w:r w:rsidR="00884F3E">
              <w:rPr>
                <w:rFonts w:ascii="Times New Roman" w:hAnsi="Times New Roman" w:cs="Times New Roman"/>
              </w:rPr>
              <w:t>s</w:t>
            </w:r>
            <w:r w:rsidR="003C79BF" w:rsidRPr="00AE7F20">
              <w:rPr>
                <w:rFonts w:ascii="Times New Roman" w:hAnsi="Times New Roman" w:cs="Times New Roman"/>
              </w:rPr>
              <w:t xml:space="preserve">ocial media; </w:t>
            </w:r>
            <w:r w:rsidR="00884F3E">
              <w:rPr>
                <w:rFonts w:ascii="Times New Roman" w:hAnsi="Times New Roman" w:cs="Times New Roman"/>
              </w:rPr>
              <w:t>i</w:t>
            </w:r>
            <w:r w:rsidR="003C79BF" w:rsidRPr="00AE7F20">
              <w:rPr>
                <w:rFonts w:ascii="Times New Roman" w:hAnsi="Times New Roman" w:cs="Times New Roman"/>
              </w:rPr>
              <w:t xml:space="preserve">deas and innovations; </w:t>
            </w:r>
            <w:r w:rsidR="00884F3E">
              <w:rPr>
                <w:rFonts w:ascii="Times New Roman" w:hAnsi="Times New Roman" w:cs="Times New Roman"/>
              </w:rPr>
              <w:t>t</w:t>
            </w:r>
            <w:r w:rsidRPr="00AE7F20">
              <w:rPr>
                <w:rFonts w:ascii="Times New Roman" w:hAnsi="Times New Roman" w:cs="Times New Roman"/>
              </w:rPr>
              <w:t xml:space="preserve">echnology; </w:t>
            </w:r>
            <w:r w:rsidR="00884F3E">
              <w:rPr>
                <w:rFonts w:ascii="Times New Roman" w:hAnsi="Times New Roman" w:cs="Times New Roman"/>
              </w:rPr>
              <w:t>s</w:t>
            </w:r>
            <w:r w:rsidRPr="00AE7F20">
              <w:rPr>
                <w:rFonts w:ascii="Times New Roman" w:hAnsi="Times New Roman" w:cs="Times New Roman"/>
              </w:rPr>
              <w:t xml:space="preserve">cience; </w:t>
            </w:r>
            <w:r w:rsidR="00884F3E">
              <w:rPr>
                <w:rFonts w:ascii="Times New Roman" w:hAnsi="Times New Roman" w:cs="Times New Roman"/>
              </w:rPr>
              <w:t>t</w:t>
            </w:r>
            <w:r w:rsidR="003C79BF" w:rsidRPr="00AE7F20">
              <w:rPr>
                <w:rFonts w:ascii="Times New Roman" w:hAnsi="Times New Roman" w:cs="Times New Roman"/>
              </w:rPr>
              <w:t xml:space="preserve">ravel; </w:t>
            </w:r>
            <w:r w:rsidR="00884F3E">
              <w:rPr>
                <w:rFonts w:ascii="Times New Roman" w:hAnsi="Times New Roman" w:cs="Times New Roman"/>
              </w:rPr>
              <w:t>a</w:t>
            </w:r>
            <w:r w:rsidRPr="00AE7F20">
              <w:rPr>
                <w:rFonts w:ascii="Times New Roman" w:hAnsi="Times New Roman" w:cs="Times New Roman"/>
              </w:rPr>
              <w:t xml:space="preserve">dventures; </w:t>
            </w:r>
            <w:r w:rsidR="00884F3E">
              <w:rPr>
                <w:rFonts w:ascii="Times New Roman" w:hAnsi="Times New Roman" w:cs="Times New Roman"/>
              </w:rPr>
              <w:t>s</w:t>
            </w:r>
            <w:r w:rsidR="003C79BF" w:rsidRPr="00AE7F20">
              <w:rPr>
                <w:rFonts w:ascii="Times New Roman" w:hAnsi="Times New Roman" w:cs="Times New Roman"/>
              </w:rPr>
              <w:t>port;</w:t>
            </w:r>
            <w:r w:rsidR="003C79BF">
              <w:rPr>
                <w:rFonts w:ascii="Times New Roman" w:hAnsi="Times New Roman" w:cs="Times New Roman"/>
              </w:rPr>
              <w:t xml:space="preserve"> </w:t>
            </w:r>
            <w:r w:rsidR="00884F3E">
              <w:rPr>
                <w:rFonts w:ascii="Times New Roman" w:hAnsi="Times New Roman" w:cs="Times New Roman"/>
              </w:rPr>
              <w:t>p</w:t>
            </w:r>
            <w:r w:rsidR="003C79BF">
              <w:rPr>
                <w:rFonts w:ascii="Times New Roman" w:hAnsi="Times New Roman" w:cs="Times New Roman"/>
              </w:rPr>
              <w:t xml:space="preserve">lans and decisions; </w:t>
            </w:r>
            <w:r w:rsidR="00884F3E">
              <w:rPr>
                <w:rFonts w:ascii="Times New Roman" w:hAnsi="Times New Roman" w:cs="Times New Roman"/>
              </w:rPr>
              <w:t>e</w:t>
            </w:r>
            <w:r w:rsidR="003C79BF" w:rsidRPr="00AE7F20">
              <w:rPr>
                <w:rFonts w:ascii="Times New Roman" w:hAnsi="Times New Roman" w:cs="Times New Roman"/>
              </w:rPr>
              <w:t xml:space="preserve">ducation; </w:t>
            </w:r>
            <w:r w:rsidR="00884F3E">
              <w:rPr>
                <w:rFonts w:ascii="Times New Roman" w:hAnsi="Times New Roman" w:cs="Times New Roman"/>
              </w:rPr>
              <w:t>w</w:t>
            </w:r>
            <w:r w:rsidR="003C79BF">
              <w:rPr>
                <w:rFonts w:ascii="Times New Roman" w:hAnsi="Times New Roman" w:cs="Times New Roman"/>
              </w:rPr>
              <w:t>ork and c</w:t>
            </w:r>
            <w:r w:rsidR="003C79BF" w:rsidRPr="00AE7F20">
              <w:rPr>
                <w:rFonts w:ascii="Times New Roman" w:hAnsi="Times New Roman" w:cs="Times New Roman"/>
              </w:rPr>
              <w:t xml:space="preserve">areer; </w:t>
            </w:r>
            <w:r w:rsidR="00884F3E">
              <w:rPr>
                <w:rFonts w:ascii="Times New Roman" w:hAnsi="Times New Roman" w:cs="Times New Roman"/>
              </w:rPr>
              <w:t>b</w:t>
            </w:r>
            <w:r w:rsidRPr="00AE7F20">
              <w:rPr>
                <w:rFonts w:ascii="Times New Roman" w:hAnsi="Times New Roman" w:cs="Times New Roman"/>
              </w:rPr>
              <w:t xml:space="preserve">usiness; </w:t>
            </w:r>
            <w:r w:rsidR="00884F3E">
              <w:rPr>
                <w:rFonts w:ascii="Times New Roman" w:hAnsi="Times New Roman" w:cs="Times New Roman"/>
              </w:rPr>
              <w:t>a</w:t>
            </w:r>
            <w:r w:rsidRPr="00AE7F20">
              <w:rPr>
                <w:rFonts w:ascii="Times New Roman" w:hAnsi="Times New Roman" w:cs="Times New Roman"/>
              </w:rPr>
              <w:t xml:space="preserve">dvertising; </w:t>
            </w:r>
            <w:r w:rsidR="00884F3E">
              <w:rPr>
                <w:rFonts w:ascii="Times New Roman" w:hAnsi="Times New Roman" w:cs="Times New Roman"/>
              </w:rPr>
              <w:t>l</w:t>
            </w:r>
            <w:r w:rsidRPr="00AE7F20">
              <w:rPr>
                <w:rFonts w:ascii="Times New Roman" w:hAnsi="Times New Roman" w:cs="Times New Roman"/>
              </w:rPr>
              <w:t xml:space="preserve">ifestyles; </w:t>
            </w:r>
            <w:r w:rsidR="00884F3E">
              <w:rPr>
                <w:rFonts w:ascii="Times New Roman" w:hAnsi="Times New Roman" w:cs="Times New Roman"/>
              </w:rPr>
              <w:t>a</w:t>
            </w:r>
            <w:r w:rsidRPr="00AE7F20">
              <w:rPr>
                <w:rFonts w:ascii="Times New Roman" w:hAnsi="Times New Roman" w:cs="Times New Roman"/>
              </w:rPr>
              <w:t xml:space="preserve">ge; </w:t>
            </w:r>
            <w:r w:rsidR="00884F3E">
              <w:rPr>
                <w:rFonts w:ascii="Times New Roman" w:hAnsi="Times New Roman" w:cs="Times New Roman"/>
              </w:rPr>
              <w:t>h</w:t>
            </w:r>
            <w:r w:rsidRPr="00AE7F20">
              <w:rPr>
                <w:rFonts w:ascii="Times New Roman" w:hAnsi="Times New Roman" w:cs="Times New Roman"/>
              </w:rPr>
              <w:t xml:space="preserve">ealth and body; </w:t>
            </w:r>
            <w:r w:rsidR="00884F3E">
              <w:rPr>
                <w:rFonts w:ascii="Times New Roman" w:hAnsi="Times New Roman" w:cs="Times New Roman"/>
              </w:rPr>
              <w:t>f</w:t>
            </w:r>
            <w:r w:rsidRPr="00AE7F20">
              <w:rPr>
                <w:rFonts w:ascii="Times New Roman" w:hAnsi="Times New Roman" w:cs="Times New Roman"/>
              </w:rPr>
              <w:t xml:space="preserve">ood; </w:t>
            </w:r>
            <w:r w:rsidR="00884F3E">
              <w:rPr>
                <w:rFonts w:ascii="Times New Roman" w:hAnsi="Times New Roman" w:cs="Times New Roman"/>
              </w:rPr>
              <w:t>l</w:t>
            </w:r>
            <w:r w:rsidRPr="00AE7F20">
              <w:rPr>
                <w:rFonts w:ascii="Times New Roman" w:hAnsi="Times New Roman" w:cs="Times New Roman"/>
              </w:rPr>
              <w:t xml:space="preserve">ies and truth; </w:t>
            </w:r>
            <w:r w:rsidR="00884F3E">
              <w:rPr>
                <w:rFonts w:ascii="Times New Roman" w:hAnsi="Times New Roman" w:cs="Times New Roman"/>
              </w:rPr>
              <w:t>c</w:t>
            </w:r>
            <w:r w:rsidRPr="00AE7F20">
              <w:rPr>
                <w:rFonts w:ascii="Times New Roman" w:hAnsi="Times New Roman" w:cs="Times New Roman"/>
              </w:rPr>
              <w:t xml:space="preserve">ommunication; </w:t>
            </w:r>
            <w:r w:rsidR="00884F3E">
              <w:rPr>
                <w:rFonts w:ascii="Times New Roman" w:hAnsi="Times New Roman" w:cs="Times New Roman"/>
              </w:rPr>
              <w:t>g</w:t>
            </w:r>
            <w:r w:rsidRPr="00AE7F20">
              <w:rPr>
                <w:rFonts w:ascii="Times New Roman" w:hAnsi="Times New Roman" w:cs="Times New Roman"/>
              </w:rPr>
              <w:t xml:space="preserve">estures and rituals; </w:t>
            </w:r>
            <w:r w:rsidR="00884F3E">
              <w:rPr>
                <w:rFonts w:ascii="Times New Roman" w:hAnsi="Times New Roman" w:cs="Times New Roman"/>
              </w:rPr>
              <w:t>c</w:t>
            </w:r>
            <w:r w:rsidRPr="00AE7F20">
              <w:rPr>
                <w:rFonts w:ascii="Times New Roman" w:hAnsi="Times New Roman" w:cs="Times New Roman"/>
              </w:rPr>
              <w:t xml:space="preserve">rime; </w:t>
            </w:r>
            <w:r w:rsidR="00884F3E">
              <w:rPr>
                <w:rFonts w:ascii="Times New Roman" w:hAnsi="Times New Roman" w:cs="Times New Roman"/>
              </w:rPr>
              <w:t>b</w:t>
            </w:r>
            <w:r w:rsidRPr="00AE7F20">
              <w:rPr>
                <w:rFonts w:ascii="Times New Roman" w:hAnsi="Times New Roman" w:cs="Times New Roman"/>
              </w:rPr>
              <w:t xml:space="preserve">eing creative; </w:t>
            </w:r>
            <w:r w:rsidR="00884F3E">
              <w:rPr>
                <w:rFonts w:ascii="Times New Roman" w:hAnsi="Times New Roman" w:cs="Times New Roman"/>
              </w:rPr>
              <w:t>h</w:t>
            </w:r>
            <w:r w:rsidRPr="00AE7F20">
              <w:rPr>
                <w:rFonts w:ascii="Times New Roman" w:hAnsi="Times New Roman" w:cs="Times New Roman"/>
              </w:rPr>
              <w:t xml:space="preserve">obbies; </w:t>
            </w:r>
            <w:r w:rsidR="00884F3E">
              <w:rPr>
                <w:rFonts w:ascii="Times New Roman" w:hAnsi="Times New Roman" w:cs="Times New Roman"/>
              </w:rPr>
              <w:t>c</w:t>
            </w:r>
            <w:r w:rsidRPr="00AE7F20">
              <w:rPr>
                <w:rFonts w:ascii="Times New Roman" w:hAnsi="Times New Roman" w:cs="Times New Roman"/>
              </w:rPr>
              <w:t xml:space="preserve">elebrity culture; </w:t>
            </w:r>
            <w:r w:rsidR="00884F3E">
              <w:rPr>
                <w:rFonts w:ascii="Times New Roman" w:hAnsi="Times New Roman" w:cs="Times New Roman"/>
              </w:rPr>
              <w:t>b</w:t>
            </w:r>
            <w:r w:rsidRPr="00AE7F20">
              <w:rPr>
                <w:rFonts w:ascii="Times New Roman" w:hAnsi="Times New Roman" w:cs="Times New Roman"/>
              </w:rPr>
              <w:t>ooks, music and film.</w:t>
            </w:r>
            <w:r w:rsidRPr="00B458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9BF">
              <w:rPr>
                <w:rFonts w:ascii="Times New Roman" w:hAnsi="Times New Roman" w:cs="Times New Roman"/>
              </w:rPr>
              <w:t>Zajęcia</w:t>
            </w:r>
            <w:proofErr w:type="spellEnd"/>
            <w:r w:rsidRPr="003C7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9BF">
              <w:rPr>
                <w:rFonts w:ascii="Times New Roman" w:hAnsi="Times New Roman" w:cs="Times New Roman"/>
              </w:rPr>
              <w:t>powtórzeniowe</w:t>
            </w:r>
            <w:proofErr w:type="spellEnd"/>
            <w:r w:rsidRPr="003C79BF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C79BF">
              <w:rPr>
                <w:rFonts w:ascii="Times New Roman" w:hAnsi="Times New Roman" w:cs="Times New Roman"/>
              </w:rPr>
              <w:t>Podsumowani</w:t>
            </w:r>
            <w:r w:rsidR="00140124" w:rsidRPr="003C79BF">
              <w:rPr>
                <w:rFonts w:ascii="Times New Roman" w:hAnsi="Times New Roman" w:cs="Times New Roman"/>
              </w:rPr>
              <w:t>e</w:t>
            </w:r>
            <w:proofErr w:type="spellEnd"/>
            <w:r w:rsidRPr="003C7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79BF">
              <w:rPr>
                <w:rFonts w:ascii="Times New Roman" w:hAnsi="Times New Roman" w:cs="Times New Roman"/>
              </w:rPr>
              <w:t>semestru</w:t>
            </w:r>
            <w:proofErr w:type="spellEnd"/>
            <w:r w:rsidR="00E5747A" w:rsidRPr="003C7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47A" w:rsidRPr="003C79BF">
              <w:rPr>
                <w:rFonts w:ascii="Times New Roman" w:hAnsi="Times New Roman" w:cs="Times New Roman"/>
              </w:rPr>
              <w:t>i</w:t>
            </w:r>
            <w:proofErr w:type="spellEnd"/>
            <w:r w:rsidR="00E5747A" w:rsidRPr="003C79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5747A" w:rsidRPr="003C79BF">
              <w:rPr>
                <w:rFonts w:ascii="Times New Roman" w:hAnsi="Times New Roman" w:cs="Times New Roman"/>
              </w:rPr>
              <w:t>roku</w:t>
            </w:r>
            <w:proofErr w:type="spellEnd"/>
            <w:r w:rsidRPr="003C79BF">
              <w:rPr>
                <w:rFonts w:ascii="Times New Roman" w:hAnsi="Times New Roman" w:cs="Times New Roman"/>
              </w:rPr>
              <w:t>.</w:t>
            </w:r>
          </w:p>
        </w:tc>
      </w:tr>
    </w:tbl>
    <w:p w14:paraId="7FD3354C" w14:textId="77777777" w:rsidR="006E0290" w:rsidRPr="00F91CF7" w:rsidRDefault="009A36F9">
      <w:pPr>
        <w:pStyle w:val="Akapitzlist"/>
        <w:keepNext/>
        <w:numPr>
          <w:ilvl w:val="0"/>
          <w:numId w:val="6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 xml:space="preserve">Metody realizacji i weryfikacji efektów uczenia się 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2835"/>
        <w:gridCol w:w="2410"/>
      </w:tblGrid>
      <w:tr w:rsidR="006E0290" w:rsidRPr="00F91CF7" w14:paraId="4B7DE801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09C7E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Symbol efektu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07F96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Metody dydaktyczne</w:t>
            </w:r>
          </w:p>
          <w:p w14:paraId="04DB9A54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C2D27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Metody weryfikacji</w:t>
            </w:r>
          </w:p>
          <w:p w14:paraId="091D2A8E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646F4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Sposoby dokumentacji</w:t>
            </w:r>
          </w:p>
          <w:p w14:paraId="090CCF6B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i/>
                <w:iCs/>
                <w:lang w:val="pl-PL"/>
              </w:rPr>
              <w:t>(lista wyboru)</w:t>
            </w:r>
          </w:p>
        </w:tc>
      </w:tr>
      <w:tr w:rsidR="006E0290" w:rsidRPr="00F91CF7" w14:paraId="2EDCA578" w14:textId="77777777">
        <w:trPr>
          <w:trHeight w:val="24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A47AE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WIEDZA</w:t>
            </w:r>
          </w:p>
        </w:tc>
      </w:tr>
      <w:tr w:rsidR="006E0290" w:rsidRPr="00715ABE" w14:paraId="19A1143F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BC7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W_01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F133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Dyskusja, praca z tekstem i materiałem audiowizualnym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4991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Test, wykonanie projektu,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328C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Uzupełniony i oceniony test, zapis w arkuszu ocen</w:t>
            </w:r>
          </w:p>
        </w:tc>
      </w:tr>
      <w:tr w:rsidR="006E0290" w:rsidRPr="00715ABE" w14:paraId="30D8E5A6" w14:textId="77777777">
        <w:trPr>
          <w:trHeight w:val="7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26B3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W_02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C48B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Dyskusja, praca z tekstem i materiałem audiowizualnym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DEB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Test, wykonanie projektu,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D51F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Uzupełniony i oceniony test, zapis w arkuszu ocen</w:t>
            </w:r>
          </w:p>
        </w:tc>
      </w:tr>
      <w:tr w:rsidR="006E0290" w:rsidRPr="00F91CF7" w14:paraId="63504F32" w14:textId="77777777">
        <w:trPr>
          <w:trHeight w:val="24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ECD8D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UMIEJĘTNOŚCI</w:t>
            </w:r>
          </w:p>
        </w:tc>
      </w:tr>
      <w:tr w:rsidR="006E0290" w:rsidRPr="00715ABE" w14:paraId="326A91D9" w14:textId="77777777">
        <w:trPr>
          <w:trHeight w:val="14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1B1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FB3B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Burza mózgów/giełda pomysłów, ćwiczenia praktyczne, gra dydaktyczna, odgrywanie ról (drama), dyskusja, metoda projektu,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1DC2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Test, wykonanie projektu,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9636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Uzupełniony i oceniony test, zapis w arkuszu ocen</w:t>
            </w:r>
          </w:p>
        </w:tc>
      </w:tr>
      <w:tr w:rsidR="006E0290" w:rsidRPr="00F91CF7" w14:paraId="799F0660" w14:textId="77777777">
        <w:trPr>
          <w:trHeight w:val="14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11D1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4C8E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Burza mózgów/giełda pomysłów, ćwiczenia praktyczne, gra dydaktyczna, odgrywanie ról (drama), dyskusja, metoda projektu,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9DF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Wykonanie projektu,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869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</w:tc>
      </w:tr>
      <w:tr w:rsidR="006E0290" w:rsidRPr="00F91CF7" w14:paraId="2B9FA6A5" w14:textId="77777777">
        <w:trPr>
          <w:trHeight w:val="144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48191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78B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Burza mózgów/giełda pomysłów, ćwiczenia praktyczne, gra dydaktyczna, odgrywanie ról (drama), dyskusja, metoda projektu,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9A3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Wykonanie projektu, obserwacja,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D70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</w:tc>
      </w:tr>
      <w:tr w:rsidR="006E0290" w:rsidRPr="00715ABE" w14:paraId="185ECC0A" w14:textId="77777777">
        <w:trPr>
          <w:trHeight w:val="12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8DAE4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U_04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2133B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Burza mózgów/giełda pomysłów, ćwiczenia praktyczne, gra dydaktyczna, dyskusja, metoda projektu, praca zespołowa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86CF7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Test, wykonanie projektu, obserwacja,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911D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Uzupełniony i oceniony test, zapis w arkuszu ocen</w:t>
            </w:r>
          </w:p>
        </w:tc>
      </w:tr>
      <w:tr w:rsidR="006E0290" w:rsidRPr="00F91CF7" w14:paraId="5CC78300" w14:textId="77777777">
        <w:trPr>
          <w:trHeight w:val="241"/>
        </w:trPr>
        <w:tc>
          <w:tcPr>
            <w:tcW w:w="9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64812" w14:textId="77777777" w:rsidR="006E0290" w:rsidRPr="00F91CF7" w:rsidRDefault="009A36F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lastRenderedPageBreak/>
              <w:t>KOMPETENCJE SPOŁECZNE</w:t>
            </w:r>
          </w:p>
        </w:tc>
      </w:tr>
      <w:tr w:rsidR="006E0290" w:rsidRPr="00F91CF7" w14:paraId="22F1C73F" w14:textId="77777777">
        <w:trPr>
          <w:trHeight w:val="96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742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K_01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3416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Ćwiczenia praktyczne, gra dydaktyczna, dyskusja, metoda projektu, praca w grupach w różnych rolach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1405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Wykonanie projektu, obserwacja,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CF076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</w:tc>
      </w:tr>
      <w:tr w:rsidR="00F91CF7" w:rsidRPr="00F91CF7" w14:paraId="5978415B" w14:textId="77777777" w:rsidTr="0021129C">
        <w:trPr>
          <w:trHeight w:val="70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7C5C" w14:textId="53C9FB2D" w:rsidR="00F91CF7" w:rsidRPr="00F91CF7" w:rsidRDefault="00BA286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K_</w:t>
            </w:r>
            <w:r w:rsidR="00F91CF7" w:rsidRPr="00F91CF7">
              <w:rPr>
                <w:rFonts w:ascii="Times New Roman" w:hAnsi="Times New Roman" w:cs="Times New Roman"/>
                <w:lang w:val="pl-PL"/>
              </w:rPr>
              <w:t>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6C3CA" w14:textId="385E7080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Gra dydaktyczna, dyskusja, metoda projektu, praca w grupach w różnych rolach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20BA7" w14:textId="2C2BBF84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Wykonanie projektu, obserwacja, odpowiedź ustna w trakcie zajęć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D565" w14:textId="6EDC72D7" w:rsidR="00F91CF7" w:rsidRPr="00F91CF7" w:rsidRDefault="00F91CF7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Zapis w arkuszu ocen</w:t>
            </w:r>
          </w:p>
        </w:tc>
      </w:tr>
    </w:tbl>
    <w:p w14:paraId="3075706A" w14:textId="77777777" w:rsidR="006E0290" w:rsidRPr="00F91CF7" w:rsidRDefault="009A36F9">
      <w:pPr>
        <w:pStyle w:val="Akapitzlist"/>
        <w:keepNext/>
        <w:numPr>
          <w:ilvl w:val="0"/>
          <w:numId w:val="7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>Kryteria oceny, wagi…</w:t>
      </w:r>
    </w:p>
    <w:p w14:paraId="14FF4074" w14:textId="5A412D93" w:rsidR="00715ABE" w:rsidRPr="00715ABE" w:rsidRDefault="00715ABE" w:rsidP="0071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t>Podstawą zaliczenia przedmiotu jest obecność na zajęciach (z możliwością 2 nieobecności nieusprawiedliwionych) oraz aktywność m.in. w postaci odpowiedzi ustnych. Podstawowym kryterium oceniania są testy sprawdzające znajomość materiału leksykalnego oraz sprawności czytania i słuchania ze zrozumieniem, a w drugim semestrze także projekt audiowizualny.</w:t>
      </w:r>
    </w:p>
    <w:p w14:paraId="117E4F86" w14:textId="77777777" w:rsidR="00715ABE" w:rsidRPr="00715ABE" w:rsidRDefault="00715ABE" w:rsidP="00715A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pl-PL"/>
        </w:rPr>
      </w:pPr>
    </w:p>
    <w:p w14:paraId="434F8681" w14:textId="77777777" w:rsidR="00715ABE" w:rsidRPr="00715ABE" w:rsidRDefault="00715ABE" w:rsidP="00715ABE">
      <w:pPr>
        <w:rPr>
          <w:rFonts w:ascii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t>W pierwszym semestrze ocena końcowa zostaje obliczona na podstawie: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- 5 zapowiedzianych małych testów (In-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class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Tests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>) obejmujących materiał z ostatnich 4 lub 5 zajęć oraz sprawdzających jedną ze sprawności (czytanie lub słuchanie ze zrozumieniem) (maks. 200 pkt);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 xml:space="preserve">- 2 zapowiedzianych testów śród- i końcowo-semestralnych (Big 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Tests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>) obejmujących materiał omówiony w danym kwartale oraz dwie sprawności: czytanie i słuchanie ze zrozumieniem (maks. 200 pkt)</w:t>
      </w:r>
    </w:p>
    <w:p w14:paraId="1CF2E7E4" w14:textId="35BD8978" w:rsidR="00715ABE" w:rsidRPr="00715ABE" w:rsidRDefault="00715ABE" w:rsidP="00715ABE">
      <w:pPr>
        <w:rPr>
          <w:rFonts w:ascii="Times New Roman" w:hAnsi="Times New Roman" w:cs="Times New Roman"/>
          <w:color w:val="000000" w:themeColor="text1"/>
          <w:lang w:val="pl-PL"/>
        </w:rPr>
      </w:pPr>
      <w:bookmarkStart w:id="0" w:name="_GoBack"/>
      <w:bookmarkEnd w:id="0"/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W drugim semestrze ocena końcowa zostaje obliczona na podstawie: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- 4 zapowiedzianych małych testów (In-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class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 xml:space="preserve"> 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Tests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>) obejmujących materiał z ostatnich 2 lub 3 zajęć oraz sprawdzających jedną ze sprawności (czytanie lub słuchanie ze zrozumieniem) (maks. 200 pkt);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 xml:space="preserve">- 2 zapowiedzianych testów śród- i końcowo-semestralnych (Big </w:t>
      </w:r>
      <w:proofErr w:type="spellStart"/>
      <w:r w:rsidRPr="00715ABE">
        <w:rPr>
          <w:rFonts w:ascii="Times New Roman" w:hAnsi="Times New Roman" w:cs="Times New Roman"/>
          <w:color w:val="000000" w:themeColor="text1"/>
          <w:lang w:val="pl-PL"/>
        </w:rPr>
        <w:t>Tests</w:t>
      </w:r>
      <w:proofErr w:type="spellEnd"/>
      <w:r w:rsidRPr="00715ABE">
        <w:rPr>
          <w:rFonts w:ascii="Times New Roman" w:hAnsi="Times New Roman" w:cs="Times New Roman"/>
          <w:color w:val="000000" w:themeColor="text1"/>
          <w:lang w:val="pl-PL"/>
        </w:rPr>
        <w:t>) obejmujących materiał omówiony w danym kwartale oraz dwie sprawności: czytanie i słuchanie ze zrozumieniem (maks. 200 pkt);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- projektu multimedialnego/audiowizualnego (filmiku) przygotowanego indywidualnie lub w parach na zadany temat (maks. 50 pkt) – projekt podlega ocenie prowadzącego i innych uczestników kursu.</w:t>
      </w:r>
    </w:p>
    <w:p w14:paraId="57C2ED9A" w14:textId="248109D2" w:rsidR="00715ABE" w:rsidRPr="00715ABE" w:rsidRDefault="00715ABE" w:rsidP="00715ABE">
      <w:pPr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t>Wynik końcowy jest średnią ważoną wyników wszystkich testów (w drugim semestrze także projektu). Poszczególne wagi są obliczane na podstawie maksymalnej liczby punktów do uzyskania w każdym teście/projekcie. Tego rodzaju średnia równa się stosunkowi sumy uzyskanych przez studenta punktów do maksymalnej liczby punktów możliwych do uzyskania w danym semestrze.</w:t>
      </w:r>
    </w:p>
    <w:p w14:paraId="6C2218B1" w14:textId="77777777" w:rsidR="00715ABE" w:rsidRPr="00715ABE" w:rsidRDefault="00715ABE" w:rsidP="00715ABE">
      <w:pPr>
        <w:rPr>
          <w:rFonts w:ascii="Times New Roman" w:hAnsi="Times New Roman" w:cs="Times New Roman"/>
          <w:color w:val="000000" w:themeColor="text1"/>
          <w:lang w:val="pl-PL"/>
        </w:rPr>
      </w:pPr>
      <w:r w:rsidRPr="00715ABE">
        <w:rPr>
          <w:rFonts w:ascii="Times New Roman" w:hAnsi="Times New Roman" w:cs="Times New Roman"/>
          <w:color w:val="000000" w:themeColor="text1"/>
          <w:lang w:val="pl-PL"/>
        </w:rPr>
        <w:t>Skala ocen końcowych to: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5     93-100%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4.5  85-92%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4     77-84%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3.5  69-76%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3     60-68%</w:t>
      </w:r>
      <w:r w:rsidRPr="00715ABE">
        <w:rPr>
          <w:rFonts w:ascii="Times New Roman" w:hAnsi="Times New Roman" w:cs="Times New Roman"/>
          <w:color w:val="000000" w:themeColor="text1"/>
          <w:lang w:val="pl-PL"/>
        </w:rPr>
        <w:br/>
        <w:t>2     0-59%</w:t>
      </w:r>
    </w:p>
    <w:p w14:paraId="6A86E2DC" w14:textId="4CE912BF" w:rsidR="006E0290" w:rsidRPr="00F91CF7" w:rsidRDefault="00715ABE" w:rsidP="00715ABE">
      <w:pPr>
        <w:pStyle w:val="Akapitzlist"/>
        <w:keepNext/>
        <w:numPr>
          <w:ilvl w:val="0"/>
          <w:numId w:val="10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 xml:space="preserve"> </w:t>
      </w:r>
      <w:r w:rsidR="009A36F9" w:rsidRPr="00F91CF7">
        <w:rPr>
          <w:rFonts w:ascii="Times New Roman" w:hAnsi="Times New Roman" w:cs="Times New Roman"/>
          <w:b/>
          <w:bCs/>
          <w:lang w:val="pl-PL"/>
        </w:rPr>
        <w:t>Obciążenie pracą studenta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671"/>
      </w:tblGrid>
      <w:tr w:rsidR="006E0290" w:rsidRPr="00F91CF7" w14:paraId="76C13CF3" w14:textId="77777777">
        <w:trPr>
          <w:trHeight w:val="24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101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Forma aktywności studenta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8ACA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Liczba godzin</w:t>
            </w:r>
          </w:p>
        </w:tc>
      </w:tr>
      <w:tr w:rsidR="006E0290" w:rsidRPr="00F91CF7" w14:paraId="54E80E1A" w14:textId="77777777">
        <w:trPr>
          <w:trHeight w:val="24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C20BF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143EF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90</w:t>
            </w:r>
          </w:p>
        </w:tc>
      </w:tr>
      <w:tr w:rsidR="006E0290" w:rsidRPr="00F91CF7" w14:paraId="28E27F79" w14:textId="77777777">
        <w:trPr>
          <w:trHeight w:val="241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D309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lastRenderedPageBreak/>
              <w:t>Liczba godzin indywidualnej pracy studenta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E712" w14:textId="77777777" w:rsidR="006E0290" w:rsidRPr="00F91CF7" w:rsidRDefault="009A36F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180</w:t>
            </w:r>
          </w:p>
        </w:tc>
      </w:tr>
    </w:tbl>
    <w:p w14:paraId="144107F2" w14:textId="77777777" w:rsidR="006E0290" w:rsidRPr="00F91CF7" w:rsidRDefault="009A36F9">
      <w:pPr>
        <w:pStyle w:val="Akapitzlist"/>
        <w:keepNext/>
        <w:numPr>
          <w:ilvl w:val="0"/>
          <w:numId w:val="11"/>
        </w:numPr>
        <w:spacing w:before="120" w:after="120" w:line="240" w:lineRule="auto"/>
        <w:rPr>
          <w:rFonts w:ascii="Times New Roman" w:hAnsi="Times New Roman" w:cs="Times New Roman"/>
          <w:b/>
          <w:bCs/>
          <w:lang w:val="pl-PL"/>
        </w:rPr>
      </w:pPr>
      <w:r w:rsidRPr="00F91CF7">
        <w:rPr>
          <w:rFonts w:ascii="Times New Roman" w:hAnsi="Times New Roman" w:cs="Times New Roman"/>
          <w:b/>
          <w:bCs/>
          <w:lang w:val="pl-PL"/>
        </w:rPr>
        <w:t>Literatura</w:t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209"/>
      </w:tblGrid>
      <w:tr w:rsidR="006E0290" w:rsidRPr="00F91CF7" w14:paraId="65022E64" w14:textId="77777777" w:rsidTr="00127872">
        <w:trPr>
          <w:trHeight w:val="2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A913A" w14:textId="77777777" w:rsidR="006E0290" w:rsidRPr="00F91CF7" w:rsidRDefault="009A36F9">
            <w:pPr>
              <w:keepNext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Literatura podstawowa</w:t>
            </w:r>
          </w:p>
        </w:tc>
      </w:tr>
      <w:tr w:rsidR="006E0290" w:rsidRPr="00F91CF7" w14:paraId="7B77DB0E" w14:textId="77777777" w:rsidTr="00127872">
        <w:trPr>
          <w:trHeight w:val="120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AA7BE" w14:textId="77777777" w:rsidR="006E0290" w:rsidRPr="00B45821" w:rsidRDefault="009A36F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Speakout Upper-Intermediate</w:t>
            </w:r>
            <w:r w:rsidRPr="00B45821">
              <w:rPr>
                <w:rFonts w:ascii="Times New Roman" w:hAnsi="Times New Roman" w:cs="Times New Roman"/>
                <w:lang w:val="en-GB"/>
              </w:rPr>
              <w:t>. 1st edition. 2011. F. Eales and S. Oakes. Pearson. (Students’ Book i Workbook)</w:t>
            </w:r>
          </w:p>
          <w:p w14:paraId="56C1EFB3" w14:textId="77777777" w:rsidR="006E0290" w:rsidRPr="00F91CF7" w:rsidRDefault="009A36F9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lang w:val="pl-PL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English Vocabulary in Use Upper-intermediate</w:t>
            </w:r>
            <w:r w:rsidRPr="00B45821">
              <w:rPr>
                <w:rFonts w:ascii="Times New Roman" w:hAnsi="Times New Roman" w:cs="Times New Roman"/>
                <w:lang w:val="en-GB"/>
              </w:rPr>
              <w:t>. 4</w:t>
            </w:r>
            <w:r w:rsidRPr="00B45821">
              <w:rPr>
                <w:rFonts w:ascii="Times New Roman" w:hAnsi="Times New Roman" w:cs="Times New Roman"/>
                <w:vertAlign w:val="superscript"/>
                <w:lang w:val="en-GB"/>
              </w:rPr>
              <w:t>th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 edition. 2017. M. McCarthy and F. O'Dell. </w:t>
            </w:r>
            <w:r w:rsidRPr="00F91CF7">
              <w:rPr>
                <w:rFonts w:ascii="Times New Roman" w:hAnsi="Times New Roman" w:cs="Times New Roman"/>
                <w:lang w:val="pl-PL"/>
              </w:rPr>
              <w:t>Cambridge University Press.</w:t>
            </w:r>
          </w:p>
          <w:p w14:paraId="69159166" w14:textId="77777777" w:rsidR="006E0290" w:rsidRPr="00F91CF7" w:rsidRDefault="009A36F9">
            <w:pPr>
              <w:spacing w:after="0" w:line="240" w:lineRule="auto"/>
              <w:ind w:left="284" w:hanging="284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i/>
                <w:iCs/>
                <w:lang w:val="pl-PL"/>
              </w:rPr>
              <w:t>Materiały opracowane przez nauczyciela</w:t>
            </w:r>
          </w:p>
        </w:tc>
      </w:tr>
      <w:tr w:rsidR="006E0290" w:rsidRPr="00F91CF7" w14:paraId="7F397A74" w14:textId="77777777" w:rsidTr="00127872">
        <w:trPr>
          <w:trHeight w:val="24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A298" w14:textId="77777777" w:rsidR="006E0290" w:rsidRPr="00F91CF7" w:rsidRDefault="009A36F9">
            <w:pPr>
              <w:keepNext/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Literatura uzupełniająca</w:t>
            </w:r>
          </w:p>
        </w:tc>
      </w:tr>
      <w:tr w:rsidR="006E0290" w:rsidRPr="00F91CF7" w14:paraId="5166490B" w14:textId="77777777" w:rsidTr="00127872">
        <w:trPr>
          <w:trHeight w:val="1921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BC128" w14:textId="77777777" w:rsidR="006E0290" w:rsidRPr="00F91CF7" w:rsidRDefault="009A36F9">
            <w:pPr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F91CF7">
              <w:rPr>
                <w:rFonts w:ascii="Times New Roman" w:hAnsi="Times New Roman" w:cs="Times New Roman"/>
                <w:lang w:val="pl-PL"/>
              </w:rPr>
              <w:t>Rekomendowane słowniki do pracy samodzielnej</w:t>
            </w:r>
          </w:p>
          <w:p w14:paraId="52CDEFAD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Oxford Advanced Learner’s Dictionary</w:t>
            </w:r>
            <w:r w:rsidRPr="00B45821">
              <w:rPr>
                <w:rFonts w:ascii="Times New Roman" w:hAnsi="Times New Roman" w:cs="Times New Roman"/>
                <w:lang w:val="en-GB"/>
              </w:rPr>
              <w:t>: https://www.oxfordlearnersdictionaries.com</w:t>
            </w:r>
          </w:p>
          <w:p w14:paraId="41709903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Cambridge English Dictionary: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 https://dictionary.cambridge.org/dictionary/english/</w:t>
            </w:r>
          </w:p>
          <w:p w14:paraId="17AAE7C7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Longman Dictionary of Contemporary English: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 https://www.ldoceonline.com/</w:t>
            </w:r>
          </w:p>
          <w:p w14:paraId="128A6F0C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 xml:space="preserve">Collins Dictionary: </w:t>
            </w:r>
            <w:r w:rsidRPr="00B45821">
              <w:rPr>
                <w:rFonts w:ascii="Times New Roman" w:hAnsi="Times New Roman" w:cs="Times New Roman"/>
                <w:lang w:val="en-GB"/>
              </w:rPr>
              <w:t>https://www.collinsdictionary.com/</w:t>
            </w:r>
          </w:p>
          <w:p w14:paraId="63D2EA36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Macmillan English Dictionary: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 https://www.macmillandictionary.com/</w:t>
            </w:r>
          </w:p>
          <w:p w14:paraId="2D700511" w14:textId="77777777" w:rsidR="006E0290" w:rsidRPr="00F91CF7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B45821">
              <w:rPr>
                <w:rFonts w:ascii="Times New Roman" w:hAnsi="Times New Roman" w:cs="Times New Roman"/>
                <w:lang w:val="en-GB"/>
              </w:rPr>
              <w:t xml:space="preserve">J.C. Wells, 2000. </w:t>
            </w: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Longman Pronunciation Dictionary</w:t>
            </w:r>
            <w:r w:rsidRPr="00B45821">
              <w:rPr>
                <w:rFonts w:ascii="Times New Roman" w:hAnsi="Times New Roman" w:cs="Times New Roman"/>
                <w:lang w:val="en-GB"/>
              </w:rPr>
              <w:t xml:space="preserve">. </w:t>
            </w:r>
            <w:proofErr w:type="spellStart"/>
            <w:r w:rsidRPr="00F91CF7">
              <w:rPr>
                <w:rFonts w:ascii="Times New Roman" w:hAnsi="Times New Roman" w:cs="Times New Roman"/>
                <w:lang w:val="pl-PL"/>
              </w:rPr>
              <w:t>Harlow</w:t>
            </w:r>
            <w:proofErr w:type="spellEnd"/>
            <w:r w:rsidRPr="00F91CF7">
              <w:rPr>
                <w:rFonts w:ascii="Times New Roman" w:hAnsi="Times New Roman" w:cs="Times New Roman"/>
                <w:lang w:val="pl-PL"/>
              </w:rPr>
              <w:t xml:space="preserve">: Pearson </w:t>
            </w:r>
            <w:proofErr w:type="spellStart"/>
            <w:r w:rsidRPr="00F91CF7">
              <w:rPr>
                <w:rFonts w:ascii="Times New Roman" w:hAnsi="Times New Roman" w:cs="Times New Roman"/>
                <w:lang w:val="pl-PL"/>
              </w:rPr>
              <w:t>Education</w:t>
            </w:r>
            <w:proofErr w:type="spellEnd"/>
            <w:r w:rsidRPr="00F91CF7">
              <w:rPr>
                <w:rFonts w:ascii="Times New Roman" w:hAnsi="Times New Roman" w:cs="Times New Roman"/>
                <w:lang w:val="pl-PL"/>
              </w:rPr>
              <w:t xml:space="preserve"> Limited.</w:t>
            </w:r>
          </w:p>
          <w:p w14:paraId="3D7F22C9" w14:textId="77777777" w:rsidR="006E0290" w:rsidRPr="00B45821" w:rsidRDefault="009A36F9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GB"/>
              </w:rPr>
            </w:pPr>
            <w:r w:rsidRPr="00B45821">
              <w:rPr>
                <w:rFonts w:ascii="Times New Roman" w:hAnsi="Times New Roman" w:cs="Times New Roman"/>
                <w:i/>
                <w:iCs/>
                <w:lang w:val="en-GB"/>
              </w:rPr>
              <w:t>PWN Oxford Dictionary, Polish-English/English-Polish</w:t>
            </w:r>
            <w:r w:rsidRPr="00B45821">
              <w:rPr>
                <w:rFonts w:ascii="Times New Roman" w:hAnsi="Times New Roman" w:cs="Times New Roman"/>
                <w:lang w:val="en-GB"/>
              </w:rPr>
              <w:t>, Oxford University Press.</w:t>
            </w:r>
          </w:p>
        </w:tc>
      </w:tr>
    </w:tbl>
    <w:p w14:paraId="5C0D0489" w14:textId="77777777" w:rsidR="006E0290" w:rsidRPr="00B45821" w:rsidRDefault="006E0290" w:rsidP="00127872">
      <w:pPr>
        <w:keepNext/>
        <w:widowControl w:val="0"/>
        <w:spacing w:before="120" w:after="120" w:line="240" w:lineRule="auto"/>
        <w:rPr>
          <w:rFonts w:ascii="Times New Roman" w:hAnsi="Times New Roman" w:cs="Times New Roman"/>
          <w:lang w:val="en-GB"/>
        </w:rPr>
      </w:pPr>
    </w:p>
    <w:sectPr w:rsidR="006E0290" w:rsidRPr="00B45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6DDE4" w14:textId="77777777" w:rsidR="00A7382E" w:rsidRDefault="00A7382E">
      <w:pPr>
        <w:spacing w:after="0" w:line="240" w:lineRule="auto"/>
      </w:pPr>
      <w:r>
        <w:separator/>
      </w:r>
    </w:p>
  </w:endnote>
  <w:endnote w:type="continuationSeparator" w:id="0">
    <w:p w14:paraId="43CF85C0" w14:textId="77777777" w:rsidR="00A7382E" w:rsidRDefault="00A7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BDF9" w14:textId="77777777" w:rsidR="00715ABE" w:rsidRDefault="00715A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85AA" w14:textId="77777777" w:rsidR="006E0290" w:rsidRDefault="006E029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2B31B" w14:textId="77777777" w:rsidR="00715ABE" w:rsidRDefault="00715A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66BF7" w14:textId="77777777" w:rsidR="00A7382E" w:rsidRDefault="00A7382E">
      <w:pPr>
        <w:spacing w:after="0" w:line="240" w:lineRule="auto"/>
      </w:pPr>
      <w:r>
        <w:separator/>
      </w:r>
    </w:p>
  </w:footnote>
  <w:footnote w:type="continuationSeparator" w:id="0">
    <w:p w14:paraId="3A512E7E" w14:textId="77777777" w:rsidR="00A7382E" w:rsidRDefault="00A7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AA09E" w14:textId="77777777" w:rsidR="00715ABE" w:rsidRDefault="00715A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C1375" w14:textId="77777777" w:rsidR="006E0290" w:rsidRDefault="009A36F9">
    <w:pPr>
      <w:pStyle w:val="Nagwek"/>
      <w:tabs>
        <w:tab w:val="clear" w:pos="9072"/>
        <w:tab w:val="right" w:pos="9046"/>
      </w:tabs>
      <w:jc w:val="right"/>
    </w:pPr>
    <w:proofErr w:type="spellStart"/>
    <w:r>
      <w:rPr>
        <w:i/>
        <w:iCs/>
      </w:rPr>
      <w:t>Załącznik</w:t>
    </w:r>
    <w:proofErr w:type="spellEnd"/>
    <w:r>
      <w:rPr>
        <w:i/>
        <w:iCs/>
      </w:rPr>
      <w:t xml:space="preserve"> </w:t>
    </w:r>
    <w:proofErr w:type="spellStart"/>
    <w:r>
      <w:rPr>
        <w:i/>
        <w:iCs/>
      </w:rPr>
      <w:t>nr</w:t>
    </w:r>
    <w:proofErr w:type="spellEnd"/>
    <w:r>
      <w:rPr>
        <w:i/>
        <w:iCs/>
      </w:rPr>
      <w:t xml:space="preserve">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209E" w14:textId="77777777" w:rsidR="00715ABE" w:rsidRDefault="00715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3D7"/>
    <w:multiLevelType w:val="hybridMultilevel"/>
    <w:tmpl w:val="467E9D30"/>
    <w:numStyleLink w:val="ImportedStyle10"/>
  </w:abstractNum>
  <w:abstractNum w:abstractNumId="1" w15:restartNumberingAfterBreak="0">
    <w:nsid w:val="103F6F72"/>
    <w:multiLevelType w:val="hybridMultilevel"/>
    <w:tmpl w:val="689A4572"/>
    <w:styleLink w:val="ImportedStyle1"/>
    <w:lvl w:ilvl="0" w:tplc="AE184E0A">
      <w:start w:val="1"/>
      <w:numFmt w:val="upperRoman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725EC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C17FC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26F78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B8A5E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5E105A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2B38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EC10A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F4BBD2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19F5C9F"/>
    <w:multiLevelType w:val="hybridMultilevel"/>
    <w:tmpl w:val="01B0377A"/>
    <w:lvl w:ilvl="0" w:tplc="A24CDB38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84BFEA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F6FAC6">
      <w:start w:val="1"/>
      <w:numFmt w:val="lowerRoman"/>
      <w:lvlText w:val="%3."/>
      <w:lvlJc w:val="left"/>
      <w:pPr>
        <w:ind w:left="180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9C87EA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1622E6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CE5BE">
      <w:start w:val="1"/>
      <w:numFmt w:val="lowerRoman"/>
      <w:lvlText w:val="%6."/>
      <w:lvlJc w:val="left"/>
      <w:pPr>
        <w:ind w:left="396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283DA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C5B0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A608EA">
      <w:start w:val="1"/>
      <w:numFmt w:val="lowerRoman"/>
      <w:lvlText w:val="%9."/>
      <w:lvlJc w:val="left"/>
      <w:pPr>
        <w:ind w:left="612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2967902"/>
    <w:multiLevelType w:val="hybridMultilevel"/>
    <w:tmpl w:val="467E9D30"/>
    <w:styleLink w:val="ImportedStyle10"/>
    <w:lvl w:ilvl="0" w:tplc="B44AFB4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4270F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60DC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E2E3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982A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5ACA3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A40C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BC89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0E95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225578F"/>
    <w:multiLevelType w:val="hybridMultilevel"/>
    <w:tmpl w:val="689A4572"/>
    <w:numStyleLink w:val="ImportedStyle1"/>
  </w:abstractNum>
  <w:num w:numId="1">
    <w:abstractNumId w:val="1"/>
  </w:num>
  <w:num w:numId="2">
    <w:abstractNumId w:val="4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4"/>
    <w:lvlOverride w:ilvl="0">
      <w:startOverride w:val="6"/>
    </w:lvlOverride>
  </w:num>
  <w:num w:numId="8">
    <w:abstractNumId w:val="3"/>
  </w:num>
  <w:num w:numId="9">
    <w:abstractNumId w:val="0"/>
  </w:num>
  <w:num w:numId="10">
    <w:abstractNumId w:val="4"/>
    <w:lvlOverride w:ilvl="0">
      <w:startOverride w:val="7"/>
    </w:lvlOverride>
  </w:num>
  <w:num w:numId="11">
    <w:abstractNumId w:val="4"/>
    <w:lvlOverride w:ilvl="0">
      <w:startOverride w:val="8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NbG0NDIzNzQxNDJX0lEKTi0uzszPAykwqgUAOqmJESwAAAA="/>
  </w:docVars>
  <w:rsids>
    <w:rsidRoot w:val="006E0290"/>
    <w:rsid w:val="00025A24"/>
    <w:rsid w:val="00110E5F"/>
    <w:rsid w:val="00127872"/>
    <w:rsid w:val="00140124"/>
    <w:rsid w:val="001A516E"/>
    <w:rsid w:val="0021129C"/>
    <w:rsid w:val="003C79BF"/>
    <w:rsid w:val="00557E7C"/>
    <w:rsid w:val="006E0290"/>
    <w:rsid w:val="00715ABE"/>
    <w:rsid w:val="00884F3E"/>
    <w:rsid w:val="009A36F9"/>
    <w:rsid w:val="009F685A"/>
    <w:rsid w:val="00A7382E"/>
    <w:rsid w:val="00AE7F20"/>
    <w:rsid w:val="00B45821"/>
    <w:rsid w:val="00BA2862"/>
    <w:rsid w:val="00CA4A5B"/>
    <w:rsid w:val="00DB4BDB"/>
    <w:rsid w:val="00E5747A"/>
    <w:rsid w:val="00EA4967"/>
    <w:rsid w:val="00F9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3CB5E"/>
  <w15:docId w15:val="{1AEA3033-3CAB-463C-8664-7292A3D0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0">
    <w:name w:val="Imported Style 1.0"/>
    <w:pPr>
      <w:numPr>
        <w:numId w:val="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872"/>
    <w:rPr>
      <w:rFonts w:ascii="Segoe UI" w:eastAsia="Calibri" w:hAnsi="Segoe UI" w:cs="Segoe UI"/>
      <w:color w:val="000000"/>
      <w:sz w:val="18"/>
      <w:szCs w:val="18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715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ABE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F086B-A6F7-B94F-8A89-55A86C269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1074</Words>
  <Characters>7477</Characters>
  <Application>Microsoft Office Word</Application>
  <DocSecurity>0</DocSecurity>
  <Lines>311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Drabikowska</dc:creator>
  <cp:lastModifiedBy>Microsoft Office User</cp:lastModifiedBy>
  <cp:revision>16</cp:revision>
  <dcterms:created xsi:type="dcterms:W3CDTF">2020-05-27T12:13:00Z</dcterms:created>
  <dcterms:modified xsi:type="dcterms:W3CDTF">2021-04-19T10:01:00Z</dcterms:modified>
</cp:coreProperties>
</file>