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7E" w:rsidRPr="005E40DE" w:rsidRDefault="00495D8A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KARTA PRZEDMIOTU </w:t>
      </w:r>
    </w:p>
    <w:p w:rsidR="005F7F7E" w:rsidRPr="005E40DE" w:rsidRDefault="005F7F7E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5F7F7E" w:rsidRPr="005E40DE" w:rsidRDefault="00495D8A" w:rsidP="005E40DE">
      <w:pPr>
        <w:pStyle w:val="Akapitzlist"/>
        <w:widowControl w:val="0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eastAsia="Calibri" w:cs="Times New Roman"/>
          <w:b/>
          <w:bCs/>
          <w:sz w:val="22"/>
          <w:szCs w:val="22"/>
          <w:lang w:val="en-US"/>
        </w:rPr>
      </w:pPr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Dane </w:t>
      </w: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podstawowe</w:t>
      </w:r>
      <w:proofErr w:type="spellEnd"/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5F7F7E" w:rsidRPr="005E40DE">
        <w:trPr>
          <w:trHeight w:val="49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spacing w:after="200" w:line="276" w:lineRule="auto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Nazwa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Cs w:val="22"/>
                <w:lang w:val="pl-PL"/>
              </w:rPr>
              <w:t>Praktyczna nauka języka angielskiego – konwersacje</w:t>
            </w:r>
          </w:p>
        </w:tc>
      </w:tr>
      <w:tr w:rsidR="005F7F7E" w:rsidRPr="005E40DE">
        <w:trPr>
          <w:trHeight w:val="25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Nazwa przedmiotu w języku angielskim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Cs w:val="22"/>
              </w:rPr>
              <w:t>Practical English – Conversation</w:t>
            </w:r>
          </w:p>
        </w:tc>
      </w:tr>
      <w:tr w:rsidR="005F7F7E" w:rsidRPr="005E40DE">
        <w:trPr>
          <w:trHeight w:val="25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Kierunek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studiów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filologia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5F7F7E" w:rsidRPr="005E40DE">
        <w:trPr>
          <w:trHeight w:val="49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Poziom studiów (I, II, jednolite magisterskie)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5F7F7E" w:rsidRPr="005E40DE">
        <w:trPr>
          <w:trHeight w:val="49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Forma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studiów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(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stacjonarne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5F7F7E" w:rsidRPr="005E40DE" w:rsidTr="005E40DE">
        <w:trPr>
          <w:trHeight w:val="417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Językoznawstwo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,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5F7F7E" w:rsidRPr="005E40DE" w:rsidTr="005E40DE">
        <w:trPr>
          <w:trHeight w:val="39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Język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5F7F7E" w:rsidRPr="005E40DE" w:rsidRDefault="005F7F7E" w:rsidP="005E40DE">
      <w:pPr>
        <w:widowControl w:val="0"/>
        <w:tabs>
          <w:tab w:val="left" w:pos="1080"/>
        </w:tabs>
        <w:spacing w:after="200"/>
        <w:rPr>
          <w:rFonts w:cs="Times New Roman"/>
          <w:lang w:val="en-US"/>
        </w:rPr>
      </w:pPr>
    </w:p>
    <w:p w:rsidR="005F7F7E" w:rsidRPr="005E40DE" w:rsidRDefault="005F7F7E">
      <w:pPr>
        <w:widowControl w:val="0"/>
        <w:spacing w:line="276" w:lineRule="auto"/>
        <w:rPr>
          <w:rStyle w:val="None"/>
          <w:rFonts w:eastAsia="Calibri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5F7F7E" w:rsidRPr="005E40DE">
        <w:trPr>
          <w:trHeight w:val="531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spacing w:after="200" w:line="276" w:lineRule="auto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Koordynator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przedmiotu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osoba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dr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Łukasz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Borowiec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</w:p>
        </w:tc>
      </w:tr>
    </w:tbl>
    <w:p w:rsidR="005F7F7E" w:rsidRPr="005E40DE" w:rsidRDefault="005F7F7E">
      <w:pPr>
        <w:widowControl w:val="0"/>
        <w:rPr>
          <w:rStyle w:val="None"/>
          <w:rFonts w:eastAsia="Calibri" w:cs="Times New Roman"/>
          <w:sz w:val="22"/>
          <w:szCs w:val="22"/>
        </w:rPr>
      </w:pPr>
    </w:p>
    <w:p w:rsidR="005F7F7E" w:rsidRPr="005E40DE" w:rsidRDefault="005F7F7E">
      <w:pPr>
        <w:widowControl w:val="0"/>
        <w:rPr>
          <w:rStyle w:val="None"/>
          <w:rFonts w:eastAsia="Calibri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5F7F7E" w:rsidRPr="005E40DE">
        <w:trPr>
          <w:trHeight w:val="1083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spacing w:after="200" w:line="276" w:lineRule="auto"/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Forma zajęć </w:t>
            </w:r>
            <w:r w:rsidRPr="005E40DE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(katalog zamknięty ze słownika)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Liczba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E40DE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>
              <w:rPr>
                <w:rStyle w:val="None"/>
                <w:rFonts w:eastAsia="Calibri" w:cs="Times New Roman"/>
                <w:sz w:val="22"/>
                <w:szCs w:val="22"/>
              </w:rPr>
              <w:t>S</w:t>
            </w:r>
            <w:r w:rsidR="00495D8A" w:rsidRPr="005E40DE">
              <w:rPr>
                <w:rStyle w:val="None"/>
                <w:rFonts w:eastAsia="Calibri" w:cs="Times New Roman"/>
                <w:sz w:val="22"/>
                <w:szCs w:val="22"/>
              </w:rPr>
              <w:t>emestr</w:t>
            </w:r>
            <w:proofErr w:type="spellEnd"/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Punkty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ECTS</w:t>
            </w:r>
          </w:p>
        </w:tc>
      </w:tr>
      <w:tr w:rsidR="005F7F7E" w:rsidRPr="005E40DE">
        <w:trPr>
          <w:trHeight w:val="25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5F7F7E" w:rsidRPr="005E40DE" w:rsidRDefault="005F7F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5E40DE" w:rsidRDefault="005E4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5F7F7E" w:rsidRPr="005E40DE" w:rsidRDefault="005E4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</w:rPr>
              <w:br/>
            </w:r>
            <w:r w:rsidR="00495D8A" w:rsidRPr="005E40DE">
              <w:rPr>
                <w:rStyle w:val="None"/>
                <w:rFonts w:eastAsia="Calibri" w:cs="Times New Roman"/>
                <w:sz w:val="22"/>
                <w:szCs w:val="22"/>
              </w:rPr>
              <w:t>4</w:t>
            </w:r>
          </w:p>
        </w:tc>
      </w:tr>
      <w:tr w:rsidR="005F7F7E" w:rsidRPr="005E40DE">
        <w:trPr>
          <w:trHeight w:val="25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  <w:tr w:rsidR="005F7F7E" w:rsidRPr="005E40DE" w:rsidTr="005E40DE">
        <w:trPr>
          <w:trHeight w:val="397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I, II</w:t>
            </w: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  <w:tr w:rsidR="005F7F7E" w:rsidRPr="005E40DE">
        <w:trPr>
          <w:trHeight w:val="25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  <w:tr w:rsidR="005F7F7E" w:rsidRPr="005E40DE">
        <w:trPr>
          <w:trHeight w:val="25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  <w:tr w:rsidR="005F7F7E" w:rsidRPr="005E40DE">
        <w:trPr>
          <w:trHeight w:val="25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  <w:tr w:rsidR="005F7F7E" w:rsidRPr="005E40DE">
        <w:trPr>
          <w:trHeight w:val="25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  <w:tr w:rsidR="005F7F7E" w:rsidRPr="005E40DE">
        <w:trPr>
          <w:trHeight w:val="25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  <w:tr w:rsidR="005F7F7E" w:rsidRPr="005E40DE">
        <w:trPr>
          <w:trHeight w:val="25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>praktyki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  <w:tr w:rsidR="005F7F7E" w:rsidRPr="005E40DE">
        <w:trPr>
          <w:trHeight w:val="25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zajęcia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  <w:tr w:rsidR="005F7F7E" w:rsidRPr="005E40DE">
        <w:trPr>
          <w:trHeight w:val="49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pracownia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  <w:tr w:rsidR="005F7F7E" w:rsidRPr="005E40DE">
        <w:trPr>
          <w:trHeight w:val="25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  <w:tr w:rsidR="005F7F7E" w:rsidRPr="005E40DE">
        <w:trPr>
          <w:trHeight w:val="25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wizyta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  <w:tc>
          <w:tcPr>
            <w:tcW w:w="3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7E" w:rsidRPr="005E40DE" w:rsidRDefault="005F7F7E">
            <w:pPr>
              <w:rPr>
                <w:rFonts w:cs="Times New Roman"/>
              </w:rPr>
            </w:pPr>
          </w:p>
        </w:tc>
      </w:tr>
    </w:tbl>
    <w:p w:rsidR="005F7F7E" w:rsidRPr="005E40DE" w:rsidRDefault="005F7F7E">
      <w:pPr>
        <w:widowControl w:val="0"/>
        <w:rPr>
          <w:rStyle w:val="None"/>
          <w:rFonts w:eastAsia="Calibri" w:cs="Times New Roman"/>
          <w:sz w:val="22"/>
          <w:szCs w:val="22"/>
        </w:rPr>
      </w:pPr>
    </w:p>
    <w:p w:rsidR="005F7F7E" w:rsidRPr="005E40DE" w:rsidRDefault="005F7F7E">
      <w:pPr>
        <w:widowControl w:val="0"/>
        <w:spacing w:line="276" w:lineRule="auto"/>
        <w:rPr>
          <w:rStyle w:val="None"/>
          <w:rFonts w:eastAsia="Calibri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0"/>
        <w:gridCol w:w="7566"/>
      </w:tblGrid>
      <w:tr w:rsidR="005F7F7E" w:rsidRPr="005E40DE">
        <w:trPr>
          <w:trHeight w:val="531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spacing w:after="200" w:line="276" w:lineRule="auto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Wymagania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wst</w:t>
            </w:r>
            <w:r w:rsidR="005E40DE">
              <w:rPr>
                <w:rStyle w:val="None"/>
                <w:rFonts w:eastAsia="Calibri" w:cs="Times New Roman"/>
                <w:sz w:val="22"/>
                <w:szCs w:val="22"/>
              </w:rPr>
              <w:t>ę</w:t>
            </w: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pne</w:t>
            </w:r>
            <w:proofErr w:type="spellEnd"/>
          </w:p>
        </w:tc>
        <w:tc>
          <w:tcPr>
            <w:tcW w:w="7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Znajomość języka angielskiego na poziomie co najmniej B1+.</w:t>
            </w:r>
          </w:p>
        </w:tc>
      </w:tr>
    </w:tbl>
    <w:p w:rsidR="005F7F7E" w:rsidRPr="005E40DE" w:rsidRDefault="005F7F7E">
      <w:pPr>
        <w:widowControl w:val="0"/>
        <w:rPr>
          <w:rStyle w:val="None"/>
          <w:rFonts w:eastAsia="Calibri" w:cs="Times New Roman"/>
          <w:sz w:val="22"/>
          <w:szCs w:val="22"/>
          <w:lang w:val="pl-PL"/>
        </w:rPr>
      </w:pPr>
    </w:p>
    <w:p w:rsidR="005F7F7E" w:rsidRPr="005E40DE" w:rsidRDefault="00495D8A" w:rsidP="005E40DE">
      <w:pPr>
        <w:pStyle w:val="Akapitzlist"/>
        <w:widowControl w:val="0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eastAsia="Calibri" w:cs="Times New Roman"/>
          <w:b/>
          <w:bCs/>
          <w:sz w:val="22"/>
          <w:szCs w:val="22"/>
          <w:lang w:val="en-US"/>
        </w:rPr>
      </w:pP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Cele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kształcenia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dla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przedmiotu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W w:w="93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98"/>
      </w:tblGrid>
      <w:tr w:rsidR="005F7F7E" w:rsidRPr="005E40DE">
        <w:trPr>
          <w:trHeight w:val="807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 w:rsidP="005E40DE">
            <w:pPr>
              <w:spacing w:after="200" w:line="276" w:lineRule="auto"/>
              <w:jc w:val="both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 Opanowanie stopnia kompetencji językowej odpowiadającej poziomowi B2 zgodnie z wymaganiami określonymi przez Europejski System Opisu Kształcenia Językowego Rady Europy.</w:t>
            </w:r>
          </w:p>
        </w:tc>
      </w:tr>
      <w:tr w:rsidR="005F7F7E" w:rsidRPr="005E40DE">
        <w:trPr>
          <w:trHeight w:val="735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 w:rsidP="005E40DE">
            <w:pPr>
              <w:jc w:val="both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C2 Nabycie, utrwalenie i rozwijanie umiejętności wyrażania o uzasadnienia własnych opinii oraz przedstawiania i komentowania opinii w ramach różnorodnych form interakcji (praca w grupach, parach, debata).</w:t>
            </w:r>
          </w:p>
        </w:tc>
      </w:tr>
      <w:tr w:rsidR="005F7F7E" w:rsidRPr="005E40DE">
        <w:trPr>
          <w:trHeight w:val="735"/>
        </w:trPr>
        <w:tc>
          <w:tcPr>
            <w:tcW w:w="9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 w:rsidP="005E40DE">
            <w:pPr>
              <w:jc w:val="both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 Nabycie, utrwalenie i rozwijanie umiejętności interpretacji tekstowych oraz (audio)wizualnych materiałów stymulacyjnych o różnorodnej tematyce oraz przeprowadzania dyskusji na ich temat.</w:t>
            </w:r>
          </w:p>
        </w:tc>
      </w:tr>
    </w:tbl>
    <w:p w:rsidR="005F7F7E" w:rsidRPr="005E40DE" w:rsidRDefault="005F7F7E" w:rsidP="00783D0E">
      <w:pPr>
        <w:widowControl w:val="0"/>
        <w:tabs>
          <w:tab w:val="left" w:pos="1080"/>
        </w:tabs>
        <w:spacing w:after="200"/>
        <w:rPr>
          <w:rFonts w:cs="Times New Roman"/>
        </w:rPr>
      </w:pPr>
    </w:p>
    <w:p w:rsidR="005F7F7E" w:rsidRPr="005E40DE" w:rsidRDefault="005F7F7E">
      <w:pPr>
        <w:widowControl w:val="0"/>
        <w:spacing w:line="276" w:lineRule="auto"/>
        <w:rPr>
          <w:rStyle w:val="None"/>
          <w:rFonts w:eastAsia="Calibri" w:cs="Times New Roman"/>
          <w:sz w:val="22"/>
          <w:szCs w:val="22"/>
          <w:lang w:val="pl-PL"/>
        </w:rPr>
      </w:pPr>
    </w:p>
    <w:p w:rsidR="005F7F7E" w:rsidRPr="005E40DE" w:rsidRDefault="00495D8A" w:rsidP="005E40DE">
      <w:pPr>
        <w:widowControl w:val="0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eastAsia="Calibri" w:cs="Times New Roman"/>
          <w:b/>
          <w:bCs/>
          <w:sz w:val="22"/>
          <w:szCs w:val="22"/>
        </w:rPr>
      </w:pPr>
      <w:r w:rsidRPr="005E40DE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Efekty uczenia się dla przedmiotu wraz z odniesieniem do efektów kierunkowych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"/>
        <w:gridCol w:w="5640"/>
        <w:gridCol w:w="3187"/>
      </w:tblGrid>
      <w:tr w:rsidR="005F7F7E" w:rsidRPr="005E40DE">
        <w:trPr>
          <w:trHeight w:val="49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F7E" w:rsidRPr="005E40DE" w:rsidRDefault="00495D8A">
            <w:pPr>
              <w:widowControl w:val="0"/>
              <w:spacing w:after="200" w:line="276" w:lineRule="auto"/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F7E" w:rsidRPr="005E40DE" w:rsidRDefault="00495D8A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Opis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efektu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F7E" w:rsidRPr="005E40DE" w:rsidRDefault="00495D8A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Odniesienie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do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efektu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kierunkowego</w:t>
            </w:r>
            <w:proofErr w:type="spellEnd"/>
          </w:p>
        </w:tc>
      </w:tr>
      <w:tr w:rsidR="005F7F7E" w:rsidRPr="005E40DE">
        <w:trPr>
          <w:trHeight w:val="255"/>
        </w:trPr>
        <w:tc>
          <w:tcPr>
            <w:tcW w:w="9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5F7F7E" w:rsidRPr="005E40DE">
        <w:trPr>
          <w:trHeight w:val="121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5E40DE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rozpoznaje mechanizmy funkcjonowania języka w celach komunikacyjnych, np. w celu nawiązania kontaktu, wyrażenia uczuć i opinii, opisania zdarzenia z przeszłości, udzielania porad itp.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K_W01</w:t>
            </w:r>
          </w:p>
        </w:tc>
      </w:tr>
      <w:tr w:rsidR="005F7F7E" w:rsidRPr="005E40DE">
        <w:trPr>
          <w:trHeight w:val="73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5E40DE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rozpoznaje właściwe odmiany języka w celu zastosowania ich w odpowiednich sytuacjach i kontekstach sytuacyjnych.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K_W06</w:t>
            </w:r>
          </w:p>
        </w:tc>
      </w:tr>
      <w:tr w:rsidR="005F7F7E" w:rsidRPr="005E40DE">
        <w:trPr>
          <w:trHeight w:val="97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5E40DE">
              <w:rPr>
                <w:rStyle w:val="None"/>
                <w:rFonts w:ascii="Times New Roman" w:hAnsi="Times New Roman" w:cs="Times New Roman"/>
              </w:rPr>
              <w:lastRenderedPageBreak/>
              <w:t>W_03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wymienia, nazywa, wyjaśnia i charakteryzuje zagadnienia związane ze światem współczesnym w sposób pozwalający na poznanie jego opinii na ten temat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K_W07</w:t>
            </w:r>
          </w:p>
        </w:tc>
      </w:tr>
      <w:tr w:rsidR="005F7F7E" w:rsidRPr="005E40DE">
        <w:trPr>
          <w:trHeight w:val="255"/>
        </w:trPr>
        <w:tc>
          <w:tcPr>
            <w:tcW w:w="9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</w:p>
        </w:tc>
      </w:tr>
      <w:tr w:rsidR="005F7F7E" w:rsidRPr="005E40DE">
        <w:trPr>
          <w:trHeight w:val="49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5E40DE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poprawnie wykorzystuje w wypowiedziach ustnych omawiane struktury językowe.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K_U04</w:t>
            </w:r>
          </w:p>
        </w:tc>
      </w:tr>
      <w:tr w:rsidR="005F7F7E" w:rsidRPr="005E40DE">
        <w:trPr>
          <w:trHeight w:val="73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5E40DE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przedstawia swoje stanowisko i opinie w sposób klarowny i logicznie spójny oraz komentuje, analizuje i ocenia stanowiska i opinie innych.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K_U05, K_U07</w:t>
            </w:r>
          </w:p>
        </w:tc>
      </w:tr>
      <w:tr w:rsidR="005F7F7E" w:rsidRPr="005E40DE">
        <w:trPr>
          <w:trHeight w:val="49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5E40DE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planuje i realizuje zadania oparte na pracy indywidualnej oraz współdziałaniu w grupie/zespole.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K_U08,</w:t>
            </w:r>
          </w:p>
        </w:tc>
      </w:tr>
      <w:tr w:rsidR="005F7F7E" w:rsidRPr="005E40DE">
        <w:trPr>
          <w:trHeight w:val="97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5E40DE">
              <w:rPr>
                <w:rStyle w:val="None"/>
                <w:rFonts w:ascii="Times New Roman" w:hAnsi="Times New Roman" w:cs="Times New Roman"/>
              </w:rPr>
              <w:t>U_04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samodzielnie wyszukuje i wykonuje ćwiczenia poszerzające kompetencje komunikacyjne z wykorzystaniem nowoczesnych technik komunikacji elektronicznej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K_U03, K_U09</w:t>
            </w:r>
          </w:p>
        </w:tc>
      </w:tr>
      <w:tr w:rsidR="005F7F7E" w:rsidRPr="005E40DE">
        <w:trPr>
          <w:trHeight w:val="255"/>
        </w:trPr>
        <w:tc>
          <w:tcPr>
            <w:tcW w:w="9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KOMPETENCJE SPOŁECZNE</w:t>
            </w:r>
          </w:p>
        </w:tc>
      </w:tr>
      <w:tr w:rsidR="005F7F7E" w:rsidRPr="005E40DE">
        <w:trPr>
          <w:trHeight w:val="73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poddaje krytycznej ocenie własną wiedzę i umiejętności w zakresie omawianych zagadnień komunikacyjnych.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K_K01</w:t>
            </w:r>
          </w:p>
        </w:tc>
      </w:tr>
      <w:tr w:rsidR="005F7F7E" w:rsidRPr="005E40DE">
        <w:trPr>
          <w:trHeight w:val="49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K_02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zachowuje otwartość wobec różnorodności opinii i zjawisk otaczającego świata.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K_K04</w:t>
            </w:r>
          </w:p>
        </w:tc>
      </w:tr>
    </w:tbl>
    <w:p w:rsidR="005F7F7E" w:rsidRPr="005E40DE" w:rsidRDefault="005F7F7E" w:rsidP="00783D0E">
      <w:pPr>
        <w:widowControl w:val="0"/>
        <w:tabs>
          <w:tab w:val="left" w:pos="1080"/>
        </w:tabs>
        <w:spacing w:after="200"/>
        <w:rPr>
          <w:rFonts w:cs="Times New Roman"/>
        </w:rPr>
      </w:pPr>
    </w:p>
    <w:p w:rsidR="005F7F7E" w:rsidRDefault="005F7F7E">
      <w:pPr>
        <w:widowControl w:val="0"/>
        <w:spacing w:after="200" w:line="276" w:lineRule="auto"/>
        <w:ind w:left="108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83D0E" w:rsidRDefault="00783D0E">
      <w:pPr>
        <w:widowControl w:val="0"/>
        <w:spacing w:after="200" w:line="276" w:lineRule="auto"/>
        <w:ind w:left="108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83D0E" w:rsidRDefault="00783D0E">
      <w:pPr>
        <w:widowControl w:val="0"/>
        <w:spacing w:after="200" w:line="276" w:lineRule="auto"/>
        <w:ind w:left="108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83D0E" w:rsidRDefault="00783D0E">
      <w:pPr>
        <w:widowControl w:val="0"/>
        <w:spacing w:after="200" w:line="276" w:lineRule="auto"/>
        <w:ind w:left="108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83D0E" w:rsidRDefault="00783D0E">
      <w:pPr>
        <w:widowControl w:val="0"/>
        <w:spacing w:after="200" w:line="276" w:lineRule="auto"/>
        <w:ind w:left="108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83D0E" w:rsidRDefault="00783D0E">
      <w:pPr>
        <w:widowControl w:val="0"/>
        <w:spacing w:after="200" w:line="276" w:lineRule="auto"/>
        <w:ind w:left="108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83D0E" w:rsidRDefault="00783D0E">
      <w:pPr>
        <w:widowControl w:val="0"/>
        <w:spacing w:after="200" w:line="276" w:lineRule="auto"/>
        <w:ind w:left="108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83D0E" w:rsidRDefault="00783D0E">
      <w:pPr>
        <w:widowControl w:val="0"/>
        <w:spacing w:after="200" w:line="276" w:lineRule="auto"/>
        <w:ind w:left="108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83D0E" w:rsidRDefault="00783D0E">
      <w:pPr>
        <w:widowControl w:val="0"/>
        <w:spacing w:after="200" w:line="276" w:lineRule="auto"/>
        <w:ind w:left="108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83D0E" w:rsidRDefault="00783D0E">
      <w:pPr>
        <w:widowControl w:val="0"/>
        <w:spacing w:after="200" w:line="276" w:lineRule="auto"/>
        <w:ind w:left="108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783D0E" w:rsidRPr="005E40DE" w:rsidRDefault="00783D0E">
      <w:pPr>
        <w:widowControl w:val="0"/>
        <w:spacing w:after="200" w:line="276" w:lineRule="auto"/>
        <w:ind w:left="1080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5F7F7E" w:rsidRPr="005E40DE" w:rsidRDefault="00495D8A" w:rsidP="005E40DE">
      <w:pPr>
        <w:widowControl w:val="0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eastAsia="Calibri" w:cs="Times New Roman"/>
          <w:b/>
          <w:bCs/>
          <w:sz w:val="22"/>
          <w:szCs w:val="22"/>
          <w:lang w:val="en-US"/>
        </w:rPr>
      </w:pP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lastRenderedPageBreak/>
        <w:t>Opis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przedmiotu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/ </w:t>
      </w: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treści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7"/>
      </w:tblGrid>
      <w:tr w:rsidR="005F7F7E" w:rsidRPr="005E40DE">
        <w:trPr>
          <w:trHeight w:val="7215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 w:rsidP="00783D0E">
            <w:pPr>
              <w:jc w:val="both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Tematyka zajęć oscyluje wokół zagadnień bliskich studentom ze względu na ich istotność i/lub popularność w życiu codziennym. Nacisk położony jest na stopniowe poszerzanie zakresu problematyki omawianej na poszczególnych zajęciach.</w:t>
            </w:r>
          </w:p>
          <w:p w:rsidR="005F7F7E" w:rsidRPr="005E40DE" w:rsidRDefault="005F7F7E" w:rsidP="00783D0E">
            <w:pPr>
              <w:jc w:val="both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  <w:u w:val="single"/>
                <w:lang w:val="pl-PL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„Rdzeniem” kursu są wybrane sekcje z podręcznika </w:t>
            </w:r>
            <w:proofErr w:type="spellStart"/>
            <w:r w:rsidRPr="005E40DE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SpeakOut</w:t>
            </w:r>
            <w:proofErr w:type="spellEnd"/>
            <w:r w:rsidRPr="005E40DE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 xml:space="preserve"> Upper-</w:t>
            </w:r>
            <w:proofErr w:type="spellStart"/>
            <w:r w:rsidRPr="005E40DE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Intermediate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, które stanowią punkt wyjścia do dyskusji i ćwiczeń komunikacyjnych na zajęciach. Ze względu na elastyczną naturę przedmiotu, podany poniżej spis zagadnień może ulec modyfikacji w zależności od potrzeb grupy i/lub okoliczności.</w:t>
            </w:r>
          </w:p>
          <w:p w:rsidR="005F7F7E" w:rsidRPr="005E40DE" w:rsidRDefault="005F7F7E" w:rsidP="00783D0E">
            <w:pPr>
              <w:widowControl w:val="0"/>
              <w:jc w:val="both"/>
              <w:rPr>
                <w:rStyle w:val="None"/>
                <w:rFonts w:eastAsia="Calibri" w:cs="Times New Roman"/>
                <w:b/>
                <w:bCs/>
                <w:sz w:val="22"/>
                <w:szCs w:val="22"/>
                <w:u w:val="single"/>
                <w:lang w:val="pl-PL"/>
              </w:rPr>
            </w:pP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b/>
                <w:bCs/>
                <w:sz w:val="22"/>
                <w:szCs w:val="22"/>
                <w:u w:val="single"/>
              </w:rPr>
            </w:pPr>
            <w:r w:rsidRPr="005E40DE">
              <w:rPr>
                <w:rStyle w:val="None"/>
                <w:rFonts w:eastAsia="Calibri" w:cs="Times New Roman"/>
                <w:b/>
                <w:bCs/>
                <w:sz w:val="22"/>
                <w:szCs w:val="22"/>
                <w:u w:val="single"/>
              </w:rPr>
              <w:t>TERM I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Course requirements; semester &amp; year outline; getting to know you; needs analysis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1.3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2.3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Conversation test 1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3.3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Conversation test 2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4.3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Conversation test 3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5.3; Re-tests; signatures</w:t>
            </w:r>
          </w:p>
          <w:p w:rsidR="005F7F7E" w:rsidRPr="005E40DE" w:rsidRDefault="005F7F7E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b/>
                <w:bCs/>
                <w:sz w:val="22"/>
                <w:szCs w:val="22"/>
                <w:u w:val="single"/>
              </w:rPr>
            </w:pPr>
            <w:r w:rsidRPr="005E40DE">
              <w:rPr>
                <w:rStyle w:val="None"/>
                <w:rFonts w:eastAsia="Calibri" w:cs="Times New Roman"/>
                <w:b/>
                <w:bCs/>
                <w:sz w:val="22"/>
                <w:szCs w:val="22"/>
                <w:u w:val="single"/>
              </w:rPr>
              <w:t>TERM II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6.3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7.3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8.3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Conversation test 1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9.3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Conversation test 2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10.3</w:t>
            </w:r>
          </w:p>
          <w:p w:rsidR="005F7F7E" w:rsidRPr="005E40DE" w:rsidRDefault="00495D8A" w:rsidP="00783D0E">
            <w:pPr>
              <w:widowControl w:val="0"/>
              <w:jc w:val="both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Conversation test 3</w:t>
            </w:r>
          </w:p>
          <w:p w:rsidR="005F7F7E" w:rsidRPr="005E40DE" w:rsidRDefault="00495D8A" w:rsidP="00783D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Mock exam; signatures</w:t>
            </w:r>
          </w:p>
        </w:tc>
      </w:tr>
    </w:tbl>
    <w:p w:rsidR="005F7F7E" w:rsidRPr="005E40DE" w:rsidRDefault="005F7F7E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5F7F7E" w:rsidRPr="00783D0E" w:rsidRDefault="00495D8A" w:rsidP="00783D0E">
      <w:pPr>
        <w:widowControl w:val="0"/>
        <w:numPr>
          <w:ilvl w:val="0"/>
          <w:numId w:val="4"/>
        </w:numPr>
        <w:tabs>
          <w:tab w:val="left" w:pos="1080"/>
        </w:tabs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  <w:r w:rsidRPr="005E40DE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Metody realizacji i weryfikacji efektów uczenia się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"/>
        <w:gridCol w:w="2460"/>
        <w:gridCol w:w="2965"/>
        <w:gridCol w:w="3402"/>
      </w:tblGrid>
      <w:tr w:rsidR="005F7F7E" w:rsidRPr="00783D0E">
        <w:trPr>
          <w:trHeight w:val="531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F7E" w:rsidRPr="00783D0E" w:rsidRDefault="00495D8A">
            <w:pPr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 xml:space="preserve">Symbol </w:t>
            </w: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F7E" w:rsidRPr="00783D0E" w:rsidRDefault="00495D8A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dydaktyczne</w:t>
            </w:r>
            <w:proofErr w:type="spellEnd"/>
          </w:p>
          <w:p w:rsidR="005F7F7E" w:rsidRPr="00783D0E" w:rsidRDefault="00495D8A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F7E" w:rsidRPr="00783D0E" w:rsidRDefault="00495D8A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Metody</w:t>
            </w:r>
            <w:proofErr w:type="spellEnd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weryfikacji</w:t>
            </w:r>
            <w:proofErr w:type="spellEnd"/>
          </w:p>
          <w:p w:rsidR="005F7F7E" w:rsidRPr="00783D0E" w:rsidRDefault="00495D8A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F7E" w:rsidRPr="00783D0E" w:rsidRDefault="00495D8A">
            <w:pPr>
              <w:widowControl w:val="0"/>
              <w:jc w:val="center"/>
              <w:rPr>
                <w:rStyle w:val="None"/>
                <w:rFonts w:eastAsia="Calibri" w:cs="Times New Roman"/>
                <w:sz w:val="22"/>
                <w:szCs w:val="22"/>
              </w:rPr>
            </w:pP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Sposoby</w:t>
            </w:r>
            <w:proofErr w:type="spellEnd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dokumentacji</w:t>
            </w:r>
            <w:proofErr w:type="spellEnd"/>
          </w:p>
          <w:p w:rsidR="005F7F7E" w:rsidRPr="00783D0E" w:rsidRDefault="00495D8A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(</w:t>
            </w:r>
            <w:proofErr w:type="spellStart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lista</w:t>
            </w:r>
            <w:proofErr w:type="spellEnd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wyboru</w:t>
            </w:r>
            <w:proofErr w:type="spellEnd"/>
            <w:r w:rsidRPr="00783D0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5F7F7E" w:rsidRPr="00783D0E">
        <w:trPr>
          <w:trHeight w:val="255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F7E" w:rsidRPr="00783D0E" w:rsidRDefault="00495D8A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WIEDZA</w:t>
            </w:r>
          </w:p>
        </w:tc>
      </w:tr>
      <w:tr w:rsidR="005F7F7E" w:rsidRPr="00783D0E">
        <w:trPr>
          <w:trHeight w:val="241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83D0E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 / Praca z tekstem oraz materiałami audiowizualnymi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Monitorowanie i informacja zwrotna od  prowadzącego / </w:t>
            </w:r>
          </w:p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 / Próbny egzamin ustny / Test powtórzeniowy (słownictwo) / Egzamin ustny na koniec roku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5F7F7E" w:rsidRPr="00783D0E">
        <w:trPr>
          <w:trHeight w:val="241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83D0E">
              <w:rPr>
                <w:rStyle w:val="None"/>
                <w:rFonts w:ascii="Times New Roman" w:hAnsi="Times New Roman" w:cs="Times New Roman"/>
              </w:rPr>
              <w:lastRenderedPageBreak/>
              <w:t>W_02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 / Praca z tekstem oraz materiałami audiowizualnymi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Monitorowanie i informacja zwrotna od  prowadzącego / </w:t>
            </w:r>
          </w:p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 / Próbny egzamin ustny / Test powtórzeniowy (słownictwo) / Egzamin ustny na koniec roku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5F7F7E" w:rsidRPr="00783D0E">
        <w:trPr>
          <w:trHeight w:val="241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83D0E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 / Praca z tekstem oraz materiałami audiowizualnymi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Monitorowanie i informacja zwrotna od  prowadzącego / </w:t>
            </w:r>
          </w:p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 / Próbny egzamin ustny / Test powtórzeniowy (słownictwo) / Egzamin ustny na koniec roku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5F7F7E" w:rsidRPr="00783D0E">
        <w:trPr>
          <w:trHeight w:val="255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F7E" w:rsidRPr="00783D0E" w:rsidRDefault="00495D8A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UMIEJĘTNOŚCI</w:t>
            </w:r>
          </w:p>
        </w:tc>
      </w:tr>
      <w:tr w:rsidR="005F7F7E" w:rsidRPr="00783D0E">
        <w:trPr>
          <w:trHeight w:val="241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83D0E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Monitorowanie i informacja zwrotna od  prowadzącego / </w:t>
            </w:r>
          </w:p>
          <w:p w:rsidR="005F7F7E" w:rsidRPr="00783D0E" w:rsidRDefault="00495D8A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Odpowiedź ustna w czasie zajęć sprawdzająca wiedzę praktyczną / </w:t>
            </w:r>
          </w:p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 / Obserwacja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5F7F7E" w:rsidRPr="00783D0E">
        <w:trPr>
          <w:trHeight w:val="241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83D0E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Monitorowanie i informacja zwrotna od  prowadzącego / </w:t>
            </w:r>
          </w:p>
          <w:p w:rsidR="005F7F7E" w:rsidRPr="00783D0E" w:rsidRDefault="00495D8A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Odpowiedź ustna w czasie zajęć sprawdzająca wiedzę praktyczną / </w:t>
            </w:r>
          </w:p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 / Obserwacja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5F7F7E" w:rsidRPr="00783D0E">
        <w:trPr>
          <w:trHeight w:val="241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83D0E">
              <w:rPr>
                <w:rStyle w:val="None"/>
                <w:rFonts w:ascii="Times New Roman" w:hAnsi="Times New Roman" w:cs="Times New Roman"/>
              </w:rPr>
              <w:lastRenderedPageBreak/>
              <w:t>U_03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 / Praca zespołowa / Praca w grupie / Ćwiczenia praktyczne / burza mózgów / Gra dydaktyczna / Odgrywanie ról (drama) / Systematyczna powtórka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Monitorowanie i informacja zwrotna od  prowadzącego / </w:t>
            </w:r>
          </w:p>
          <w:p w:rsidR="005F7F7E" w:rsidRPr="00783D0E" w:rsidRDefault="00495D8A">
            <w:pPr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Odpowiedź ustna w czasie zajęć sprawdzająca wiedzę praktyczną / </w:t>
            </w:r>
          </w:p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 / Obserwacja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Notatki w arkuszu ocen prowadzącego / Informacja zwrotna (feedback) / Wykonane ćwiczenia / Uzupełniony i oceniony test / Karta oceny z egzaminu</w:t>
            </w:r>
          </w:p>
        </w:tc>
      </w:tr>
      <w:tr w:rsidR="005F7F7E" w:rsidRPr="00783D0E">
        <w:trPr>
          <w:trHeight w:val="73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83D0E">
              <w:rPr>
                <w:rStyle w:val="None"/>
                <w:rFonts w:ascii="Times New Roman" w:hAnsi="Times New Roman" w:cs="Times New Roman"/>
              </w:rPr>
              <w:t>U_04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Ćwiczenia</w:t>
            </w:r>
            <w:proofErr w:type="spellEnd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praktyczne</w:t>
            </w:r>
            <w:proofErr w:type="spellEnd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 xml:space="preserve"> / </w:t>
            </w: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Systematyczna</w:t>
            </w:r>
            <w:proofErr w:type="spellEnd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powtórka</w:t>
            </w:r>
            <w:proofErr w:type="spellEnd"/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Monitorowanie i informacja zwrotna od  prowadzącego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Informacja zwrotna (feedback) / Wykonane ćwiczenia</w:t>
            </w:r>
          </w:p>
        </w:tc>
      </w:tr>
      <w:tr w:rsidR="005F7F7E" w:rsidRPr="00783D0E">
        <w:trPr>
          <w:trHeight w:val="255"/>
        </w:trPr>
        <w:tc>
          <w:tcPr>
            <w:tcW w:w="97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7F7E" w:rsidRPr="00783D0E" w:rsidRDefault="00495D8A">
            <w:pPr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KOMPETENCJE SPOŁECZNE</w:t>
            </w:r>
          </w:p>
        </w:tc>
      </w:tr>
      <w:tr w:rsidR="005F7F7E" w:rsidRPr="00783D0E">
        <w:trPr>
          <w:trHeight w:val="73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K_01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Ćwiczenia praktyczne / Dyskusja / Praca w parach i w grupie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Odpowiedź ustna i informacja zwrotna od prowadzącego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Notatki w arkuszu ocen prowadzącego</w:t>
            </w:r>
          </w:p>
        </w:tc>
      </w:tr>
      <w:tr w:rsidR="005F7F7E" w:rsidRPr="00783D0E">
        <w:trPr>
          <w:trHeight w:val="975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K_02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Dyskusja / Praca w grupach w różnych rolach / Praca w parach</w:t>
            </w:r>
          </w:p>
        </w:tc>
        <w:tc>
          <w:tcPr>
            <w:tcW w:w="2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r w:rsidRPr="00783D0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Odpowiedź ustna i informacja zwrotna od prowadzącego / Obserwacja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783D0E" w:rsidRDefault="00495D8A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Informacja</w:t>
            </w:r>
            <w:proofErr w:type="spellEnd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>zwrotna</w:t>
            </w:r>
            <w:proofErr w:type="spellEnd"/>
            <w:r w:rsidRPr="00783D0E">
              <w:rPr>
                <w:rStyle w:val="None"/>
                <w:rFonts w:eastAsia="Calibri" w:cs="Times New Roman"/>
                <w:sz w:val="22"/>
                <w:szCs w:val="22"/>
              </w:rPr>
              <w:t xml:space="preserve"> (feedback)</w:t>
            </w:r>
          </w:p>
        </w:tc>
      </w:tr>
    </w:tbl>
    <w:p w:rsidR="005F7F7E" w:rsidRPr="005E40DE" w:rsidRDefault="005F7F7E" w:rsidP="00783D0E">
      <w:pPr>
        <w:widowControl w:val="0"/>
        <w:spacing w:after="200"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5F7F7E" w:rsidRPr="005E40DE" w:rsidRDefault="00495D8A" w:rsidP="005E40DE">
      <w:pPr>
        <w:widowControl w:val="0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eastAsia="Calibri" w:cs="Times New Roman"/>
          <w:b/>
          <w:bCs/>
          <w:sz w:val="22"/>
          <w:szCs w:val="22"/>
          <w:lang w:val="en-US"/>
        </w:rPr>
      </w:pP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Kryteria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oceny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, </w:t>
      </w: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wagi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…</w:t>
      </w:r>
    </w:p>
    <w:p w:rsidR="00435153" w:rsidRDefault="00435153" w:rsidP="00783D0E">
      <w:pPr>
        <w:pStyle w:val="Normal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Liczba dozwolonych nieobecności: 2</w:t>
      </w:r>
      <w:bookmarkStart w:id="0" w:name="_GoBack"/>
      <w:bookmarkEnd w:id="0"/>
    </w:p>
    <w:p w:rsidR="005F7F7E" w:rsidRPr="005E40DE" w:rsidRDefault="00495D8A" w:rsidP="00783D0E">
      <w:pPr>
        <w:pStyle w:val="Normal0"/>
        <w:jc w:val="both"/>
        <w:rPr>
          <w:rFonts w:ascii="Times New Roman" w:hAnsi="Times New Roman" w:cs="Times New Roman"/>
          <w:lang w:val="pl-PL"/>
        </w:rPr>
      </w:pPr>
      <w:r w:rsidRPr="005E40DE">
        <w:rPr>
          <w:rFonts w:ascii="Times New Roman" w:hAnsi="Times New Roman" w:cs="Times New Roman"/>
          <w:lang w:val="pl-PL"/>
        </w:rPr>
        <w:t>Podstawowe kryterium oceny to aktywne uczestnictwo w zajęciach oraz zaliczenie wszystkich wymaganych sprawdzian</w:t>
      </w:r>
      <w:proofErr w:type="spellStart"/>
      <w:r w:rsidRPr="005E40DE">
        <w:rPr>
          <w:rFonts w:ascii="Times New Roman" w:hAnsi="Times New Roman" w:cs="Times New Roman"/>
          <w:lang w:val="es-ES_tradnl"/>
        </w:rPr>
        <w:t>ó</w:t>
      </w:r>
      <w:proofErr w:type="spellEnd"/>
      <w:r w:rsidRPr="005E40DE">
        <w:rPr>
          <w:rFonts w:ascii="Times New Roman" w:hAnsi="Times New Roman" w:cs="Times New Roman"/>
          <w:lang w:val="pl-PL"/>
        </w:rPr>
        <w:t xml:space="preserve">w ustnych (co najmniej dwa na semestr). Ostatecznym sprawdzianem jest egzamin ustny na koniec roku </w:t>
      </w:r>
      <w:proofErr w:type="spellStart"/>
      <w:r w:rsidRPr="005E40DE">
        <w:rPr>
          <w:rFonts w:ascii="Times New Roman" w:hAnsi="Times New Roman" w:cs="Times New Roman"/>
          <w:lang w:val="pl-PL"/>
        </w:rPr>
        <w:t>studi</w:t>
      </w:r>
      <w:r w:rsidRPr="005E40DE">
        <w:rPr>
          <w:rFonts w:ascii="Times New Roman" w:hAnsi="Times New Roman" w:cs="Times New Roman"/>
          <w:lang w:val="es-ES_tradnl"/>
        </w:rPr>
        <w:t>ó</w:t>
      </w:r>
      <w:proofErr w:type="spellEnd"/>
      <w:r w:rsidRPr="005E40DE">
        <w:rPr>
          <w:rFonts w:ascii="Times New Roman" w:hAnsi="Times New Roman" w:cs="Times New Roman"/>
          <w:lang w:val="pl-PL"/>
        </w:rPr>
        <w:t xml:space="preserve">w. </w:t>
      </w:r>
    </w:p>
    <w:p w:rsidR="005F7F7E" w:rsidRPr="00783D0E" w:rsidRDefault="00495D8A" w:rsidP="00783D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jc w:val="both"/>
        <w:rPr>
          <w:rStyle w:val="None"/>
          <w:rFonts w:eastAsia="Calibri" w:cs="Times New Roman"/>
          <w:b/>
          <w:sz w:val="22"/>
          <w:szCs w:val="22"/>
          <w:lang w:val="pl-PL"/>
        </w:rPr>
      </w:pPr>
      <w:r w:rsidRPr="00783D0E">
        <w:rPr>
          <w:rStyle w:val="None"/>
          <w:rFonts w:eastAsia="Calibri" w:cs="Times New Roman"/>
          <w:b/>
          <w:sz w:val="22"/>
          <w:szCs w:val="22"/>
          <w:lang w:val="pl-PL"/>
        </w:rPr>
        <w:t>Waga poszczególnych wymagań jest następująca (łącznie 100%):</w:t>
      </w:r>
    </w:p>
    <w:p w:rsidR="00783D0E" w:rsidRDefault="00495D8A" w:rsidP="00783D0E">
      <w:pPr>
        <w:pStyle w:val="Normal0"/>
        <w:jc w:val="both"/>
        <w:rPr>
          <w:rFonts w:ascii="Times New Roman" w:hAnsi="Times New Roman" w:cs="Times New Roman"/>
        </w:rPr>
      </w:pPr>
      <w:r w:rsidRPr="005E40DE">
        <w:rPr>
          <w:rFonts w:ascii="Times New Roman" w:hAnsi="Times New Roman" w:cs="Times New Roman"/>
        </w:rPr>
        <w:t xml:space="preserve">participation in class (45%), mock exams (35%), homework (20%)                </w:t>
      </w:r>
    </w:p>
    <w:p w:rsidR="005F7F7E" w:rsidRPr="00783D0E" w:rsidRDefault="00495D8A" w:rsidP="00783D0E">
      <w:pPr>
        <w:pStyle w:val="Normal0"/>
        <w:jc w:val="both"/>
        <w:rPr>
          <w:rStyle w:val="None"/>
          <w:rFonts w:ascii="Times New Roman" w:hAnsi="Times New Roman" w:cs="Times New Roman"/>
          <w:lang w:val="pl-PL"/>
        </w:rPr>
      </w:pPr>
      <w:r w:rsidRPr="005E40DE">
        <w:rPr>
          <w:rStyle w:val="None"/>
          <w:rFonts w:ascii="Times New Roman" w:hAnsi="Times New Roman" w:cs="Times New Roman"/>
          <w:lang w:val="pl-PL"/>
        </w:rPr>
        <w:t>Ocena testów ustnych jest wyrażona w skali: 2; 3,0; 3,5; 4,0; 4,5; 5,0</w:t>
      </w:r>
    </w:p>
    <w:p w:rsidR="005F7F7E" w:rsidRPr="005E40DE" w:rsidRDefault="005F7F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tLeast"/>
        <w:rPr>
          <w:rStyle w:val="None"/>
          <w:rFonts w:eastAsia="Calibri" w:cs="Times New Roman"/>
          <w:sz w:val="22"/>
          <w:szCs w:val="22"/>
          <w:lang w:val="pl-PL"/>
        </w:rPr>
      </w:pPr>
    </w:p>
    <w:p w:rsidR="005F7F7E" w:rsidRPr="005E40DE" w:rsidRDefault="00495D8A" w:rsidP="005E40DE">
      <w:pPr>
        <w:widowControl w:val="0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eastAsia="Calibri" w:cs="Times New Roman"/>
          <w:b/>
          <w:bCs/>
          <w:sz w:val="22"/>
          <w:szCs w:val="22"/>
          <w:lang w:val="en-US"/>
        </w:rPr>
      </w:pP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Obciążenie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pracą</w:t>
      </w:r>
      <w:proofErr w:type="spellEnd"/>
      <w:r w:rsidRPr="005E40DE">
        <w:rPr>
          <w:rStyle w:val="None"/>
          <w:rFonts w:eastAsia="Calibri" w:cs="Times New Roman"/>
          <w:b/>
          <w:bCs/>
          <w:sz w:val="22"/>
          <w:szCs w:val="22"/>
        </w:rPr>
        <w:t xml:space="preserve"> </w:t>
      </w: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0"/>
        <w:gridCol w:w="4340"/>
      </w:tblGrid>
      <w:tr w:rsidR="005F7F7E" w:rsidRPr="005E40DE">
        <w:trPr>
          <w:trHeight w:val="25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spacing w:after="200" w:line="276" w:lineRule="auto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Forma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aktywności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Liczba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godzin</w:t>
            </w:r>
            <w:proofErr w:type="spellEnd"/>
          </w:p>
        </w:tc>
      </w:tr>
      <w:tr w:rsidR="005F7F7E" w:rsidRPr="005E40DE">
        <w:trPr>
          <w:trHeight w:val="73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36</w:t>
            </w:r>
          </w:p>
        </w:tc>
      </w:tr>
      <w:tr w:rsidR="005F7F7E" w:rsidRPr="005E40DE">
        <w:trPr>
          <w:trHeight w:val="735"/>
        </w:trPr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lastRenderedPageBreak/>
              <w:t>Liczba godzin indywidualnej pracy studenta</w:t>
            </w:r>
          </w:p>
        </w:tc>
        <w:tc>
          <w:tcPr>
            <w:tcW w:w="4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F7E" w:rsidRPr="005E40DE" w:rsidRDefault="00495D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cs="Times New Roman"/>
              </w:rPr>
            </w:pPr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36</w:t>
            </w:r>
          </w:p>
        </w:tc>
      </w:tr>
    </w:tbl>
    <w:p w:rsidR="005F7F7E" w:rsidRPr="005E40DE" w:rsidRDefault="005F7F7E" w:rsidP="00783D0E">
      <w:pPr>
        <w:widowControl w:val="0"/>
        <w:tabs>
          <w:tab w:val="left" w:pos="1080"/>
        </w:tabs>
        <w:spacing w:after="200"/>
        <w:rPr>
          <w:rFonts w:cs="Times New Roman"/>
        </w:rPr>
      </w:pPr>
    </w:p>
    <w:p w:rsidR="005F7F7E" w:rsidRPr="005E40DE" w:rsidRDefault="005F7F7E">
      <w:pPr>
        <w:widowControl w:val="0"/>
        <w:spacing w:line="276" w:lineRule="auto"/>
        <w:rPr>
          <w:rStyle w:val="None"/>
          <w:rFonts w:eastAsia="Calibri" w:cs="Times New Roman"/>
          <w:b/>
          <w:bCs/>
          <w:sz w:val="22"/>
          <w:szCs w:val="22"/>
        </w:rPr>
      </w:pPr>
    </w:p>
    <w:p w:rsidR="005F7F7E" w:rsidRPr="005E40DE" w:rsidRDefault="00495D8A" w:rsidP="005E40DE">
      <w:pPr>
        <w:widowControl w:val="0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eastAsia="Calibri" w:cs="Times New Roman"/>
          <w:b/>
          <w:bCs/>
          <w:sz w:val="22"/>
          <w:szCs w:val="22"/>
          <w:lang w:val="en-US"/>
        </w:rPr>
      </w:pPr>
      <w:proofErr w:type="spellStart"/>
      <w:r w:rsidRPr="005E40DE">
        <w:rPr>
          <w:rStyle w:val="None"/>
          <w:rFonts w:eastAsia="Calibri" w:cs="Times New Roman"/>
          <w:b/>
          <w:bCs/>
          <w:sz w:val="22"/>
          <w:szCs w:val="22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80"/>
      </w:tblGrid>
      <w:tr w:rsidR="00783D0E" w:rsidRPr="005E40DE" w:rsidTr="00783D0E">
        <w:trPr>
          <w:trHeight w:val="921"/>
        </w:trPr>
        <w:tc>
          <w:tcPr>
            <w:tcW w:w="88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D0E" w:rsidRPr="005E40DE" w:rsidRDefault="00783D0E">
            <w:pPr>
              <w:widowControl w:val="0"/>
              <w:spacing w:after="200" w:line="276" w:lineRule="auto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podstawowa</w:t>
            </w:r>
            <w:proofErr w:type="spellEnd"/>
          </w:p>
          <w:p w:rsidR="00783D0E" w:rsidRPr="005E40DE" w:rsidRDefault="00783D0E" w:rsidP="00505C8D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SpeakOut</w:t>
            </w:r>
            <w:proofErr w:type="spellEnd"/>
            <w:r w:rsidRPr="005E40DE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 Upper-Intermediate</w:t>
            </w:r>
          </w:p>
        </w:tc>
      </w:tr>
      <w:tr w:rsidR="00783D0E" w:rsidRPr="005E40DE" w:rsidTr="00783D0E">
        <w:trPr>
          <w:trHeight w:val="706"/>
        </w:trPr>
        <w:tc>
          <w:tcPr>
            <w:tcW w:w="88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3D0E" w:rsidRPr="005E40DE" w:rsidRDefault="00783D0E">
            <w:pPr>
              <w:widowControl w:val="0"/>
              <w:rPr>
                <w:rFonts w:cs="Times New Roman"/>
              </w:rPr>
            </w:pP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Literatura</w:t>
            </w:r>
            <w:proofErr w:type="spellEnd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5E40DE">
              <w:rPr>
                <w:rStyle w:val="None"/>
                <w:rFonts w:eastAsia="Calibri" w:cs="Times New Roman"/>
                <w:sz w:val="22"/>
                <w:szCs w:val="22"/>
              </w:rPr>
              <w:t>uzupełniająca</w:t>
            </w:r>
            <w:proofErr w:type="spellEnd"/>
          </w:p>
        </w:tc>
      </w:tr>
    </w:tbl>
    <w:p w:rsidR="005F7F7E" w:rsidRPr="005E40DE" w:rsidRDefault="005F7F7E" w:rsidP="00783D0E">
      <w:pPr>
        <w:widowControl w:val="0"/>
        <w:tabs>
          <w:tab w:val="left" w:pos="1080"/>
        </w:tabs>
        <w:spacing w:after="200"/>
        <w:rPr>
          <w:rFonts w:cs="Times New Roman"/>
          <w:lang w:val="en-US"/>
        </w:rPr>
      </w:pPr>
    </w:p>
    <w:p w:rsidR="005F7F7E" w:rsidRPr="005E40DE" w:rsidRDefault="005F7F7E">
      <w:pPr>
        <w:widowControl w:val="0"/>
        <w:spacing w:line="276" w:lineRule="auto"/>
        <w:rPr>
          <w:rFonts w:cs="Times New Roman"/>
        </w:rPr>
      </w:pPr>
    </w:p>
    <w:sectPr w:rsidR="005F7F7E" w:rsidRPr="005E40D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EF" w:rsidRDefault="00133AEF">
      <w:r>
        <w:separator/>
      </w:r>
    </w:p>
  </w:endnote>
  <w:endnote w:type="continuationSeparator" w:id="0">
    <w:p w:rsidR="00133AEF" w:rsidRDefault="0013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7E" w:rsidRDefault="005F7F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EF" w:rsidRDefault="00133AEF">
      <w:r>
        <w:separator/>
      </w:r>
    </w:p>
  </w:footnote>
  <w:footnote w:type="continuationSeparator" w:id="0">
    <w:p w:rsidR="00133AEF" w:rsidRDefault="0013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F7E" w:rsidRDefault="005F7F7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00C6E"/>
    <w:multiLevelType w:val="hybridMultilevel"/>
    <w:tmpl w:val="9FDC3A62"/>
    <w:numStyleLink w:val="ImportedStyle1"/>
  </w:abstractNum>
  <w:abstractNum w:abstractNumId="1" w15:restartNumberingAfterBreak="0">
    <w:nsid w:val="4E500F7E"/>
    <w:multiLevelType w:val="hybridMultilevel"/>
    <w:tmpl w:val="4D1693FE"/>
    <w:lvl w:ilvl="0" w:tplc="7B5AA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17C7"/>
    <w:multiLevelType w:val="hybridMultilevel"/>
    <w:tmpl w:val="9FDC3A62"/>
    <w:styleLink w:val="ImportedStyle1"/>
    <w:lvl w:ilvl="0" w:tplc="10FE5580">
      <w:start w:val="1"/>
      <w:numFmt w:val="bullet"/>
      <w:lvlText w:val="·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8217C8">
      <w:start w:val="1"/>
      <w:numFmt w:val="bullet"/>
      <w:lvlText w:val="·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8700E">
      <w:start w:val="1"/>
      <w:numFmt w:val="bullet"/>
      <w:lvlText w:val="·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69856">
      <w:start w:val="1"/>
      <w:numFmt w:val="bullet"/>
      <w:lvlText w:val="·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88316">
      <w:start w:val="1"/>
      <w:numFmt w:val="bullet"/>
      <w:lvlText w:val="·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8B71E">
      <w:start w:val="1"/>
      <w:numFmt w:val="bullet"/>
      <w:lvlText w:val="·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207266">
      <w:start w:val="1"/>
      <w:numFmt w:val="bullet"/>
      <w:lvlText w:val="·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80C962">
      <w:start w:val="1"/>
      <w:numFmt w:val="bullet"/>
      <w:lvlText w:val="·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08740">
      <w:start w:val="1"/>
      <w:numFmt w:val="bullet"/>
      <w:lvlText w:val="·"/>
      <w:lvlJc w:val="left"/>
      <w:pPr>
        <w:tabs>
          <w:tab w:val="left" w:pos="108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F9B42476">
        <w:start w:val="1"/>
        <w:numFmt w:val="bullet"/>
        <w:lvlText w:val="·"/>
        <w:lvlJc w:val="left"/>
        <w:pPr>
          <w:tabs>
            <w:tab w:val="left" w:pos="1080"/>
          </w:tabs>
          <w:ind w:left="39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226C3C">
        <w:start w:val="1"/>
        <w:numFmt w:val="bullet"/>
        <w:lvlText w:val="·"/>
        <w:lvlJc w:val="left"/>
        <w:pPr>
          <w:tabs>
            <w:tab w:val="left" w:pos="1080"/>
          </w:tabs>
          <w:ind w:left="39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D097A6">
        <w:start w:val="1"/>
        <w:numFmt w:val="bullet"/>
        <w:lvlText w:val="·"/>
        <w:lvlJc w:val="left"/>
        <w:pPr>
          <w:tabs>
            <w:tab w:val="left" w:pos="1080"/>
          </w:tabs>
          <w:ind w:left="39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E2ACB0">
        <w:start w:val="1"/>
        <w:numFmt w:val="bullet"/>
        <w:lvlText w:val="·"/>
        <w:lvlJc w:val="left"/>
        <w:pPr>
          <w:tabs>
            <w:tab w:val="left" w:pos="1080"/>
          </w:tabs>
          <w:ind w:left="39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D28DEC">
        <w:start w:val="1"/>
        <w:numFmt w:val="bullet"/>
        <w:lvlText w:val="·"/>
        <w:lvlJc w:val="left"/>
        <w:pPr>
          <w:tabs>
            <w:tab w:val="left" w:pos="1080"/>
          </w:tabs>
          <w:ind w:left="39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726234">
        <w:start w:val="1"/>
        <w:numFmt w:val="bullet"/>
        <w:lvlText w:val="·"/>
        <w:lvlJc w:val="left"/>
        <w:pPr>
          <w:tabs>
            <w:tab w:val="left" w:pos="1080"/>
          </w:tabs>
          <w:ind w:left="39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3C01CE">
        <w:start w:val="1"/>
        <w:numFmt w:val="bullet"/>
        <w:lvlText w:val="·"/>
        <w:lvlJc w:val="left"/>
        <w:pPr>
          <w:tabs>
            <w:tab w:val="left" w:pos="1080"/>
          </w:tabs>
          <w:ind w:left="39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1EA79C">
        <w:start w:val="1"/>
        <w:numFmt w:val="bullet"/>
        <w:lvlText w:val="·"/>
        <w:lvlJc w:val="left"/>
        <w:pPr>
          <w:tabs>
            <w:tab w:val="left" w:pos="1080"/>
          </w:tabs>
          <w:ind w:left="39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D0F0EC">
        <w:start w:val="1"/>
        <w:numFmt w:val="bullet"/>
        <w:lvlText w:val="·"/>
        <w:lvlJc w:val="left"/>
        <w:pPr>
          <w:tabs>
            <w:tab w:val="left" w:pos="1080"/>
          </w:tabs>
          <w:ind w:left="39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E"/>
    <w:rsid w:val="00133AEF"/>
    <w:rsid w:val="00435153"/>
    <w:rsid w:val="00495D8A"/>
    <w:rsid w:val="005E40DE"/>
    <w:rsid w:val="005F7F7E"/>
    <w:rsid w:val="007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A04217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5E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2020-07-14T06:07:00Z</dcterms:created>
  <dcterms:modified xsi:type="dcterms:W3CDTF">2021-04-19T09:32:00Z</dcterms:modified>
</cp:coreProperties>
</file>