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7F" w:rsidRPr="00D9162A" w:rsidRDefault="00023CB2">
      <w:pPr>
        <w:spacing w:after="0"/>
        <w:rPr>
          <w:rStyle w:val="None"/>
          <w:rFonts w:ascii="Times New Roman" w:hAnsi="Times New Roman" w:cs="Times New Roman"/>
          <w:b/>
          <w:bCs/>
        </w:rPr>
      </w:pPr>
      <w:r w:rsidRPr="00D9162A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E397F" w:rsidRPr="00D9162A" w:rsidRDefault="002E397F">
      <w:pPr>
        <w:rPr>
          <w:rFonts w:ascii="Times New Roman" w:hAnsi="Times New Roman" w:cs="Times New Roman"/>
          <w:b/>
          <w:bCs/>
        </w:rPr>
      </w:pPr>
    </w:p>
    <w:p w:rsidR="002E397F" w:rsidRPr="00D9162A" w:rsidRDefault="00023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9162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2E397F" w:rsidRPr="00D9162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Zarządzanie informacją i terminologią</w:t>
            </w:r>
          </w:p>
        </w:tc>
      </w:tr>
      <w:tr w:rsidR="002E397F" w:rsidRPr="00D9162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946FE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C946FE">
            <w:pPr>
              <w:rPr>
                <w:rFonts w:ascii="Times New Roman" w:hAnsi="Times New Roman" w:cs="Times New Roman"/>
                <w:lang w:val="pl-PL"/>
              </w:rPr>
            </w:pPr>
            <w:r w:rsidRPr="00C946FE">
              <w:rPr>
                <w:rFonts w:ascii="Times New Roman" w:hAnsi="Times New Roman" w:cs="Times New Roman"/>
                <w:lang w:val="pl-PL"/>
              </w:rPr>
              <w:t>Information and terminology management</w:t>
            </w:r>
          </w:p>
        </w:tc>
      </w:tr>
      <w:tr w:rsidR="002E397F" w:rsidRPr="00D9162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2E397F" w:rsidRPr="00D9162A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2E397F" w:rsidRPr="00D9162A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2E397F" w:rsidRPr="00D9162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2E397F" w:rsidRPr="00D9162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2E397F" w:rsidRPr="00D9162A" w:rsidRDefault="002E397F" w:rsidP="00D9162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E397F" w:rsidRPr="00D9162A" w:rsidRDefault="002E397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2E397F" w:rsidRPr="00D9162A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Dr hab. Konrad Klimkowski</w:t>
            </w:r>
          </w:p>
        </w:tc>
      </w:tr>
    </w:tbl>
    <w:p w:rsidR="002E397F" w:rsidRPr="00D9162A" w:rsidRDefault="002E39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E397F" w:rsidRPr="00D9162A" w:rsidRDefault="002E39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E397F" w:rsidRPr="00D9162A" w:rsidRDefault="002E39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E397F" w:rsidRPr="00D9162A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1</w:t>
            </w: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D9162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D9162A" w:rsidRDefault="002E397F">
            <w:pPr>
              <w:rPr>
                <w:rFonts w:ascii="Times New Roman" w:hAnsi="Times New Roman" w:cs="Times New Roman"/>
              </w:rPr>
            </w:pPr>
          </w:p>
        </w:tc>
      </w:tr>
    </w:tbl>
    <w:p w:rsidR="002E397F" w:rsidRPr="00D9162A" w:rsidRDefault="002E39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E397F" w:rsidRPr="00D9162A" w:rsidRDefault="002E39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E397F" w:rsidRPr="00D9162A" w:rsidRDefault="002E397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2E397F" w:rsidRPr="0011713D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W1. Kompetencje językowe pol./ang. B2/C1</w:t>
            </w:r>
            <w:r w:rsidRPr="00D9162A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br/>
              <w:t>W2. Kompetencje badawcze (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pl-PL"/>
              </w:rPr>
              <w:t>info mining</w:t>
            </w:r>
            <w:r w:rsidRPr="00D9162A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)</w:t>
            </w:r>
          </w:p>
        </w:tc>
      </w:tr>
    </w:tbl>
    <w:p w:rsidR="002E397F" w:rsidRPr="00D9162A" w:rsidRDefault="002E39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2E397F" w:rsidRPr="00D9162A" w:rsidRDefault="002E397F">
      <w:pPr>
        <w:widowControl w:val="0"/>
        <w:spacing w:after="0" w:line="240" w:lineRule="auto"/>
        <w:rPr>
          <w:rStyle w:val="None"/>
          <w:rFonts w:ascii="Times New Roman" w:hAnsi="Times New Roman" w:cs="Times New Roman"/>
          <w:lang w:val="pl-PL"/>
        </w:rPr>
      </w:pPr>
    </w:p>
    <w:p w:rsidR="002E397F" w:rsidRPr="00D9162A" w:rsidRDefault="00023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9162A">
        <w:rPr>
          <w:rStyle w:val="None"/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E397F" w:rsidRPr="00D9162A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D9162A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Kompetencje językowe pol./ang. </w:t>
            </w:r>
            <w:r w:rsidRPr="00D9162A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C1/C1+</w:t>
            </w:r>
          </w:p>
        </w:tc>
      </w:tr>
      <w:tr w:rsidR="002E397F" w:rsidRPr="0011713D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C2 Kompetencje badawcze (pozyskiwanie i zarządzanie wiedzą </w:t>
            </w: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>i terminologi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ą)</w:t>
            </w:r>
          </w:p>
        </w:tc>
      </w:tr>
      <w:tr w:rsidR="002E397F" w:rsidRPr="0011713D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C3 Kompetencje tłumaczeniowe (proces przekładu i jego uczestnicy, projekt translatorski, zaw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d tłumacza)</w:t>
            </w:r>
          </w:p>
        </w:tc>
      </w:tr>
    </w:tbl>
    <w:p w:rsidR="002E397F" w:rsidRPr="00D9162A" w:rsidRDefault="002E397F" w:rsidP="00D9162A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2E397F" w:rsidRPr="00D9162A" w:rsidRDefault="002E397F">
      <w:pPr>
        <w:spacing w:after="0"/>
        <w:rPr>
          <w:rFonts w:ascii="Times New Roman" w:hAnsi="Times New Roman" w:cs="Times New Roman"/>
          <w:lang w:val="pl-PL"/>
        </w:rPr>
      </w:pPr>
    </w:p>
    <w:p w:rsidR="002E397F" w:rsidRPr="00D9162A" w:rsidRDefault="00023CB2" w:rsidP="00D9162A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  <w:lang w:val="pl-PL"/>
        </w:rPr>
      </w:pPr>
      <w:r w:rsidRPr="00D9162A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D9162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D9162A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E397F" w:rsidRPr="00D9162A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Symbol</w:t>
            </w:r>
          </w:p>
          <w:p w:rsidR="002E397F" w:rsidRPr="00D9162A" w:rsidRDefault="002E39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E397F" w:rsidRPr="00D9162A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E397F" w:rsidRPr="00D9162A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demonstruje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wiedzę z zakresu zdobywania, rejestrowania, przetwarzania i wykorzystywania informacji i terminologii na etapie przygotowania do procesu tłumaczenia w odniesieniu do różnych typ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tekst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Style w:val="None"/>
                <w:rFonts w:ascii="Times New Roman" w:eastAsia="Times" w:hAnsi="Times New Roman" w:cs="Times New Roman"/>
                <w:sz w:val="22"/>
                <w:szCs w:val="22"/>
              </w:rPr>
            </w:pPr>
            <w:r w:rsidRPr="00D916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ST_W01, ST_W02, </w:t>
            </w:r>
          </w:p>
          <w:p w:rsidR="002E397F" w:rsidRPr="00D9162A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K_W10</w:t>
            </w:r>
          </w:p>
        </w:tc>
      </w:tr>
      <w:tr w:rsidR="002E397F" w:rsidRPr="00D9162A"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identyfikuje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mechanizmy i problemy translacji w obrębie języka angielskiego i polskiego na poziomie kultury, wiedzy specjalistycznej, terminologii i uwarunkowań komunikacyjnych w warunkach globalizacji.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K_W10</w:t>
            </w:r>
          </w:p>
        </w:tc>
      </w:tr>
      <w:tr w:rsidR="002E397F" w:rsidRPr="00D9162A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>wyciąga wnioski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 z przepis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dotyczących prawa własności intelektualnej, określających obowiązki i prawa tłumacza, jako współautora i pośrednika upowszechniania wiedzy.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K_W09</w:t>
            </w:r>
          </w:p>
        </w:tc>
      </w:tr>
      <w:tr w:rsidR="002E397F" w:rsidRPr="00D9162A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9162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E397F" w:rsidRPr="00D9162A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właściwie 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dobiera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techniki zdobywania, rejestrowania, przetwarzania i wykorzystywania informacji/wiedzy i terminologii specjalistycznej na potrzeby wielorakich typ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tłumaczeń i badań translatologicznych.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ST_U01, ST_U02, </w:t>
            </w:r>
          </w:p>
        </w:tc>
      </w:tr>
      <w:tr w:rsidR="002E397F" w:rsidRPr="00D9162A">
        <w:trPr>
          <w:trHeight w:val="1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dokonuje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analizy tekstologicznej (gatunkowej, komunikacyjnej) materiału i na jej podstawie wybiera właściwe strategie i techniki zdobywania, rejestrowania, przetwarzania i wykorzystywania informacji/wiedzy i terminologii specjalistycznej na potrzeby tłumaczeń i badań translatologicznych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ST_U01, ST_U02, </w:t>
            </w:r>
          </w:p>
        </w:tc>
      </w:tr>
      <w:tr w:rsidR="002E397F" w:rsidRPr="00D9162A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E397F" w:rsidRPr="00D9162A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dokonuje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krytycznej oceny posiadanej wiedzy oraz weryfikuje zdobyte umiejętności zarządzania informacją </w:t>
            </w: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>i terminologi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ą na potrzeby tłumaczenia oraz wiedzą merytoryczną dotyczącą problematyki tłumaczeń, a także wiedzą o zagadnieniach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ST_K01, ST_K04,</w:t>
            </w:r>
          </w:p>
        </w:tc>
      </w:tr>
      <w:tr w:rsidR="002E397F" w:rsidRPr="00D9162A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D9162A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podejmuje działania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na rzecz doskonalenia warsztatu tłumacza w zakresach sprawnoś</w:t>
            </w: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 xml:space="preserve">ci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„twardych” i „miękkich” oraz samoobserwacji i autoewaluacji własnych działań translatorskich.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ST_K02</w:t>
            </w:r>
          </w:p>
        </w:tc>
      </w:tr>
    </w:tbl>
    <w:p w:rsidR="002E397F" w:rsidRPr="00D9162A" w:rsidRDefault="002E397F" w:rsidP="00D9162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E397F" w:rsidRDefault="00023CB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D9162A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162A" w:rsidRPr="0011713D" w:rsidTr="00D9162A">
        <w:tc>
          <w:tcPr>
            <w:tcW w:w="9072" w:type="dxa"/>
          </w:tcPr>
          <w:p w:rsidR="00D9162A" w:rsidRPr="00D9162A" w:rsidRDefault="00D9162A" w:rsidP="00D9162A">
            <w:pPr>
              <w:spacing w:after="0" w:line="240" w:lineRule="auto"/>
              <w:ind w:left="36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Treści programowe podzielone są na przedstawione poniżej wątki realizowane z różnym „nasileniem” na różnych etapach realizacji przedmiotu. Rozpoznanie etapu rozwojowego uczestnik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zajęć daje możliwość decydowania (także we współpracy z grupą) o większym lub mniejszym zaangażowaniu w poszczeg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lne wątki: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1. Koncepcja „</w:t>
            </w:r>
            <w:r w:rsidRPr="00D9162A">
              <w:rPr>
                <w:rStyle w:val="None"/>
                <w:rFonts w:ascii="Times New Roman" w:hAnsi="Times New Roman" w:cs="Times New Roman"/>
                <w:lang w:val="fr-FR"/>
              </w:rPr>
              <w:t>content management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” - uwarunkowania specjalistyczne i językowo-komunikacyjne: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- schemat: informacja – wiedza, wiedza deklaratywna (know what)  – wiedza operacyjna (know how)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- aktywności w zakresie poszczeg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lnych etap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zarządzania „wiedzą”.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 xml:space="preserve">- termin i terminologia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– relacja do wiedzy, rola w tworzeniu tekst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i w przekładzie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2. Analiza tekst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 w wybranych dziedzinach specjalistycznych 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- ustalanie ontologii pojęciowych i budowanie zasob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informacji i wiedzy w drodze analizy tekstu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- glosariusz i inne narzędzia automatyzacji zarządzania wiedzą (część prezentacyjna i aktywności)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3. Narzędzia informatyczne w pozyskiwaniu/rejestrowania/wykorzystaniu jakościowej wiedzy tematycznej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br/>
              <w:t>4. Mapa wiedzy i glosariusz: projekty studenckie i ich prezentowanie w grupie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- budowanie map (wizualizacji/schemat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w/systematyk) terminologicznych pomagających w usystematyzowaniu wiedzy w danej dziedzinie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- tworzenie glosariuszy Excel (.xml) i GoogleSheets (automatyzacja pracy indywidualnej i grupowej tłumaczy)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5. Tranzycja na rynek pracy „młodego” specjalisty ds. komunikacji wielojęzycznej i translacji:</w:t>
            </w:r>
          </w:p>
          <w:p w:rsidR="00D9162A" w:rsidRPr="00D9162A" w:rsidRDefault="00D9162A" w:rsidP="00D9162A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Mini-warsztaty poświęcone tematyce zasob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karierowych, pojęciu usługi translatorskiej i przygotowaniu do jej świadczenia, planowaniu ścieżek (zr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wnoważonego rozwoju) kariery.</w:t>
            </w:r>
          </w:p>
          <w:p w:rsidR="00D9162A" w:rsidRPr="00D9162A" w:rsidRDefault="00D9162A" w:rsidP="00D9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Realizowane jako wątek r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wnoległy wobec 4 wątk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wiodących.</w:t>
            </w:r>
          </w:p>
        </w:tc>
      </w:tr>
    </w:tbl>
    <w:p w:rsidR="002E397F" w:rsidRPr="00D9162A" w:rsidRDefault="002E397F">
      <w:pPr>
        <w:rPr>
          <w:rFonts w:ascii="Times New Roman" w:hAnsi="Times New Roman" w:cs="Times New Roman"/>
          <w:b/>
          <w:bCs/>
          <w:lang w:val="pl-PL"/>
        </w:rPr>
      </w:pPr>
    </w:p>
    <w:p w:rsidR="002E397F" w:rsidRPr="00D9162A" w:rsidRDefault="00023CB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pl-PL"/>
        </w:rPr>
      </w:pPr>
      <w:r w:rsidRPr="00D9162A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D9162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D9162A">
        <w:rPr>
          <w:rStyle w:val="None"/>
          <w:rFonts w:ascii="Times New Roman" w:hAnsi="Times New Roman" w:cs="Times New Roman"/>
          <w:b/>
          <w:bCs/>
          <w:lang w:val="pl-PL"/>
        </w:rPr>
        <w:t xml:space="preserve">w uczenia się </w:t>
      </w:r>
    </w:p>
    <w:p w:rsidR="002E397F" w:rsidRPr="00D9162A" w:rsidRDefault="002E397F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2E397F" w:rsidRPr="00D9162A">
        <w:trPr>
          <w:trHeight w:val="20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Metody dydaktyczne</w:t>
            </w:r>
          </w:p>
          <w:p w:rsidR="002E397F" w:rsidRPr="00D9162A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2E397F" w:rsidRPr="00D9162A" w:rsidRDefault="002E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Metody weryfikacji</w:t>
            </w:r>
          </w:p>
          <w:p w:rsidR="002E397F" w:rsidRPr="00D9162A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2E397F" w:rsidRPr="00D9162A" w:rsidRDefault="002E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Sposoby dokumentacji</w:t>
            </w:r>
          </w:p>
          <w:p w:rsidR="002E397F" w:rsidRPr="00D9162A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2E397F" w:rsidRPr="00D9162A" w:rsidRDefault="002E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E397F" w:rsidRPr="00D9162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E397F" w:rsidRPr="0011713D">
        <w:trPr>
          <w:trHeight w:val="7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Metaplan (mapowanie; typologia; hierarchizacja; metoda lejka)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11713D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11713D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Studium przypadku – </w:t>
            </w:r>
            <w:r w:rsidRPr="00D9162A">
              <w:rPr>
                <w:rStyle w:val="None"/>
                <w:rFonts w:ascii="Times New Roman" w:hAnsi="Times New Roman" w:cs="Times New Roman"/>
                <w:lang w:val="pt-PT"/>
              </w:rPr>
              <w:t xml:space="preserve">analiza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„odwr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>cona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”, metoda Vonneguta (jak to się stał</w:t>
            </w:r>
            <w:r w:rsidRPr="00D9162A">
              <w:rPr>
                <w:rStyle w:val="None"/>
                <w:rFonts w:ascii="Times New Roman" w:hAnsi="Times New Roman" w:cs="Times New Roman"/>
                <w:lang w:val="it-IT"/>
              </w:rPr>
              <w:t xml:space="preserve">o, 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że…)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D9162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9162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E397F" w:rsidRPr="0011713D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11713D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Pragmatyczno-językowa analiza tekstu (budowanie zasob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wiedzy i terminologii)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D9162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D9162A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9162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E397F" w:rsidRPr="0011713D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lastRenderedPageBreak/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t-PT"/>
              </w:rPr>
              <w:t>Metoda PBL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11713D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Prezentacja angażująca uczestnik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D9162A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Ocena prezentacji w Z1 i Z2 – zob. pkt VI</w:t>
            </w:r>
          </w:p>
        </w:tc>
      </w:tr>
    </w:tbl>
    <w:p w:rsidR="002E397F" w:rsidRPr="00D9162A" w:rsidRDefault="002E397F" w:rsidP="00D9162A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2E397F" w:rsidRPr="00D9162A" w:rsidRDefault="00023C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D9162A">
        <w:rPr>
          <w:rFonts w:ascii="Times New Roman" w:hAnsi="Times New Roman" w:cs="Times New Roman"/>
          <w:b/>
          <w:bCs/>
        </w:rPr>
        <w:t>Kryteria oceny, wagi…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Trzy testy terminologiczne z zakresu trzech omawianych dziedzin specjalistycznych: prawo/umowy, marketing/zarządzanie, usługi opieki społecznej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Każdy test zawiera 50 pytań. Czas odpowiedzi 60 min. Minimalny próg zaliczenia 60% - ze względu na specjalistyczny charakter testu i przedmiotu. Poszczególne progi zaliczenia wyglądają następująco:</w:t>
      </w:r>
      <w:bookmarkStart w:id="0" w:name="_GoBack"/>
      <w:bookmarkEnd w:id="0"/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30-34 dostateczny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35-39 dostateczny plus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40-43 dobry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44-47 dobry plus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48-50 bardzo dobry</w:t>
      </w:r>
    </w:p>
    <w:p w:rsidR="0011713D" w:rsidRPr="0011713D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11713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Ocena semestralna obliczana z sumy punktów za trzy testy na zasadach identycznych jak dla poszczególnych testów. Obowiązkowe uzyskanie zaliczenia każdego testu. Miminalna liczba punktów do zaliczenia semestru: 90/150. Możliwość poprawy testu jedynie w sytuacji niezaliczenia pierwszego podejścia.</w:t>
      </w:r>
    </w:p>
    <w:p w:rsidR="00D9162A" w:rsidRPr="00D9162A" w:rsidRDefault="00D9162A" w:rsidP="00D9162A">
      <w:pPr>
        <w:pStyle w:val="Akapitzlist"/>
        <w:ind w:left="360"/>
        <w:rPr>
          <w:rStyle w:val="None"/>
          <w:rFonts w:ascii="Times New Roman" w:hAnsi="Times New Roman" w:cs="Times New Roman"/>
          <w:b/>
          <w:bCs/>
          <w:lang w:val="pl-PL"/>
        </w:rPr>
      </w:pPr>
    </w:p>
    <w:p w:rsidR="002E397F" w:rsidRPr="00D9162A" w:rsidRDefault="00023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9162A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2E397F" w:rsidRPr="00D9162A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E397F" w:rsidRPr="00D9162A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2E397F" w:rsidRPr="00D9162A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2E397F" w:rsidRDefault="002E397F" w:rsidP="00D9162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D9162A" w:rsidRDefault="00D9162A" w:rsidP="00D9162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D9162A" w:rsidRPr="00D9162A" w:rsidRDefault="00D9162A" w:rsidP="00D9162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E397F" w:rsidRPr="00D9162A" w:rsidRDefault="00023CB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r w:rsidRPr="00D9162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E397F" w:rsidRPr="00D9162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E397F" w:rsidRPr="0011713D">
        <w:trPr>
          <w:trHeight w:val="15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Wykorzystywane są przede wszystkim materiały autentyczne w zakresie omawianych dziedzin specjalistycznych oraz informacje ze słownik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w, encyklopedii oraz innych serwis</w:t>
            </w:r>
            <w:r w:rsidRPr="00D916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w internetowych poświęconych wybranym dziedzinom specjalistycznym (np. Investopedia, Wikipedia, Financial Times itp.)</w:t>
            </w:r>
          </w:p>
          <w:p w:rsidR="002E397F" w:rsidRPr="00D9162A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Dodatkowe materiały do zajęć dostępne na platformie wsparcia informatycznego zajęć.</w:t>
            </w:r>
          </w:p>
        </w:tc>
      </w:tr>
      <w:tr w:rsidR="002E397F" w:rsidRPr="00D9162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2E397F" w:rsidRPr="00D9162A">
        <w:trPr>
          <w:trHeight w:val="48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Baker, M. 1992/2009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>In Other Words. A Coursebook on Translation</w:t>
            </w:r>
            <w:r w:rsidRPr="00D9162A">
              <w:rPr>
                <w:rStyle w:val="None"/>
                <w:rFonts w:ascii="Times New Roman" w:hAnsi="Times New Roman" w:cs="Times New Roman"/>
              </w:rPr>
              <w:t>. London: Routledge.</w:t>
            </w:r>
          </w:p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Cabre, M. 1999.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>Terminology</w:t>
            </w:r>
            <w:r w:rsidRPr="00D9162A">
              <w:rPr>
                <w:rStyle w:val="None"/>
                <w:rFonts w:ascii="Times New Roman" w:hAnsi="Times New Roman" w:cs="Times New Roman"/>
              </w:rPr>
              <w:t>: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Theory, Methods and Applications.</w:t>
            </w:r>
            <w:r w:rsidRPr="00D9162A">
              <w:rPr>
                <w:rStyle w:val="None"/>
                <w:rFonts w:ascii="Times New Roman" w:hAnsi="Times New Roman" w:cs="Times New Roman"/>
              </w:rPr>
              <w:t xml:space="preserve"> Amsterdam: John Benjamins.</w:t>
            </w:r>
          </w:p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Esselink, B. 1998.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>A Practical Guide to Localization</w:t>
            </w:r>
            <w:r w:rsidRPr="00D9162A">
              <w:rPr>
                <w:rStyle w:val="None"/>
                <w:rFonts w:ascii="Times New Roman" w:hAnsi="Times New Roman" w:cs="Times New Roman"/>
              </w:rPr>
              <w:t>. London: Routledge</w:t>
            </w:r>
          </w:p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Gile, D. 2007.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>Translation as a Profession.</w:t>
            </w:r>
            <w:r w:rsidRPr="00D9162A">
              <w:rPr>
                <w:rStyle w:val="None"/>
                <w:rFonts w:ascii="Times New Roman" w:hAnsi="Times New Roman" w:cs="Times New Roman"/>
              </w:rPr>
              <w:t xml:space="preserve"> Amsterdam: John Benjamins.</w:t>
            </w:r>
          </w:p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Lingo Systems. 2002.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>The Guide to Translation and Localization: Preparing Products for the Global Marketplace</w:t>
            </w:r>
            <w:r w:rsidRPr="00D9162A">
              <w:rPr>
                <w:rStyle w:val="None"/>
                <w:rFonts w:ascii="Times New Roman" w:hAnsi="Times New Roman" w:cs="Times New Roman"/>
              </w:rPr>
              <w:t>. Portland: Lingo Systems.</w:t>
            </w:r>
          </w:p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Newmark, P. 1988. </w:t>
            </w:r>
            <w:r w:rsidRPr="00D9162A">
              <w:rPr>
                <w:rStyle w:val="None"/>
                <w:rFonts w:ascii="Times New Roman" w:hAnsi="Times New Roman" w:cs="Times New Roman"/>
                <w:i/>
                <w:iCs/>
              </w:rPr>
              <w:t>A Textbook of Translation</w:t>
            </w:r>
            <w:r w:rsidRPr="00D9162A">
              <w:rPr>
                <w:rStyle w:val="None"/>
                <w:rFonts w:ascii="Times New Roman" w:hAnsi="Times New Roman" w:cs="Times New Roman"/>
              </w:rPr>
              <w:t>. Hertfordshire: Prenctice Hall.</w:t>
            </w:r>
          </w:p>
          <w:p w:rsidR="002E397F" w:rsidRPr="00D9162A" w:rsidRDefault="00023CB2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D9162A">
              <w:rPr>
                <w:rStyle w:val="None"/>
                <w:rFonts w:ascii="Times New Roman" w:hAnsi="Times New Roman" w:cs="Times New Roman"/>
                <w:lang w:val="pl-PL"/>
              </w:rPr>
              <w:t>Oraz strony internetowe np:</w:t>
            </w:r>
          </w:p>
          <w:p w:rsidR="002E397F" w:rsidRPr="00D9162A" w:rsidRDefault="008C69BF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hyperlink r:id="rId7" w:history="1">
              <w:r w:rsidR="00023CB2" w:rsidRPr="00D9162A">
                <w:rPr>
                  <w:rStyle w:val="Hyperlink0"/>
                  <w:rFonts w:ascii="Times New Roman" w:hAnsi="Times New Roman" w:cs="Times New Roman"/>
                  <w:lang w:val="pl-PL"/>
                </w:rPr>
                <w:t>deepl.com</w:t>
              </w:r>
            </w:hyperlink>
          </w:p>
          <w:p w:rsidR="002E397F" w:rsidRPr="00D9162A" w:rsidRDefault="00023CB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translated.com</w:t>
            </w:r>
          </w:p>
          <w:p w:rsidR="002E397F" w:rsidRPr="00D9162A" w:rsidRDefault="00023CB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>proz.com</w:t>
            </w:r>
          </w:p>
          <w:p w:rsidR="002E397F" w:rsidRPr="00D9162A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2A">
              <w:rPr>
                <w:rStyle w:val="None"/>
                <w:rFonts w:ascii="Times New Roman" w:hAnsi="Times New Roman" w:cs="Times New Roman"/>
              </w:rPr>
              <w:t xml:space="preserve">Wikipedia.org </w:t>
            </w:r>
          </w:p>
        </w:tc>
      </w:tr>
    </w:tbl>
    <w:p w:rsidR="002E397F" w:rsidRPr="00D9162A" w:rsidRDefault="002E397F" w:rsidP="00D9162A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sectPr w:rsidR="002E397F" w:rsidRPr="00D916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BF" w:rsidRDefault="008C69BF">
      <w:pPr>
        <w:spacing w:after="0" w:line="240" w:lineRule="auto"/>
      </w:pPr>
      <w:r>
        <w:separator/>
      </w:r>
    </w:p>
  </w:endnote>
  <w:endnote w:type="continuationSeparator" w:id="0">
    <w:p w:rsidR="008C69BF" w:rsidRDefault="008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97F" w:rsidRDefault="002E39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BF" w:rsidRDefault="008C69BF">
      <w:pPr>
        <w:spacing w:after="0" w:line="240" w:lineRule="auto"/>
      </w:pPr>
      <w:r>
        <w:separator/>
      </w:r>
    </w:p>
  </w:footnote>
  <w:footnote w:type="continuationSeparator" w:id="0">
    <w:p w:rsidR="008C69BF" w:rsidRDefault="008C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97F" w:rsidRDefault="00023CB2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EF9"/>
    <w:multiLevelType w:val="hybridMultilevel"/>
    <w:tmpl w:val="78B068B8"/>
    <w:styleLink w:val="ImportedStyle1"/>
    <w:lvl w:ilvl="0" w:tplc="D09C984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2CD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2B5C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71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87D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28BD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2AD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02C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8E5A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713CC4"/>
    <w:multiLevelType w:val="hybridMultilevel"/>
    <w:tmpl w:val="895E4900"/>
    <w:numStyleLink w:val="Lettered"/>
  </w:abstractNum>
  <w:abstractNum w:abstractNumId="2" w15:restartNumberingAfterBreak="0">
    <w:nsid w:val="676A1DC5"/>
    <w:multiLevelType w:val="hybridMultilevel"/>
    <w:tmpl w:val="895E4900"/>
    <w:styleLink w:val="Lettered"/>
    <w:lvl w:ilvl="0" w:tplc="02FE46C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2AE06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47530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20622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86AE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A3C9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ED5D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E752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CD66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F145A7"/>
    <w:multiLevelType w:val="hybridMultilevel"/>
    <w:tmpl w:val="78B068B8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0A3018D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D4E2E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C1AC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B4969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AD15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8E62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6E0A6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E50E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BE100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3"/>
    </w:lvlOverride>
  </w:num>
  <w:num w:numId="8">
    <w:abstractNumId w:val="2"/>
  </w:num>
  <w:num w:numId="9">
    <w:abstractNumId w:val="1"/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8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7F"/>
    <w:rsid w:val="00023CB2"/>
    <w:rsid w:val="0011713D"/>
    <w:rsid w:val="002E397F"/>
    <w:rsid w:val="008C69BF"/>
    <w:rsid w:val="008F2A7B"/>
    <w:rsid w:val="00C946FE"/>
    <w:rsid w:val="00D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B48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table" w:styleId="Tabela-Siatka">
    <w:name w:val="Table Grid"/>
    <w:basedOn w:val="Standardowy"/>
    <w:uiPriority w:val="39"/>
    <w:rsid w:val="00D9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117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ep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985</Words>
  <Characters>6856</Characters>
  <Application>Microsoft Office Word</Application>
  <DocSecurity>0</DocSecurity>
  <Lines>285</Lines>
  <Paragraphs>174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2020-07-16T07:35:00Z</dcterms:created>
  <dcterms:modified xsi:type="dcterms:W3CDTF">2021-04-19T11:48:00Z</dcterms:modified>
</cp:coreProperties>
</file>