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C1" w:rsidRPr="007850A1" w:rsidRDefault="001F68AC">
      <w:pPr>
        <w:rPr>
          <w:rStyle w:val="None"/>
          <w:rFonts w:ascii="Times New Roman" w:hAnsi="Times New Roman" w:cs="Times New Roman"/>
          <w:b/>
          <w:bCs/>
        </w:rPr>
      </w:pPr>
      <w:r w:rsidRPr="007850A1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9736C1" w:rsidRPr="007850A1" w:rsidRDefault="009736C1">
      <w:pPr>
        <w:rPr>
          <w:rStyle w:val="None"/>
          <w:rFonts w:ascii="Times New Roman" w:hAnsi="Times New Roman" w:cs="Times New Roman"/>
          <w:b/>
          <w:bCs/>
        </w:rPr>
      </w:pPr>
    </w:p>
    <w:p w:rsidR="009736C1" w:rsidRPr="007850A1" w:rsidRDefault="001F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850A1">
        <w:rPr>
          <w:rStyle w:val="None"/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9736C1" w:rsidRPr="007850A1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pt-PT"/>
              </w:rPr>
              <w:t xml:space="preserve">Literatura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pt-PT"/>
              </w:rPr>
              <w:t>angloj</w:t>
            </w:r>
            <w:r w:rsidRPr="007850A1">
              <w:rPr>
                <w:rStyle w:val="None"/>
                <w:rFonts w:ascii="Times New Roman" w:hAnsi="Times New Roman" w:cs="Times New Roman"/>
              </w:rPr>
              <w:t>ęzyczna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</w:rPr>
              <w:t xml:space="preserve"> a nowe zjawiska w kulturze współczesnej</w:t>
            </w:r>
          </w:p>
        </w:tc>
      </w:tr>
      <w:tr w:rsidR="009736C1" w:rsidRPr="00DF3557">
        <w:trPr>
          <w:trHeight w:val="526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  <w:lang w:val="en-US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Literature in English and new trends in contemporary culture</w:t>
            </w:r>
          </w:p>
        </w:tc>
      </w:tr>
      <w:tr w:rsidR="009736C1" w:rsidRPr="007850A1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</w:rPr>
              <w:t>studi</w:t>
            </w:r>
            <w:r w:rsidRPr="007850A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9736C1" w:rsidRPr="007850A1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</w:rPr>
              <w:t>studi</w:t>
            </w:r>
            <w:r w:rsidRPr="007850A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9736C1" w:rsidRPr="007850A1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9736C1" w:rsidRPr="007850A1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literaturoznawstwo</w:t>
            </w:r>
          </w:p>
        </w:tc>
      </w:tr>
      <w:tr w:rsidR="009736C1" w:rsidRPr="007850A1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9736C1" w:rsidRPr="007850A1" w:rsidRDefault="009736C1">
      <w:pPr>
        <w:spacing w:after="0"/>
        <w:rPr>
          <w:rStyle w:val="None"/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9736C1" w:rsidRPr="007850A1"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Dr hab. Grzegorz Maziarczyk, prof. KUL</w:t>
            </w:r>
          </w:p>
        </w:tc>
      </w:tr>
    </w:tbl>
    <w:p w:rsidR="009736C1" w:rsidRPr="007850A1" w:rsidRDefault="009736C1">
      <w:pPr>
        <w:widowControl w:val="0"/>
        <w:spacing w:after="0" w:line="240" w:lineRule="auto"/>
        <w:rPr>
          <w:rStyle w:val="None"/>
          <w:rFonts w:ascii="Times New Roman" w:hAnsi="Times New Roman" w:cs="Times New Roman"/>
        </w:rPr>
      </w:pPr>
    </w:p>
    <w:p w:rsidR="009736C1" w:rsidRPr="007850A1" w:rsidRDefault="009736C1">
      <w:pPr>
        <w:widowControl w:val="0"/>
        <w:spacing w:after="0" w:line="240" w:lineRule="auto"/>
        <w:rPr>
          <w:rStyle w:val="None"/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9736C1" w:rsidRPr="007850A1"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jc w:val="center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7850A1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9736C1" w:rsidRPr="007850A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9736C1" w:rsidRPr="007850A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</w:tr>
      <w:tr w:rsidR="009736C1" w:rsidRPr="007850A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</w:tr>
      <w:tr w:rsidR="009736C1" w:rsidRPr="007850A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</w:tr>
      <w:tr w:rsidR="009736C1" w:rsidRPr="007850A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</w:tr>
      <w:tr w:rsidR="009736C1" w:rsidRPr="007850A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</w:tr>
      <w:tr w:rsidR="009736C1" w:rsidRPr="007850A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</w:tr>
      <w:tr w:rsidR="009736C1" w:rsidRPr="007850A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</w:tr>
      <w:tr w:rsidR="009736C1" w:rsidRPr="007850A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</w:tr>
      <w:tr w:rsidR="009736C1" w:rsidRPr="007850A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lastRenderedPageBreak/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</w:tr>
      <w:tr w:rsidR="009736C1" w:rsidRPr="007850A1"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</w:tr>
      <w:tr w:rsidR="009736C1" w:rsidRPr="007850A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</w:tr>
      <w:tr w:rsidR="009736C1" w:rsidRPr="007850A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C1" w:rsidRPr="007850A1" w:rsidRDefault="009736C1">
            <w:pPr>
              <w:rPr>
                <w:rFonts w:ascii="Times New Roman" w:hAnsi="Times New Roman" w:cs="Times New Roman"/>
              </w:rPr>
            </w:pPr>
          </w:p>
        </w:tc>
      </w:tr>
    </w:tbl>
    <w:p w:rsidR="009736C1" w:rsidRPr="007850A1" w:rsidRDefault="009736C1">
      <w:pPr>
        <w:widowControl w:val="0"/>
        <w:spacing w:after="0" w:line="240" w:lineRule="auto"/>
        <w:rPr>
          <w:rStyle w:val="None"/>
          <w:rFonts w:ascii="Times New Roman" w:hAnsi="Times New Roman" w:cs="Times New Roman"/>
        </w:rPr>
      </w:pPr>
    </w:p>
    <w:p w:rsidR="009736C1" w:rsidRPr="007850A1" w:rsidRDefault="009736C1">
      <w:pPr>
        <w:spacing w:after="0"/>
        <w:rPr>
          <w:rStyle w:val="None"/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9736C1" w:rsidRPr="007850A1">
        <w:trPr>
          <w:trHeight w:val="50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</w:pPr>
            <w:r w:rsidRPr="007850A1"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  <w:t>Znajomość języka angielskiego na poziomie B2+/C1</w:t>
            </w:r>
          </w:p>
          <w:p w:rsidR="009736C1" w:rsidRPr="007850A1" w:rsidRDefault="001F68A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  <w:t>Znajomość najważniejszych dzieł literatury anglojęzycznej</w:t>
            </w:r>
          </w:p>
        </w:tc>
      </w:tr>
    </w:tbl>
    <w:p w:rsidR="009736C1" w:rsidRPr="007850A1" w:rsidRDefault="009736C1">
      <w:pPr>
        <w:widowControl w:val="0"/>
        <w:spacing w:after="0" w:line="240" w:lineRule="auto"/>
        <w:ind w:left="108" w:hanging="108"/>
        <w:rPr>
          <w:rStyle w:val="None"/>
          <w:rFonts w:ascii="Times New Roman" w:hAnsi="Times New Roman" w:cs="Times New Roman"/>
        </w:rPr>
      </w:pPr>
    </w:p>
    <w:p w:rsidR="009736C1" w:rsidRPr="007850A1" w:rsidRDefault="009736C1">
      <w:pPr>
        <w:widowControl w:val="0"/>
        <w:spacing w:after="0" w:line="240" w:lineRule="auto"/>
        <w:rPr>
          <w:rStyle w:val="None"/>
          <w:rFonts w:ascii="Times New Roman" w:hAnsi="Times New Roman" w:cs="Times New Roman"/>
        </w:rPr>
      </w:pPr>
    </w:p>
    <w:p w:rsidR="009736C1" w:rsidRPr="007850A1" w:rsidRDefault="001F68A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7850A1">
        <w:rPr>
          <w:rStyle w:val="None"/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9736C1" w:rsidRPr="007850A1">
        <w:trPr>
          <w:trHeight w:val="5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C1 pogłębienie znajomości szeroko rozumianej literatury anglojęzycznej i form jej obecności we współczesnej kulturze</w:t>
            </w:r>
          </w:p>
        </w:tc>
      </w:tr>
      <w:tr w:rsidR="009736C1" w:rsidRPr="007850A1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C2 pogłębienie umiejętności analizy zjawisk kulturowych związanych z literaturą</w:t>
            </w:r>
          </w:p>
        </w:tc>
      </w:tr>
      <w:tr w:rsidR="009736C1" w:rsidRPr="007850A1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 xml:space="preserve">C3 zapoznanie z różnymi formami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</w:rPr>
              <w:t>remediacji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</w:rPr>
              <w:t xml:space="preserve"> dzieła literackiego</w:t>
            </w:r>
          </w:p>
        </w:tc>
      </w:tr>
    </w:tbl>
    <w:p w:rsidR="009736C1" w:rsidRPr="007850A1" w:rsidRDefault="009736C1" w:rsidP="007850A1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9736C1" w:rsidRPr="007850A1" w:rsidRDefault="009736C1">
      <w:pPr>
        <w:spacing w:after="0"/>
        <w:rPr>
          <w:rStyle w:val="None"/>
          <w:rFonts w:ascii="Times New Roman" w:hAnsi="Times New Roman" w:cs="Times New Roman"/>
        </w:rPr>
      </w:pPr>
    </w:p>
    <w:p w:rsidR="009736C1" w:rsidRPr="007850A1" w:rsidRDefault="001F68AC" w:rsidP="007850A1">
      <w:pPr>
        <w:pStyle w:val="Akapitzlist"/>
        <w:numPr>
          <w:ilvl w:val="0"/>
          <w:numId w:val="6"/>
        </w:numPr>
        <w:rPr>
          <w:rStyle w:val="None"/>
          <w:rFonts w:ascii="Times New Roman" w:hAnsi="Times New Roman" w:cs="Times New Roman"/>
          <w:b/>
          <w:bCs/>
        </w:rPr>
      </w:pPr>
      <w:r w:rsidRPr="007850A1">
        <w:rPr>
          <w:rStyle w:val="None"/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7850A1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7850A1">
        <w:rPr>
          <w:rStyle w:val="None"/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9736C1" w:rsidRPr="007850A1">
        <w:trPr>
          <w:trHeight w:val="155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6C1" w:rsidRPr="007850A1" w:rsidRDefault="001F68AC">
            <w:pPr>
              <w:jc w:val="center"/>
              <w:rPr>
                <w:rStyle w:val="None"/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Symbol</w:t>
            </w:r>
          </w:p>
          <w:p w:rsidR="009736C1" w:rsidRPr="007850A1" w:rsidRDefault="001F68AC">
            <w:pPr>
              <w:jc w:val="center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(to jest nasza numeracja)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6C1" w:rsidRPr="007850A1" w:rsidRDefault="001F6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6C1" w:rsidRPr="007850A1" w:rsidRDefault="001F6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9736C1" w:rsidRPr="007850A1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9736C1" w:rsidRPr="007850A1">
        <w:trPr>
          <w:trHeight w:val="9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Student zna wybrane terminy anglojęzyczne używane w analizie naukowej tekst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</w:rPr>
              <w:t xml:space="preserve">w literackich oraz ich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</w:rPr>
              <w:t>remediacji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</w:rPr>
              <w:t>.</w:t>
            </w:r>
            <w:r w:rsidRPr="007850A1">
              <w:rPr>
                <w:rStyle w:val="None"/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50A1">
              <w:rPr>
                <w:rStyle w:val="None"/>
                <w:rFonts w:ascii="Times New Roman" w:eastAsia="Calibri" w:hAnsi="Times New Roman" w:cs="Times New Roman"/>
                <w:sz w:val="22"/>
                <w:szCs w:val="22"/>
              </w:rPr>
              <w:t>K_W01</w:t>
            </w:r>
          </w:p>
        </w:tc>
      </w:tr>
      <w:tr w:rsidR="009736C1" w:rsidRPr="007850A1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 xml:space="preserve">Student ma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</w:rPr>
              <w:t>pogłę</w:t>
            </w:r>
            <w:r w:rsidRPr="007850A1">
              <w:rPr>
                <w:rStyle w:val="None"/>
                <w:rFonts w:ascii="Times New Roman" w:hAnsi="Times New Roman" w:cs="Times New Roman"/>
                <w:lang w:val="it-IT"/>
              </w:rPr>
              <w:t>bion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</w:rPr>
              <w:t xml:space="preserve">ą wiedzę na temat relacji między szeroko rozumianą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de-DE"/>
              </w:rPr>
              <w:t>literatur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</w:rPr>
              <w:t>ą anglojęzyczną a jej adaptacjami w innych mediach oraz najnowszymi formami przekazu.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K_W07, K_W08</w:t>
            </w:r>
          </w:p>
        </w:tc>
      </w:tr>
      <w:tr w:rsidR="009736C1" w:rsidRPr="007850A1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Student zna wybrane teorie i modele analizy relacji między literaturą a innymi mediami.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K_W04</w:t>
            </w:r>
          </w:p>
        </w:tc>
      </w:tr>
      <w:tr w:rsidR="009736C1" w:rsidRPr="007850A1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fr-FR"/>
              </w:rPr>
              <w:lastRenderedPageBreak/>
              <w:t>UMIEJ</w:t>
            </w:r>
            <w:r w:rsidRPr="007850A1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9736C1" w:rsidRPr="007850A1">
        <w:trPr>
          <w:trHeight w:val="5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 xml:space="preserve">Student potrafi przedstawić własną interpretacją dzieła literackiego oraz jego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</w:rPr>
              <w:t>remediacji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50A1">
              <w:rPr>
                <w:rStyle w:val="None"/>
                <w:rFonts w:ascii="Times New Roman" w:eastAsia="Calibri" w:hAnsi="Times New Roman" w:cs="Times New Roman"/>
                <w:sz w:val="22"/>
                <w:szCs w:val="22"/>
              </w:rPr>
              <w:t xml:space="preserve">K_U01, K_U02, </w:t>
            </w:r>
          </w:p>
        </w:tc>
      </w:tr>
      <w:tr w:rsidR="009736C1" w:rsidRPr="007850A1"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Student potrafi zorganizować pracę grupy w celu przeprowadzenia analizy relacji między wybranym utworem literackim a innymi tekstami kultury.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K_U08</w:t>
            </w:r>
          </w:p>
        </w:tc>
      </w:tr>
      <w:tr w:rsidR="009736C1" w:rsidRPr="007850A1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7850A1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Student potrafi argumentować z wykorzystaniem własnych pogląd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</w:rPr>
              <w:t>w oraz opracowań teoretycznych i krytycznych dotyczących relacji między dziełem literackim a innymi formami kultury.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K_U07</w:t>
            </w:r>
          </w:p>
        </w:tc>
      </w:tr>
      <w:tr w:rsidR="009736C1" w:rsidRPr="007850A1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7850A1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9736C1" w:rsidRPr="007850A1">
        <w:trPr>
          <w:trHeight w:val="9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 xml:space="preserve">Student dysponuje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</w:rPr>
              <w:t>pogłę</w:t>
            </w:r>
            <w:r w:rsidRPr="007850A1">
              <w:rPr>
                <w:rStyle w:val="None"/>
                <w:rFonts w:ascii="Times New Roman" w:hAnsi="Times New Roman" w:cs="Times New Roman"/>
                <w:lang w:val="it-IT"/>
              </w:rPr>
              <w:t>bion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</w:rPr>
              <w:t>ą świadomością znaczenia literatury dla rozwoju kultury oraz potrafi samodzielnie ocenić swoją znajomość nowych zjawisk w literaturze i kulturze anglojęzycznej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50A1">
              <w:rPr>
                <w:rStyle w:val="None"/>
                <w:rFonts w:ascii="Times New Roman" w:eastAsia="Calibri" w:hAnsi="Times New Roman" w:cs="Times New Roman"/>
                <w:sz w:val="22"/>
                <w:szCs w:val="22"/>
              </w:rPr>
              <w:t>K_K01</w:t>
            </w:r>
          </w:p>
        </w:tc>
      </w:tr>
      <w:tr w:rsidR="009736C1" w:rsidRPr="007850A1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Student wykazuje się otwartością wobec nowych zjawisk w kulturze współczesnej.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K_K04</w:t>
            </w:r>
          </w:p>
        </w:tc>
      </w:tr>
    </w:tbl>
    <w:p w:rsidR="009736C1" w:rsidRPr="007850A1" w:rsidRDefault="009736C1" w:rsidP="007850A1">
      <w:pPr>
        <w:rPr>
          <w:rStyle w:val="None"/>
          <w:rFonts w:ascii="Times New Roman" w:hAnsi="Times New Roman" w:cs="Times New Roman"/>
          <w:b/>
          <w:bCs/>
        </w:rPr>
      </w:pPr>
    </w:p>
    <w:p w:rsidR="009736C1" w:rsidRPr="007850A1" w:rsidRDefault="001F68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7850A1">
        <w:rPr>
          <w:rStyle w:val="None"/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9736C1" w:rsidRPr="007850A1">
        <w:trPr>
          <w:trHeight w:val="57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1. Books vs. audiobooks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>• Yann Martel, Life of Pi (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chs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 xml:space="preserve">. 1-8) – book vs. audiobook 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 xml:space="preserve">•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Tomasula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 xml:space="preserve">, Steve. VAS (1-67, 160-185, 254-273) – book vs. audiobook 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>2. Sampling vs. intertextuality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 xml:space="preserve">• Jeff Noon, Pixel Juice (“Getting Home Safely,” “Pixel Face,” “Call of the Weird”, “Dub Weird”); Graham Rawle, The Woman’s World (1-34);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dj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/rupture Gold Teeth Thief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>3. Novel vs. film – film adaptation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>• Joseph Conrad, Heart of Darkness vs. Apocalypse Now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>4. Avant-pop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 xml:space="preserve">• Robert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Coover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 xml:space="preserve">, “The Babysitter”; Mark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Leyner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, My Cousin, My Gastroenterologist (chs.1-3: “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 xml:space="preserve"> was an infinitely hot and dense dot,” “idyll,” “fugitive from a centrifuge”)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>5. Hypertext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 xml:space="preserve">• Geoff Ryman, 253 http://www.ryman-novel.com/ 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>6. Short story vs. game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 xml:space="preserve">• Ellison, Harlan. “I Have No Mouth, and I Must Scream” – story vs. game 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>7. Ergodic literature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 xml:space="preserve">• Mark Z.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Danielewski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 xml:space="preserve">, House of Leaves 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>8. Unreliable narration in print fiction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>• Steven Hall, The Raw Shark Texts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>9. Unreliable narration in film</w:t>
            </w:r>
            <w:r w:rsidRPr="007850A1">
              <w:rPr>
                <w:rStyle w:val="None"/>
                <w:rFonts w:ascii="Times New Roman" w:hAnsi="Times New Roman" w:cs="Times New Roman"/>
              </w:rPr>
              <w:br/>
              <w:t xml:space="preserve">• </w:t>
            </w:r>
            <w:r w:rsidRPr="007850A1">
              <w:rPr>
                <w:rStyle w:val="None"/>
                <w:rFonts w:ascii="Times New Roman" w:hAnsi="Times New Roman" w:cs="Times New Roman"/>
                <w:lang w:val="it-IT"/>
              </w:rPr>
              <w:t>Memento</w:t>
            </w:r>
          </w:p>
        </w:tc>
      </w:tr>
    </w:tbl>
    <w:p w:rsidR="009736C1" w:rsidRPr="007850A1" w:rsidRDefault="009736C1" w:rsidP="007850A1">
      <w:pPr>
        <w:widowControl w:val="0"/>
        <w:spacing w:line="240" w:lineRule="auto"/>
        <w:rPr>
          <w:rStyle w:val="None"/>
          <w:rFonts w:ascii="Times New Roman" w:hAnsi="Times New Roman" w:cs="Times New Roman"/>
        </w:rPr>
      </w:pPr>
    </w:p>
    <w:p w:rsidR="009736C1" w:rsidRPr="007850A1" w:rsidRDefault="001F68AC" w:rsidP="007850A1">
      <w:pPr>
        <w:pStyle w:val="Akapitzlist"/>
        <w:numPr>
          <w:ilvl w:val="0"/>
          <w:numId w:val="9"/>
        </w:numPr>
        <w:rPr>
          <w:rStyle w:val="None"/>
          <w:rFonts w:ascii="Times New Roman" w:hAnsi="Times New Roman" w:cs="Times New Roman"/>
          <w:b/>
          <w:bCs/>
        </w:rPr>
      </w:pPr>
      <w:r w:rsidRPr="007850A1">
        <w:rPr>
          <w:rStyle w:val="None"/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7850A1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7850A1">
        <w:rPr>
          <w:rStyle w:val="None"/>
          <w:rFonts w:ascii="Times New Roman" w:hAnsi="Times New Roman" w:cs="Times New Roman"/>
          <w:b/>
          <w:bCs/>
        </w:rPr>
        <w:t xml:space="preserve">w uczenia się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9736C1" w:rsidRPr="007850A1">
        <w:trPr>
          <w:trHeight w:val="18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6C1" w:rsidRPr="007850A1" w:rsidRDefault="001F68AC">
            <w:pPr>
              <w:jc w:val="center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6C1" w:rsidRPr="007850A1" w:rsidRDefault="001F68AC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9736C1" w:rsidRPr="007850A1" w:rsidRDefault="001F6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6C1" w:rsidRPr="007850A1" w:rsidRDefault="001F68AC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9736C1" w:rsidRPr="007850A1" w:rsidRDefault="001F6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6C1" w:rsidRPr="007850A1" w:rsidRDefault="001F68AC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9736C1" w:rsidRPr="007850A1" w:rsidRDefault="001F6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9736C1" w:rsidRPr="007850A1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6C1" w:rsidRPr="007850A1" w:rsidRDefault="001F6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9736C1" w:rsidRPr="007850A1"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Dyskusja w trakcie zajęć oparta na metodzie sokratycznej; mini-wykład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Odpowiedź ustna i informacja zwrotna od prowadzącego</w:t>
            </w:r>
          </w:p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Zapis w arkuszu odpowiedzi i ocen</w:t>
            </w:r>
          </w:p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Plik z prezentacją</w:t>
            </w:r>
          </w:p>
        </w:tc>
      </w:tr>
      <w:tr w:rsidR="009736C1" w:rsidRPr="007850A1"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Dyskusja w trakcie zajęć oparta na metodzie sokratycznej; mini-wykład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Odpowiedź ustna i informacja zwrotna od prowadzącego</w:t>
            </w:r>
          </w:p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Zapis w arkuszu odpowiedzi i ocen</w:t>
            </w:r>
          </w:p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Plik z prezentacją</w:t>
            </w:r>
          </w:p>
        </w:tc>
      </w:tr>
      <w:tr w:rsidR="009736C1" w:rsidRPr="007850A1"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7850A1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Dyskusja w trakcie zajęć oparta na metodzie sokratycznej; mini-wykład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Odpowiedź ustna i informacja zwrotna od prowadzącego</w:t>
            </w:r>
          </w:p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Zapis w arkuszu odpowiedzi i ocen</w:t>
            </w:r>
          </w:p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Plik z prezentacją</w:t>
            </w:r>
          </w:p>
        </w:tc>
      </w:tr>
      <w:tr w:rsidR="009736C1" w:rsidRPr="007850A1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6C1" w:rsidRPr="007850A1" w:rsidRDefault="001F6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7850A1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9736C1" w:rsidRPr="007850A1">
        <w:trPr>
          <w:trHeight w:val="9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 xml:space="preserve">Analiza tekstu oraz innych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</w:rPr>
              <w:t>wytwor</w:t>
            </w:r>
            <w:r w:rsidRPr="007850A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</w:rPr>
              <w:t>w kultury,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Odpowiedź ustna i informacja zwrotna od prowadzącego</w:t>
            </w:r>
          </w:p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Zapis w arkuszu odpowiedzi i ocen</w:t>
            </w:r>
          </w:p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Plik z prezentacją</w:t>
            </w:r>
          </w:p>
        </w:tc>
      </w:tr>
      <w:tr w:rsidR="009736C1" w:rsidRPr="007850A1">
        <w:trPr>
          <w:trHeight w:val="175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 xml:space="preserve">Grupowa analiza tekstu oraz innych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</w:rPr>
              <w:t>wytwor</w:t>
            </w:r>
            <w:r w:rsidRPr="007850A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</w:rPr>
              <w:t>w kultury,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Style w:val="None"/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Prezentacja</w:t>
            </w:r>
          </w:p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Odpowiedź ustna i informacja zwrotna od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Zapis w arkuszu odpowiedzi i ocen</w:t>
            </w:r>
          </w:p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Plik z prezentacją</w:t>
            </w:r>
          </w:p>
        </w:tc>
      </w:tr>
      <w:tr w:rsidR="009736C1" w:rsidRPr="007850A1">
        <w:trPr>
          <w:trHeight w:val="9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7850A1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 xml:space="preserve">Analiza tekstu oraz innych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</w:rPr>
              <w:t>wytwor</w:t>
            </w:r>
            <w:r w:rsidRPr="007850A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</w:rPr>
              <w:t>w kultury,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Odpowiedź ustna i informacja zwrotna od prowadzącego</w:t>
            </w:r>
          </w:p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Zapis w arkuszu odpowiedzi i ocen</w:t>
            </w:r>
          </w:p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Plik z prezentacją</w:t>
            </w:r>
          </w:p>
        </w:tc>
      </w:tr>
      <w:tr w:rsidR="009736C1" w:rsidRPr="007850A1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6C1" w:rsidRPr="007850A1" w:rsidRDefault="001F6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7850A1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9736C1" w:rsidRPr="007850A1">
        <w:trPr>
          <w:trHeight w:val="9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Odpowiedź ustna i informacja zwrotna od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Zapis w arkuszu odpowiedzi i ocen</w:t>
            </w:r>
          </w:p>
        </w:tc>
      </w:tr>
      <w:tr w:rsidR="009736C1" w:rsidRPr="007850A1">
        <w:trPr>
          <w:trHeight w:val="9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Odpowiedź ustna i informacja zwrotna od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Zapis w arkuszu odpowiedzi i ocen</w:t>
            </w:r>
          </w:p>
        </w:tc>
      </w:tr>
    </w:tbl>
    <w:p w:rsidR="009736C1" w:rsidRPr="007850A1" w:rsidRDefault="009736C1" w:rsidP="007850A1">
      <w:pPr>
        <w:rPr>
          <w:rStyle w:val="None"/>
          <w:rFonts w:ascii="Times New Roman" w:hAnsi="Times New Roman" w:cs="Times New Roman"/>
          <w:b/>
          <w:bCs/>
        </w:rPr>
      </w:pPr>
    </w:p>
    <w:p w:rsidR="009736C1" w:rsidRPr="007850A1" w:rsidRDefault="001F68A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7850A1">
        <w:rPr>
          <w:rStyle w:val="None"/>
          <w:rFonts w:ascii="Times New Roman" w:hAnsi="Times New Roman" w:cs="Times New Roman"/>
          <w:b/>
          <w:bCs/>
        </w:rPr>
        <w:t>Kryteria oceny, wagi…</w:t>
      </w:r>
    </w:p>
    <w:p w:rsidR="00DF3557" w:rsidRPr="00DF3557" w:rsidRDefault="00DF3557" w:rsidP="00DF35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1080"/>
        <w:jc w:val="both"/>
        <w:rPr>
          <w:rFonts w:ascii="Lucida Grande" w:eastAsia="Times New Roman" w:hAnsi="Lucida Grande" w:cs="Lucida Grande"/>
          <w:color w:val="000000" w:themeColor="text1"/>
          <w:sz w:val="21"/>
          <w:szCs w:val="17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DF3557">
        <w:rPr>
          <w:rFonts w:ascii="Times New Roman" w:eastAsia="Times New Roman" w:hAnsi="Times New Roman" w:cs="Times New Roman"/>
          <w:color w:val="000000" w:themeColor="text1"/>
          <w:sz w:val="21"/>
          <w:szCs w:val="17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Studenci oceniani są na podstawie odpowiedzi w trakcie zajęć (lub </w:t>
      </w:r>
      <w:proofErr w:type="spellStart"/>
      <w:r w:rsidRPr="00DF3557">
        <w:rPr>
          <w:rFonts w:ascii="Times New Roman" w:eastAsia="Times New Roman" w:hAnsi="Times New Roman" w:cs="Times New Roman"/>
          <w:color w:val="000000" w:themeColor="text1"/>
          <w:sz w:val="21"/>
          <w:szCs w:val="17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reading</w:t>
      </w:r>
      <w:proofErr w:type="spellEnd"/>
      <w:r w:rsidRPr="00DF3557">
        <w:rPr>
          <w:rFonts w:ascii="Times New Roman" w:eastAsia="Times New Roman" w:hAnsi="Times New Roman" w:cs="Times New Roman"/>
          <w:color w:val="000000" w:themeColor="text1"/>
          <w:sz w:val="21"/>
          <w:szCs w:val="17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F3557">
        <w:rPr>
          <w:rFonts w:ascii="Times New Roman" w:eastAsia="Times New Roman" w:hAnsi="Times New Roman" w:cs="Times New Roman"/>
          <w:color w:val="000000" w:themeColor="text1"/>
          <w:sz w:val="21"/>
          <w:szCs w:val="17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reports</w:t>
      </w:r>
      <w:proofErr w:type="spellEnd"/>
      <w:r w:rsidRPr="00DF3557">
        <w:rPr>
          <w:rFonts w:ascii="Times New Roman" w:eastAsia="Times New Roman" w:hAnsi="Times New Roman" w:cs="Times New Roman"/>
          <w:color w:val="000000" w:themeColor="text1"/>
          <w:sz w:val="21"/>
          <w:szCs w:val="17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nadsyłanych przed zajęciami w przypadku zajęć prowadzonych w trybie zdalnym) oraz prezentacji przygotowywanej w grupie na koniec zajęć. Każdy z tych komponent</w:t>
      </w:r>
      <w:proofErr w:type="spellStart"/>
      <w:r w:rsidRPr="00DF3557">
        <w:rPr>
          <w:rFonts w:ascii="Times New Roman" w:eastAsia="Times New Roman" w:hAnsi="Times New Roman" w:cs="Times New Roman"/>
          <w:color w:val="000000" w:themeColor="text1"/>
          <w:sz w:val="21"/>
          <w:szCs w:val="17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ó</w:t>
      </w:r>
      <w:proofErr w:type="spellEnd"/>
      <w:r w:rsidRPr="00DF3557">
        <w:rPr>
          <w:rFonts w:ascii="Times New Roman" w:eastAsia="Times New Roman" w:hAnsi="Times New Roman" w:cs="Times New Roman"/>
          <w:color w:val="000000" w:themeColor="text1"/>
          <w:sz w:val="21"/>
          <w:szCs w:val="17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 ma wagę 50%. Dopuszczalna liczba nieobecności - 2.</w:t>
      </w:r>
    </w:p>
    <w:p w:rsidR="00DF3557" w:rsidRPr="00DF3557" w:rsidRDefault="00DF3557" w:rsidP="00DF35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9736C1" w:rsidRPr="007850A1" w:rsidRDefault="001F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850A1">
        <w:rPr>
          <w:rStyle w:val="None"/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9736C1" w:rsidRPr="007850A1"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9736C1" w:rsidRPr="007850A1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9736C1" w:rsidRPr="007850A1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60</w:t>
            </w:r>
          </w:p>
        </w:tc>
      </w:tr>
    </w:tbl>
    <w:p w:rsidR="009736C1" w:rsidRPr="007850A1" w:rsidRDefault="009736C1">
      <w:pPr>
        <w:widowControl w:val="0"/>
        <w:spacing w:line="240" w:lineRule="auto"/>
        <w:rPr>
          <w:rStyle w:val="None"/>
          <w:rFonts w:ascii="Times New Roman" w:hAnsi="Times New Roman" w:cs="Times New Roman"/>
        </w:rPr>
      </w:pPr>
    </w:p>
    <w:p w:rsidR="009736C1" w:rsidRPr="007850A1" w:rsidRDefault="009736C1">
      <w:pPr>
        <w:spacing w:after="0"/>
        <w:rPr>
          <w:rStyle w:val="None"/>
          <w:rFonts w:ascii="Times New Roman" w:hAnsi="Times New Roman" w:cs="Times New Roman"/>
          <w:b/>
          <w:bCs/>
        </w:rPr>
      </w:pPr>
    </w:p>
    <w:p w:rsidR="009736C1" w:rsidRPr="007850A1" w:rsidRDefault="001F68A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7850A1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9736C1" w:rsidRPr="007850A1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9736C1" w:rsidRPr="00DF3557">
        <w:trPr>
          <w:trHeight w:val="356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  <w:lang w:val="en-US"/>
              </w:rPr>
            </w:pP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• Yann Martel, Life of Pi (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chs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. 1-8)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 xml:space="preserve">•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Tomasula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 xml:space="preserve">, Steve. VAS (1-67, 160-185, 254-273) 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 xml:space="preserve">• Jeff Noon, Pixel Juice (“Getting Home Safely,” “Pixel Face,” “Call of the Weird”, “Dub Weird”); Graham Rawle, The Woman’s World (1-34);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dj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/rupture Gold Teeth Thief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>• Joseph Conrad, Heart of Darkness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>Apocalypse Now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 xml:space="preserve">• Robert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Coover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 xml:space="preserve">, “The Babysitter”; Mark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Leyner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, My Cousin, My Gastroenterologist (chs.1-3: “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 xml:space="preserve"> was an infinitely hot and dense dot,” “idyll,” “fugitive from a centrifuge”)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 xml:space="preserve">• Geoff Ryman, 253 http://www.ryman-novel.com/ 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>• Ellison, Harlan. “I Have No Mouth, and I Must Scream”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 xml:space="preserve">• Mark Z.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Danielewski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 xml:space="preserve">, House of Leaves 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>• Steven Hall, The Raw Shark Texts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>• Memento</w:t>
            </w:r>
          </w:p>
        </w:tc>
      </w:tr>
      <w:tr w:rsidR="009736C1" w:rsidRPr="007850A1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A1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9736C1" w:rsidRPr="007850A1">
        <w:trPr>
          <w:trHeight w:val="383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6C1" w:rsidRPr="007850A1" w:rsidRDefault="001F68AC">
            <w:pPr>
              <w:rPr>
                <w:rFonts w:ascii="Times New Roman" w:hAnsi="Times New Roman" w:cs="Times New Roman"/>
              </w:rPr>
            </w:pP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Cartmell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 xml:space="preserve">, Deborah and Imelda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Whelehan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, eds. The Cambridge Companion to Literature on Screen. New York: Cambridge UP, 2007.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>Hutcheon, Linda. A Theory of Adaptation. New York: Routledge, 2006.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Landow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, George P. Hypertext 2.0: The Convergence of Contemporary Critical Theory and Technology. Baltimore: The Johns Hopkins University Press, 1997.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>Leitch, Thomas. Film Adaptation and its Discontents: From Gone with the Wind to The Passion of the Christ. Baltimore: JHU Press, 2007.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>McFarlane, Brian. Novel to Film: An Introduction to the Theory of Adaptation. Oxford: Clarendon Press, 1996.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  <w:t>Ryan, Marie-Laure. Avatars of Story. Minneapolis: University of Minnesota Press, 2006.</w:t>
            </w:r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Stam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 xml:space="preserve">, Robert and Alessandra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>Raengo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  <w:lang w:val="en-US"/>
              </w:rPr>
              <w:t xml:space="preserve">, eds. Literature and Film. A Guide to the Theory and Practice of Film Adaptation.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de-DE"/>
              </w:rPr>
              <w:t>Malden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  <w:lang w:val="de-DE"/>
              </w:rPr>
              <w:t>: Blackwell, 2004.</w:t>
            </w:r>
            <w:r w:rsidRPr="007850A1">
              <w:rPr>
                <w:rStyle w:val="None"/>
                <w:rFonts w:ascii="Times New Roman" w:hAnsi="Times New Roman" w:cs="Times New Roman"/>
              </w:rPr>
              <w:br/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  <w:lang w:val="nl-NL"/>
              </w:rPr>
              <w:t>Weseli</w:t>
            </w:r>
            <w:r w:rsidRPr="007850A1">
              <w:rPr>
                <w:rStyle w:val="None"/>
                <w:rFonts w:ascii="Times New Roman" w:hAnsi="Times New Roman" w:cs="Times New Roman"/>
              </w:rPr>
              <w:t>ński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</w:rPr>
              <w:t xml:space="preserve">, Andrzej. The Modern </w:t>
            </w:r>
            <w:proofErr w:type="spellStart"/>
            <w:r w:rsidRPr="007850A1">
              <w:rPr>
                <w:rStyle w:val="None"/>
                <w:rFonts w:ascii="Times New Roman" w:hAnsi="Times New Roman" w:cs="Times New Roman"/>
              </w:rPr>
              <w:t>Novel</w:t>
            </w:r>
            <w:proofErr w:type="spellEnd"/>
            <w:r w:rsidRPr="007850A1">
              <w:rPr>
                <w:rStyle w:val="None"/>
                <w:rFonts w:ascii="Times New Roman" w:hAnsi="Times New Roman" w:cs="Times New Roman"/>
              </w:rPr>
              <w:t xml:space="preserve"> and Film. Warszawa: Wydawnictwa Uniwersytetu Warszawskiego, 1999.</w:t>
            </w:r>
          </w:p>
        </w:tc>
      </w:tr>
    </w:tbl>
    <w:p w:rsidR="009736C1" w:rsidRPr="007850A1" w:rsidRDefault="009736C1" w:rsidP="007850A1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9736C1" w:rsidRPr="007850A1" w:rsidRDefault="009736C1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</w:rPr>
      </w:pPr>
    </w:p>
    <w:sectPr w:rsidR="009736C1" w:rsidRPr="007850A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F08" w:rsidRDefault="00385F08">
      <w:pPr>
        <w:spacing w:after="0" w:line="240" w:lineRule="auto"/>
      </w:pPr>
      <w:r>
        <w:separator/>
      </w:r>
    </w:p>
  </w:endnote>
  <w:endnote w:type="continuationSeparator" w:id="0">
    <w:p w:rsidR="00385F08" w:rsidRDefault="0038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C1" w:rsidRDefault="009736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F08" w:rsidRDefault="00385F08">
      <w:pPr>
        <w:spacing w:after="0" w:line="240" w:lineRule="auto"/>
      </w:pPr>
      <w:r>
        <w:separator/>
      </w:r>
    </w:p>
  </w:footnote>
  <w:footnote w:type="continuationSeparator" w:id="0">
    <w:p w:rsidR="00385F08" w:rsidRDefault="0038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C1" w:rsidRDefault="001F68AC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104ED"/>
    <w:multiLevelType w:val="hybridMultilevel"/>
    <w:tmpl w:val="C55ABA6E"/>
    <w:numStyleLink w:val="ImportedStyle1"/>
  </w:abstractNum>
  <w:abstractNum w:abstractNumId="1" w15:restartNumberingAfterBreak="0">
    <w:nsid w:val="60195BBB"/>
    <w:multiLevelType w:val="hybridMultilevel"/>
    <w:tmpl w:val="C55ABA6E"/>
    <w:styleLink w:val="ImportedStyle1"/>
    <w:lvl w:ilvl="0" w:tplc="839209D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A05E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AEC86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EE748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727D1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A85B00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5EB9A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0D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6572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EA4E650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8ECB22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0A15CC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D2D512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26384A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34B174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808F04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26B28E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0A32C2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6"/>
    </w:lvlOverride>
  </w:num>
  <w:num w:numId="11">
    <w:abstractNumId w:val="0"/>
    <w:lvlOverride w:ilvl="0">
      <w:startOverride w:val="6"/>
    </w:lvlOverride>
  </w:num>
  <w:num w:numId="12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C1"/>
    <w:rsid w:val="001F68AC"/>
    <w:rsid w:val="00385F08"/>
    <w:rsid w:val="007850A1"/>
    <w:rsid w:val="009736C1"/>
    <w:rsid w:val="00D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F64173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1msonormal">
    <w:name w:val="v1msonormal"/>
    <w:basedOn w:val="Normalny"/>
    <w:rsid w:val="00DF35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v1none">
    <w:name w:val="v1none"/>
    <w:basedOn w:val="Domylnaczcionkaakapitu"/>
    <w:rsid w:val="00DF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1041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2020-07-16T07:55:00Z</dcterms:created>
  <dcterms:modified xsi:type="dcterms:W3CDTF">2021-04-19T08:12:00Z</dcterms:modified>
</cp:coreProperties>
</file>