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EE" w:rsidRPr="00F17555" w:rsidRDefault="004A719B">
      <w:pPr>
        <w:rPr>
          <w:rStyle w:val="None"/>
          <w:rFonts w:ascii="Times New Roman" w:hAnsi="Times New Roman" w:cs="Times New Roman"/>
          <w:b/>
          <w:bCs/>
        </w:rPr>
      </w:pPr>
      <w:r w:rsidRPr="00F17555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AD0DEE" w:rsidRPr="00F17555" w:rsidRDefault="00AD0DEE">
      <w:pPr>
        <w:rPr>
          <w:rFonts w:ascii="Times New Roman" w:hAnsi="Times New Roman" w:cs="Times New Roman"/>
          <w:b/>
          <w:bCs/>
        </w:rPr>
      </w:pPr>
    </w:p>
    <w:p w:rsidR="00AD0DEE" w:rsidRPr="00F17555" w:rsidRDefault="004A71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AD0DEE" w:rsidRPr="00F17555"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Tłumaczenia specjalistyczne: technika i technologie, medycyna, humanistyka</w:t>
            </w:r>
          </w:p>
        </w:tc>
      </w:tr>
      <w:tr w:rsidR="00AD0DEE" w:rsidRPr="00C815B3">
        <w:trPr>
          <w:trHeight w:val="52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Specialised translation: technology, medicine, humanities </w:t>
            </w:r>
          </w:p>
        </w:tc>
      </w:tr>
      <w:tr w:rsidR="00AD0DEE" w:rsidRPr="00F17555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Kierunek studi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AD0DEE" w:rsidRPr="00F17555"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Poziom studi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AD0DEE" w:rsidRPr="00F17555"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AD0DEE" w:rsidRPr="00F17555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AD0DEE" w:rsidRPr="00F17555"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AD0DEE" w:rsidRPr="00F17555" w:rsidRDefault="00AD0DEE" w:rsidP="00F17555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AD0DEE" w:rsidRPr="00F17555" w:rsidRDefault="00AD0DEE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8"/>
        <w:gridCol w:w="4514"/>
      </w:tblGrid>
      <w:tr w:rsidR="00AD0DEE" w:rsidRPr="00F17555">
        <w:trPr>
          <w:trHeight w:val="5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Mgr Joanna Mirek</w:t>
            </w:r>
          </w:p>
        </w:tc>
      </w:tr>
    </w:tbl>
    <w:p w:rsidR="00AD0DEE" w:rsidRPr="00F17555" w:rsidRDefault="00AD0DEE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AD0DEE" w:rsidRPr="00F17555" w:rsidRDefault="00AD0DE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D0DEE" w:rsidRPr="00F17555" w:rsidRDefault="00AD0DE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AD0DEE" w:rsidRPr="00F17555">
        <w:trPr>
          <w:trHeight w:val="81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F17555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lastRenderedPageBreak/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50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  <w:tr w:rsidR="00AD0DEE" w:rsidRPr="00F17555"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EE" w:rsidRPr="00F17555" w:rsidRDefault="00AD0DEE">
            <w:pPr>
              <w:rPr>
                <w:rFonts w:ascii="Times New Roman" w:hAnsi="Times New Roman" w:cs="Times New Roman"/>
              </w:rPr>
            </w:pPr>
          </w:p>
        </w:tc>
      </w:tr>
    </w:tbl>
    <w:p w:rsidR="00AD0DEE" w:rsidRPr="00F17555" w:rsidRDefault="00AD0DEE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AD0DEE" w:rsidRPr="00F17555" w:rsidRDefault="00AD0DE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D0DEE" w:rsidRPr="00F17555" w:rsidRDefault="00AD0DEE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16"/>
        <w:gridCol w:w="6846"/>
      </w:tblGrid>
      <w:tr w:rsidR="00AD0DEE" w:rsidRPr="00F17555">
        <w:trPr>
          <w:trHeight w:val="121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Style w:val="None"/>
                <w:rFonts w:ascii="Times New Roman" w:eastAsia="Calibri" w:hAnsi="Times New Roman" w:cs="Times New Roman"/>
              </w:rPr>
            </w:pPr>
            <w:r w:rsidRPr="00F17555">
              <w:rPr>
                <w:rStyle w:val="None"/>
                <w:rFonts w:ascii="Times New Roman" w:eastAsia="Calibri" w:hAnsi="Times New Roman" w:cs="Times New Roman"/>
              </w:rPr>
              <w:t xml:space="preserve">Znajomość języka angielskiego na poziomie C1 </w:t>
            </w:r>
          </w:p>
          <w:p w:rsidR="00AD0DEE" w:rsidRPr="00F17555" w:rsidRDefault="004A719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Style w:val="None"/>
                <w:rFonts w:ascii="Times New Roman" w:eastAsia="Calibri" w:hAnsi="Times New Roman" w:cs="Times New Roman"/>
              </w:rPr>
            </w:pPr>
            <w:r w:rsidRPr="00F17555">
              <w:rPr>
                <w:rStyle w:val="None"/>
                <w:rFonts w:ascii="Times New Roman" w:eastAsia="Calibri" w:hAnsi="Times New Roman" w:cs="Times New Roman"/>
              </w:rPr>
              <w:t xml:space="preserve">Znajomość języka polskiego na poziomie C1 </w:t>
            </w:r>
          </w:p>
          <w:p w:rsidR="00AD0DEE" w:rsidRPr="00F17555" w:rsidRDefault="004A719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Style w:val="None"/>
                <w:rFonts w:ascii="Times New Roman" w:eastAsia="Calibri" w:hAnsi="Times New Roman" w:cs="Times New Roman"/>
              </w:rPr>
            </w:pPr>
            <w:r w:rsidRPr="00F17555">
              <w:rPr>
                <w:rStyle w:val="None"/>
                <w:rFonts w:ascii="Times New Roman" w:eastAsia="Calibri" w:hAnsi="Times New Roman" w:cs="Times New Roman"/>
              </w:rPr>
              <w:t>Kompetencje badawcze wyszukiwania informacji (info mining)</w:t>
            </w:r>
          </w:p>
          <w:p w:rsidR="00AD0DEE" w:rsidRPr="00F17555" w:rsidRDefault="004A719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eastAsia="Calibri" w:hAnsi="Times New Roman" w:cs="Times New Roman"/>
              </w:rPr>
              <w:t>Wcześniejsze zaliczenie przedmiot</w:t>
            </w:r>
            <w:r w:rsidRPr="00F17555">
              <w:rPr>
                <w:rStyle w:val="None"/>
                <w:rFonts w:ascii="Times New Roman" w:eastAsia="Calibri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eastAsia="Calibri" w:hAnsi="Times New Roman" w:cs="Times New Roman"/>
              </w:rPr>
              <w:t>w objętych specjalizacją tłumaczeniową w I i II semestrze.</w:t>
            </w:r>
          </w:p>
        </w:tc>
      </w:tr>
    </w:tbl>
    <w:p w:rsidR="00AD0DEE" w:rsidRPr="00F17555" w:rsidRDefault="00AD0DEE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AD0DEE" w:rsidRPr="00F17555" w:rsidRDefault="00AD0DE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D0DEE" w:rsidRPr="00F17555" w:rsidRDefault="004A71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AD0DEE" w:rsidRPr="00F17555">
        <w:trPr>
          <w:trHeight w:val="53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C1 Wprowadzenie do teorii i praktyki pisemnych tłumaczeń specjalistycznych z określonych dziedzin (technika i technologie, medycyna, humanistyka). </w:t>
            </w:r>
          </w:p>
        </w:tc>
      </w:tr>
      <w:tr w:rsidR="00AD0DEE" w:rsidRPr="00F17555">
        <w:trPr>
          <w:trHeight w:val="97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C2 Uzyskanie wiedzy w zakresie roli przekładu oraz kształcenie i rozwijanie praktycznych umiejętności umożliwiających wykonywanie pisemnych tłumaczeń specjalistycznych z określonych dziedzin (technika i technologie, medycyna, humanistyka).</w:t>
            </w:r>
          </w:p>
        </w:tc>
      </w:tr>
      <w:tr w:rsidR="00AD0DEE" w:rsidRPr="00F17555">
        <w:trPr>
          <w:trHeight w:val="7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C3 Rozwijanie sprawności i świadomości językowej, kt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ra ma usprawnić posługiwanie się językiem angielskim w kontekście tłumaczeń specjalistycznych z określonych dziedzin (technika i technologie, medycyna, humanistyka). 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C4 Umiejętność pracy w różnych zakresach tematycznych w języku ojczystym i obcym.</w:t>
            </w:r>
          </w:p>
        </w:tc>
      </w:tr>
    </w:tbl>
    <w:p w:rsidR="00AD0DEE" w:rsidRPr="00F17555" w:rsidRDefault="00AD0DEE" w:rsidP="00F17555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AD0DEE" w:rsidRPr="00F17555" w:rsidRDefault="004A719B" w:rsidP="00F17555">
      <w:pPr>
        <w:pStyle w:val="Akapitzlist"/>
        <w:numPr>
          <w:ilvl w:val="0"/>
          <w:numId w:val="6"/>
        </w:numPr>
        <w:rPr>
          <w:rStyle w:val="None"/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>Efekty uczenia się dla przedmiotu wraz z odniesieniem do efekt</w:t>
      </w:r>
      <w:r w:rsidRPr="00F17555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F17555">
        <w:rPr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AD0DEE" w:rsidRPr="00F17555">
        <w:trPr>
          <w:trHeight w:val="11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AD0DEE" w:rsidRPr="00F17555">
        <w:trPr>
          <w:trHeight w:val="49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Student identyfikuje techniki tłumaczeniowe w różnych rodzajach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i zadaniach translacyjnych.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755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ST_W01</w:t>
            </w:r>
          </w:p>
        </w:tc>
      </w:tr>
      <w:tr w:rsidR="00AD0DEE" w:rsidRPr="00F17555"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Student rozpoznaje mechanizmy i problemy tłumaczenia pisemnego specjalistycznego w parze językowej polski-angielski.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ST_W02</w:t>
            </w:r>
          </w:p>
        </w:tc>
      </w:tr>
      <w:tr w:rsidR="00AD0DEE" w:rsidRPr="00F17555"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F17555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Student identyfikuje wpływ kontekstu kulturowego i przyjętego sposobu wyrażania treści na proces tłumaczenia.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ST_W03, K_W06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F17555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AD0DEE" w:rsidRPr="00F17555">
        <w:trPr>
          <w:trHeight w:val="49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Student u</w:t>
            </w:r>
            <w:r w:rsidRPr="00F17555">
              <w:rPr>
                <w:rStyle w:val="None"/>
                <w:rFonts w:ascii="Times New Roman" w:hAnsi="Times New Roman" w:cs="Times New Roman"/>
              </w:rPr>
              <w:t>żywa właściwych technik przekładu różnych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o charakterze specjalistycznym.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755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ST_U01</w:t>
            </w:r>
          </w:p>
        </w:tc>
      </w:tr>
      <w:tr w:rsidR="00AD0DEE" w:rsidRPr="00F17555"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Student wybiera właściwe strategie tłumaczeniowe na podstawie samodzielnie przeprowadzonej analizy tekstu.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ST_U02</w:t>
            </w:r>
          </w:p>
        </w:tc>
      </w:tr>
      <w:tr w:rsidR="00AD0DEE" w:rsidRPr="00F17555"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F17555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Student pracuje w zespole tłumaczeniowym w różnych rolach (tłumacz, korektor, weryfikator).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K_U08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AD0DEE" w:rsidRPr="00F17555">
        <w:trPr>
          <w:trHeight w:val="7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Student anga</w:t>
            </w:r>
            <w:r w:rsidRPr="00F17555">
              <w:rPr>
                <w:rStyle w:val="None"/>
                <w:rFonts w:ascii="Times New Roman" w:hAnsi="Times New Roman" w:cs="Times New Roman"/>
              </w:rPr>
              <w:t>żuje się w rozw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j swoich kompetencji w zakresie kompetencji językowych w kontekście tłumaczenia pisemnego specjalistycznego.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755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ST_K02</w:t>
            </w:r>
          </w:p>
        </w:tc>
      </w:tr>
      <w:tr w:rsidR="00AD0DEE" w:rsidRPr="00F17555"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Student pracuje w zespole tłumaczeniowym w różnych rolach w spos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b odpowiedzialny i etyczny.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ST_K03</w:t>
            </w:r>
          </w:p>
        </w:tc>
      </w:tr>
    </w:tbl>
    <w:p w:rsidR="00AD0DEE" w:rsidRPr="00F17555" w:rsidRDefault="00AD0DEE" w:rsidP="00F17555">
      <w:pPr>
        <w:rPr>
          <w:rFonts w:ascii="Times New Roman" w:hAnsi="Times New Roman" w:cs="Times New Roman"/>
          <w:b/>
          <w:bCs/>
        </w:rPr>
      </w:pPr>
    </w:p>
    <w:p w:rsidR="00AD0DEE" w:rsidRPr="00F17555" w:rsidRDefault="004A71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>Opis przedmiotu/ treści programowe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AD0DEE" w:rsidRPr="00F17555">
        <w:trPr>
          <w:trHeight w:val="40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-Wprowadzenie do kursu: czym charakteryzują się tłumaczenia specjalistyczne? Jakie są skutki błędnego przekładu? Jakie kompetencje należy zdobyć, aby podjąć się tłumaczenia specjalistycznego?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-</w:t>
            </w:r>
            <w:r w:rsidRPr="00F17555">
              <w:rPr>
                <w:rStyle w:val="None"/>
                <w:rFonts w:ascii="Times New Roman" w:hAnsi="Times New Roman" w:cs="Times New Roman"/>
                <w:i/>
                <w:iCs/>
              </w:rPr>
              <w:t>Case study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 specjalistycznych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paralelnych (w j. polskim i angielskim)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-Blok poświęcony tekstom z dziedziny humanistyki (specyfika, przygotowanie glosariusza, źr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dła informacji terminologicznej, przygotowanie tłumaczenia i jego om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wienie)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- Blok poświęcony tekstom z dziedziny medycyny (specyfika, przygotowanie glosariusza, źr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dła informacji terminologicznej, przygotowanie tłumaczenia i jego om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wienie)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-Blok poświęcony tekstom z dziedziny techniki i technologii (specyfika, przygotowanie glosariusza, źr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dła informacji terminologicznej, przygotowanie tłumaczenia i jego om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wienie) </w:t>
            </w:r>
          </w:p>
        </w:tc>
      </w:tr>
    </w:tbl>
    <w:p w:rsidR="00AD0DEE" w:rsidRPr="00F17555" w:rsidRDefault="00AD0DEE">
      <w:pPr>
        <w:rPr>
          <w:rFonts w:ascii="Times New Roman" w:hAnsi="Times New Roman" w:cs="Times New Roman"/>
          <w:b/>
          <w:bCs/>
        </w:rPr>
      </w:pPr>
    </w:p>
    <w:p w:rsidR="00AD0DEE" w:rsidRPr="00F17555" w:rsidRDefault="004A719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lastRenderedPageBreak/>
        <w:t>Metody realizacji i weryfikacji efekt</w:t>
      </w:r>
      <w:r w:rsidRPr="00F17555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F17555">
        <w:rPr>
          <w:rFonts w:ascii="Times New Roman" w:hAnsi="Times New Roman" w:cs="Times New Roman"/>
          <w:b/>
          <w:bCs/>
        </w:rPr>
        <w:t xml:space="preserve">w uczenia się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AD0DEE" w:rsidRPr="00F17555">
        <w:trPr>
          <w:trHeight w:val="18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AD0DEE" w:rsidRPr="00F17555">
        <w:trPr>
          <w:trHeight w:val="10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Wykład konwersatoryjny,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Odpowiedź ustna w czasie zajęć,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147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Wykład konwersatoryjny,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Dyskusja,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Case study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Odpowiedź ustna w czasie zajęć,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147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W_</w:t>
            </w:r>
            <w:r w:rsidRPr="00F17555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Wykład konwersatoryjny,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Dyskusja,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Case study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Odpowiedź ustna w czasie zajęć,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F17555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AD0DEE" w:rsidRPr="00F17555"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Ćwiczenia praktyczne, praca indywidualna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Obserwacja, Sprawdzenie umiejętności praktycznych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Ćwiczenia praktyczne, praca indywidualna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Obserwacja, Sprawdzenie umiejętności praktycznych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F17555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Ćwiczenia praktyczne, praca w grupach w różnych rolach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Obserwacja, Sprawdzenie umiejętności praktycznych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DEE" w:rsidRPr="00F17555" w:rsidRDefault="004A7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AD0DEE" w:rsidRPr="00F17555"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Ćwiczenia praktyczne, praca indywidualna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Obserwacja, Sprawdzenie umiejętności praktycznych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  <w:tr w:rsidR="00AD0DEE" w:rsidRPr="00F17555"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Ćwiczenia praktyczne, praca w grupach w różnych rolach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Obserwacja, Sprawdzenie umiejętności praktycznych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Karta oceny,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Raport z obserwacji</w:t>
            </w:r>
          </w:p>
        </w:tc>
      </w:tr>
    </w:tbl>
    <w:p w:rsidR="00AD0DEE" w:rsidRPr="00F17555" w:rsidRDefault="00AD0DEE" w:rsidP="00F17555">
      <w:pPr>
        <w:rPr>
          <w:rFonts w:ascii="Times New Roman" w:hAnsi="Times New Roman" w:cs="Times New Roman"/>
          <w:b/>
          <w:bCs/>
        </w:rPr>
      </w:pPr>
    </w:p>
    <w:p w:rsidR="00AD0DEE" w:rsidRPr="00F17555" w:rsidRDefault="004A719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>Kryteria oceny, wagi…</w:t>
      </w:r>
    </w:p>
    <w:p w:rsidR="00C815B3" w:rsidRPr="00C815B3" w:rsidRDefault="00C815B3" w:rsidP="00C815B3">
      <w:pPr>
        <w:pStyle w:val="v1msonormal"/>
        <w:ind w:left="360"/>
        <w:jc w:val="both"/>
        <w:rPr>
          <w:color w:val="000000" w:themeColor="text1"/>
          <w:sz w:val="22"/>
          <w:szCs w:val="22"/>
        </w:rPr>
      </w:pPr>
      <w:r w:rsidRPr="00C815B3">
        <w:rPr>
          <w:color w:val="000000" w:themeColor="text1"/>
          <w:sz w:val="22"/>
          <w:szCs w:val="22"/>
        </w:rPr>
        <w:t>Student podlega ewaluacji na bieżąco. Oceniana jest aktywność na zajęciach i przygotowanie do zajęć, tłumaczenie pisemne i/lub a'vista wy</w:t>
      </w:r>
      <w:bookmarkStart w:id="0" w:name="_GoBack"/>
      <w:bookmarkEnd w:id="0"/>
      <w:r w:rsidRPr="00C815B3">
        <w:rPr>
          <w:color w:val="000000" w:themeColor="text1"/>
          <w:sz w:val="22"/>
          <w:szCs w:val="22"/>
        </w:rPr>
        <w:t>branych tekstów specjalistycznych wraz z uzasadnieniem podjętych decyzji tłumaczeniowych, przygotowanie i wygłoszenie prezentacji dot. przekładu wybranego rodzaju tekstów specjalistycznych, a także przygotowanie i uzupełnienie glosariuszy oraz ćwiczeń leksykalno-tłumaczeniowych.</w:t>
      </w:r>
    </w:p>
    <w:p w:rsidR="00C815B3" w:rsidRPr="00C815B3" w:rsidRDefault="00C815B3" w:rsidP="00C815B3">
      <w:pPr>
        <w:pStyle w:val="v1msonormal"/>
        <w:ind w:left="360"/>
        <w:jc w:val="both"/>
        <w:rPr>
          <w:color w:val="000000" w:themeColor="text1"/>
          <w:sz w:val="22"/>
          <w:szCs w:val="22"/>
        </w:rPr>
      </w:pPr>
      <w:r w:rsidRPr="00C815B3">
        <w:rPr>
          <w:color w:val="000000" w:themeColor="text1"/>
          <w:sz w:val="22"/>
          <w:szCs w:val="22"/>
        </w:rPr>
        <w:t>Dozwolona liczba nieobecności: 2. Warunki nadrobienia zaległości wynikających z przekroczenia ww. liczby nieobecności są każdorazowo indywidualnie uzgadniane z prowadzącym</w:t>
      </w:r>
    </w:p>
    <w:p w:rsidR="00AD0DEE" w:rsidRPr="00F17555" w:rsidRDefault="00AD0DEE">
      <w:pPr>
        <w:rPr>
          <w:rFonts w:ascii="Times New Roman" w:hAnsi="Times New Roman" w:cs="Times New Roman"/>
        </w:rPr>
      </w:pPr>
    </w:p>
    <w:p w:rsidR="00AD0DEE" w:rsidRPr="00F17555" w:rsidRDefault="004A71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17555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8"/>
        <w:gridCol w:w="4524"/>
      </w:tblGrid>
      <w:tr w:rsidR="00AD0DEE" w:rsidRPr="00F17555"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AD0DEE" w:rsidRPr="00F17555"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AD0DEE" w:rsidRPr="00F17555"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90</w:t>
            </w:r>
          </w:p>
        </w:tc>
      </w:tr>
    </w:tbl>
    <w:p w:rsidR="00AD0DEE" w:rsidRPr="00F17555" w:rsidRDefault="00AD0DEE" w:rsidP="00F17555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AD0DEE" w:rsidRPr="00F17555" w:rsidRDefault="00AD0DEE">
      <w:pPr>
        <w:spacing w:after="0"/>
        <w:rPr>
          <w:rFonts w:ascii="Times New Roman" w:hAnsi="Times New Roman" w:cs="Times New Roman"/>
          <w:b/>
          <w:bCs/>
        </w:rPr>
      </w:pPr>
    </w:p>
    <w:p w:rsidR="00AD0DEE" w:rsidRPr="00F17555" w:rsidRDefault="004A719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lang w:val="de-DE"/>
        </w:rPr>
      </w:pPr>
      <w:r w:rsidRPr="00F17555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AD0DEE" w:rsidRPr="00F17555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AD0DEE" w:rsidRPr="00F17555">
        <w:trPr>
          <w:trHeight w:val="250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Belczyk, A. 2002. Poradnik tłumacza. Krak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w: Idea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Dą</w:t>
            </w:r>
            <w:r w:rsidRPr="00F17555">
              <w:rPr>
                <w:rStyle w:val="None"/>
                <w:rFonts w:ascii="Times New Roman" w:hAnsi="Times New Roman" w:cs="Times New Roman"/>
                <w:lang w:val="de-DE"/>
              </w:rPr>
              <w:t>mbska-Prokop, U. (red.) 2000. Ma</w:t>
            </w:r>
            <w:r w:rsidRPr="00F17555">
              <w:rPr>
                <w:rStyle w:val="None"/>
                <w:rFonts w:ascii="Times New Roman" w:hAnsi="Times New Roman" w:cs="Times New Roman"/>
              </w:rPr>
              <w:t>ła encyklopedia przekładoznawstwa. Częstochowa: Educator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Domański, P. 1994. Sztuka tłumaczenia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angielskich. Warszawa: Wydawnictwo Veda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Dzierżanowska, H. 1988. Przekład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 nieliterackich na przykładzie języka angielskiego. </w:t>
            </w: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Warszawa: PWN </w:t>
            </w:r>
          </w:p>
        </w:tc>
      </w:tr>
      <w:tr w:rsidR="00AD0DEE" w:rsidRPr="00F17555"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AD0DEE" w:rsidRPr="00F17555">
        <w:trPr>
          <w:trHeight w:val="646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Donesch-Jeżo, E., 2000: English for medical students and doctors. Krak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w: Wydawnictwo Przegląd Lekarski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Hatim, B., J. Munday. 2004. Translation: An advanced resource book. London-New York: Routledge.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Korzeniowska, A. 1998. Explorations in Polish-English mistranslation problems. Warszawa: Wyd. UW.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Korzeniowska, A., Kuhiwczak, P. 1994. Successful Polish-English Translation. Tricks of the Trade. 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Warszawa: Wydawnictwo Naukowe PWN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Kozłowska, Z. 1995. O przekładzie tekstu naukowego (na materiale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 xml:space="preserve">w językoznawczych). Warszawa: Wydawnictwa Uniwersytetu Warszawskiego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Maliszewski, J. (red.) 2003. Wybrane aspekty przekładu literackiego i specjalistycznego. </w:t>
            </w: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Częstochowa: Politechnika Częstochowska.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da-DK"/>
              </w:rPr>
              <w:t xml:space="preserve">Newmark, P. 1988. </w:t>
            </w: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 xml:space="preserve">A textbook of translation. London-New York: Prentice Hall.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F17555">
              <w:rPr>
                <w:rStyle w:val="None"/>
                <w:rFonts w:ascii="Times New Roman" w:hAnsi="Times New Roman" w:cs="Times New Roman"/>
                <w:lang w:val="en-US"/>
              </w:rPr>
              <w:t>Piotrowska, M. 2003. Learning Translation – Learning the Impossible? A Course of Translation from Polish to English. Krak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  <w:lang w:val="pt-PT"/>
              </w:rPr>
              <w:t xml:space="preserve">w: Universitas. </w:t>
            </w:r>
          </w:p>
          <w:p w:rsidR="00AD0DEE" w:rsidRPr="00F17555" w:rsidRDefault="004A719B">
            <w:pPr>
              <w:rPr>
                <w:rStyle w:val="None"/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 xml:space="preserve">Setkowicz, A. (red.) 2000. O nauczaniu przekładu. Warszawa: TEPIS. </w:t>
            </w:r>
          </w:p>
          <w:p w:rsidR="00AD0DEE" w:rsidRPr="00F17555" w:rsidRDefault="004A719B">
            <w:pPr>
              <w:rPr>
                <w:rFonts w:ascii="Times New Roman" w:hAnsi="Times New Roman" w:cs="Times New Roman"/>
              </w:rPr>
            </w:pPr>
            <w:r w:rsidRPr="00F17555">
              <w:rPr>
                <w:rStyle w:val="None"/>
                <w:rFonts w:ascii="Times New Roman" w:hAnsi="Times New Roman" w:cs="Times New Roman"/>
              </w:rPr>
              <w:t>Voellnagel, A. 1998. Jak nie tłumaczyć tekst</w:t>
            </w:r>
            <w:r w:rsidRPr="00F1755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F17555">
              <w:rPr>
                <w:rStyle w:val="None"/>
                <w:rFonts w:ascii="Times New Roman" w:hAnsi="Times New Roman" w:cs="Times New Roman"/>
              </w:rPr>
              <w:t>w technicznych. Warszawa: TEPIS.</w:t>
            </w:r>
          </w:p>
        </w:tc>
      </w:tr>
    </w:tbl>
    <w:p w:rsidR="00AD0DEE" w:rsidRPr="00F17555" w:rsidRDefault="00AD0DEE" w:rsidP="00F17555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sectPr w:rsidR="00AD0DEE" w:rsidRPr="00F1755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CD" w:rsidRDefault="003258CD">
      <w:pPr>
        <w:spacing w:after="0" w:line="240" w:lineRule="auto"/>
      </w:pPr>
      <w:r>
        <w:separator/>
      </w:r>
    </w:p>
  </w:endnote>
  <w:endnote w:type="continuationSeparator" w:id="0">
    <w:p w:rsidR="003258CD" w:rsidRDefault="0032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EE" w:rsidRDefault="00AD0D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CD" w:rsidRDefault="003258CD">
      <w:pPr>
        <w:spacing w:after="0" w:line="240" w:lineRule="auto"/>
      </w:pPr>
      <w:r>
        <w:separator/>
      </w:r>
    </w:p>
  </w:footnote>
  <w:footnote w:type="continuationSeparator" w:id="0">
    <w:p w:rsidR="003258CD" w:rsidRDefault="0032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EE" w:rsidRDefault="004A719B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03360"/>
    <w:multiLevelType w:val="hybridMultilevel"/>
    <w:tmpl w:val="E856EB4C"/>
    <w:numStyleLink w:val="ImportedStyle1"/>
  </w:abstractNum>
  <w:abstractNum w:abstractNumId="1" w15:restartNumberingAfterBreak="0">
    <w:nsid w:val="727E0B7A"/>
    <w:multiLevelType w:val="hybridMultilevel"/>
    <w:tmpl w:val="E856EB4C"/>
    <w:styleLink w:val="ImportedStyle1"/>
    <w:lvl w:ilvl="0" w:tplc="622EED9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8E58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026D2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84E9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EC42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1AF80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22D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8599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08542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ECE8446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16859A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C6D3F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CF1D8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4E8B96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AA788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6C4156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6C1B94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FEEFEA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0"/>
    <w:lvlOverride w:ilvl="0">
      <w:startOverride w:val="8"/>
    </w:lvlOverride>
  </w:num>
  <w:num w:numId="1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EE"/>
    <w:rsid w:val="003258CD"/>
    <w:rsid w:val="004A719B"/>
    <w:rsid w:val="00AD0DEE"/>
    <w:rsid w:val="00C815B3"/>
    <w:rsid w:val="00F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2F87A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1msonormal">
    <w:name w:val="v1msonormal"/>
    <w:basedOn w:val="Normalny"/>
    <w:rsid w:val="00C815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2020-07-16T08:58:00Z</dcterms:created>
  <dcterms:modified xsi:type="dcterms:W3CDTF">2021-04-21T08:17:00Z</dcterms:modified>
</cp:coreProperties>
</file>