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3B" w:rsidRPr="0043073B" w:rsidRDefault="0043073B" w:rsidP="004307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43073B" w:rsidRPr="0043073B" w:rsidRDefault="0043073B" w:rsidP="004307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43073B" w:rsidRPr="0043073B" w:rsidRDefault="0043073B" w:rsidP="0043073B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Dydaktyka (ćwiczenia)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43073B">
              <w:rPr>
                <w:rFonts w:ascii="Times New Roman" w:hAnsi="Times New Roman" w:cs="Times New Roman"/>
                <w:color w:val="000000"/>
              </w:rPr>
              <w:t>Methodology</w:t>
            </w:r>
            <w:proofErr w:type="spellEnd"/>
            <w:r w:rsidRPr="0043073B">
              <w:rPr>
                <w:rFonts w:ascii="Times New Roman" w:hAnsi="Times New Roman" w:cs="Times New Roman"/>
                <w:color w:val="000000"/>
              </w:rPr>
              <w:t xml:space="preserve"> of English </w:t>
            </w:r>
            <w:proofErr w:type="spellStart"/>
            <w:r w:rsidRPr="0043073B">
              <w:rPr>
                <w:rFonts w:ascii="Times New Roman" w:hAnsi="Times New Roman" w:cs="Times New Roman"/>
                <w:color w:val="000000"/>
              </w:rPr>
              <w:t>Teaching</w:t>
            </w:r>
            <w:proofErr w:type="spellEnd"/>
            <w:r w:rsidRPr="004307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43073B" w:rsidRPr="0043073B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dr hab. Anna Bloch-</w:t>
            </w:r>
            <w:proofErr w:type="spellStart"/>
            <w:r w:rsidRPr="0043073B">
              <w:rPr>
                <w:rFonts w:ascii="Times New Roman" w:hAnsi="Times New Roman" w:cs="Times New Roman"/>
                <w:color w:val="000000"/>
              </w:rPr>
              <w:t>Rozmej</w:t>
            </w:r>
            <w:proofErr w:type="spellEnd"/>
            <w:r w:rsidRPr="0043073B">
              <w:rPr>
                <w:rFonts w:ascii="Times New Roman" w:hAnsi="Times New Roman" w:cs="Times New Roman"/>
                <w:color w:val="000000"/>
              </w:rPr>
              <w:t xml:space="preserve">, prof. KUL </w:t>
            </w:r>
          </w:p>
        </w:tc>
      </w:tr>
    </w:tbl>
    <w:p w:rsidR="0043073B" w:rsidRPr="0043073B" w:rsidRDefault="0043073B" w:rsidP="004307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4027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43073B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I-IV</w:t>
            </w: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43073B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073B" w:rsidRPr="0043073B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887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Poziom j. angielskiego B2+/C1.  Wymagana znajomość podstaw dydaktyki języka obcego</w:t>
            </w:r>
          </w:p>
        </w:tc>
      </w:tr>
    </w:tbl>
    <w:p w:rsidR="0043073B" w:rsidRPr="0043073B" w:rsidRDefault="0043073B" w:rsidP="0043073B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b/>
          <w:bCs/>
          <w:color w:val="000000"/>
        </w:rPr>
        <w:lastRenderedPageBreak/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C1 Przekazanie wiedzy z dziedziny dydaktyki nauczania języka angielskiego</w:t>
            </w:r>
          </w:p>
        </w:tc>
      </w:tr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C2 Zapoznanie z podstawowymi metodami nauczania języków obcych</w:t>
            </w:r>
          </w:p>
        </w:tc>
      </w:tr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C3  Praktyczne stosowanie elementów metod dydaktycznych podczas eksperymentów edukacyjnych</w:t>
            </w:r>
          </w:p>
        </w:tc>
      </w:tr>
    </w:tbl>
    <w:p w:rsidR="0043073B" w:rsidRPr="0043073B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43073B" w:rsidRPr="0043073B" w:rsidRDefault="0043073B" w:rsidP="0043073B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43073B" w:rsidRPr="0043073B" w:rsidRDefault="0043073B" w:rsidP="0043073B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F6000B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860"/>
        <w:gridCol w:w="4600"/>
        <w:gridCol w:w="3547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Symbol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 xml:space="preserve">Student rozróżnia znaczenie dydaktyki jako działu lingwistyki. Student charakteryzuje rolę i znaczenie dydaktyki w systemie językoznawczym oraz jej interakcje z pozostałymi dziedzinami językoznawstwa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 w:rsidP="0043073B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 xml:space="preserve">K_W01, K_W03 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 xml:space="preserve">Opisuje i wyjaśnia cele, zakres i specyfikę dydaktyki oraz sposoby nauczania języka obcego w ramach różnych metod i podejść.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K_W01, K_W04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 xml:space="preserve">Student rozróżnia i analizuje  metody dydaktyczne oraz definiuje terminy z zakresu dydaktyki.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K_W06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Student ilustruje  zaawansowane metody nauczania języka obcego w kontekście kultury i tradycji, dostrzega zależności między procesami społecznymi i kulturowymi a zmianami w dydaktyce języków obcych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K_W05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W_05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Student definiuje i właściwie stosuje terminologię niezbędną do opisu i analizy zagadnień dydaktycznych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K_W01</w:t>
            </w:r>
          </w:p>
        </w:tc>
      </w:tr>
      <w:tr w:rsidR="0043073B" w:rsidRPr="0043073B" w:rsidTr="007C212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 w:rsidP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Student potrafi analizować cechy charakterystyczne dla określonych metod dydaktycznych,  oceniać, selekcjonować i integrować informację z wykorzystaniem różnych źródeł oraz formułować na tej podstawie krytyczne sądy w odniesieniu do ich stosowania w praktyce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 w:rsidP="0043073B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K_U01, K_U02,  K_U07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 xml:space="preserve">Student formułuje i przedstawia klarowne prezentacje opracowanych zagadnień, w zakresie dydaktyki na podstawie tekstów </w:t>
            </w:r>
            <w:r w:rsidRPr="0043073B">
              <w:rPr>
                <w:rFonts w:ascii="Times New Roman" w:hAnsi="Times New Roman" w:cs="Times New Roman"/>
                <w:color w:val="000000"/>
              </w:rPr>
              <w:lastRenderedPageBreak/>
              <w:t>źródłowych z zastosowaniem technik audiowizualnych. Potrafi przeprowadzić i porównać różne analizy tego samego problemu metodycznego, zinterpretować wyniki  i je merytorycznie ocenić.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lastRenderedPageBreak/>
              <w:t>K_U02, K_U04,  K_U07, K_U09</w:t>
            </w:r>
          </w:p>
        </w:tc>
      </w:tr>
      <w:tr w:rsidR="0043073B" w:rsidRPr="0043073B" w:rsidTr="009524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 w:rsidP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Student krytycznie ocenia posiadaną wiedzę i umiejętności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Student formułuje opinie krytyczne o dostępnych analizach wybranych zagadnień dydaktycznych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K_K02</w:t>
            </w:r>
          </w:p>
        </w:tc>
      </w:tr>
    </w:tbl>
    <w:p w:rsidR="0043073B" w:rsidRPr="0043073B" w:rsidRDefault="0043073B" w:rsidP="004307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43073B" w:rsidRPr="0043073B" w:rsidRDefault="0043073B" w:rsidP="0043073B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Przedmiot koncentruje się na zapoznaniu studentów z zaawansowanymi problemami związanymi z nauczaniem języków obcych, zgłębieniu różnic między istniejącymi metodami, pogłębieniu wiedzy z dziedziny dydaktyki</w:t>
            </w:r>
          </w:p>
        </w:tc>
      </w:tr>
    </w:tbl>
    <w:p w:rsidR="0043073B" w:rsidRPr="0043073B" w:rsidRDefault="0043073B" w:rsidP="004307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43073B" w:rsidRPr="0043073B" w:rsidRDefault="0043073B" w:rsidP="0043073B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p w:rsidR="0043073B" w:rsidRPr="0043073B" w:rsidRDefault="0043073B" w:rsidP="004307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860"/>
        <w:gridCol w:w="1420"/>
        <w:gridCol w:w="2780"/>
        <w:gridCol w:w="3947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3073B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3073B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3073B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Prezentacja multimedialna wykładowcy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w grupach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Kolokwium / Test 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Uzupełnione i ocenione kolokwium / Test / Sprawdzian pisemny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 xml:space="preserve">Prezentacja multimedialna </w:t>
            </w:r>
            <w:r w:rsidRPr="0043073B">
              <w:rPr>
                <w:rFonts w:ascii="Times New Roman" w:hAnsi="Times New Roman" w:cs="Times New Roman"/>
                <w:color w:val="000000"/>
              </w:rPr>
              <w:lastRenderedPageBreak/>
              <w:t>wykładowcy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w grupach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lastRenderedPageBreak/>
              <w:t>Kolokwium / Test 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Uzupełnione i ocenione kolokwium / Test / Sprawdzian pisemny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Prezentacja multimedialna wykładowcy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w grupach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Kolokwium / Test 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Uzupełnione i ocenione kolokwium / Test / Sprawdzian pisemny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Prezentacja multimedialna wykładowcy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w grupach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Kolokwium / Test 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Uzupełnione i ocenione kolokwium / Test / Sprawdzian pisemny</w:t>
            </w:r>
          </w:p>
        </w:tc>
      </w:tr>
      <w:tr w:rsidR="0043073B" w:rsidRPr="0043073B" w:rsidTr="00AE11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 w:rsidP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Metoda problemowa (PBL)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w grupach w różnych rolach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Kolokwium / Test / Sprawdzian pisemny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Sprawdzenie umiejętności praktycznych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Uzupełnione i ocenione kolokwium / Test / Sprawdzian pisemny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Informacja zwrotna (feedback)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Metoda problemowa (PBL)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lastRenderedPageBreak/>
              <w:t>Praca w grupach w różnych rolach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lastRenderedPageBreak/>
              <w:t>Obserwacja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Kolokwium / Test / Sprawdzian pisemny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lastRenderedPageBreak/>
              <w:t>Sprawdzenie umiejętności praktycznych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lastRenderedPageBreak/>
              <w:t>Uzupełnione i ocenione kolokwium / Test / Sprawdzian pisemny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Informacja zwrotna (feedback)</w:t>
            </w:r>
          </w:p>
        </w:tc>
      </w:tr>
      <w:tr w:rsidR="0043073B" w:rsidRPr="0043073B" w:rsidTr="00B36D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43073B" w:rsidRDefault="0043073B" w:rsidP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lastRenderedPageBreak/>
              <w:t>KOMPETENCJE SPOŁECZNE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w grupach w różnych rolach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Informacja zwrotna (feedback)</w:t>
            </w:r>
          </w:p>
        </w:tc>
      </w:tr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Praca w grupach w różnych rolach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Informacja zwrotna (feedback)</w:t>
            </w:r>
          </w:p>
        </w:tc>
      </w:tr>
    </w:tbl>
    <w:p w:rsidR="0043073B" w:rsidRPr="0043073B" w:rsidRDefault="0043073B" w:rsidP="004307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43073B" w:rsidRPr="0043073B" w:rsidRDefault="0043073B" w:rsidP="0043073B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b/>
          <w:bCs/>
          <w:color w:val="000000"/>
        </w:rPr>
        <w:t>Kryteria oceny, uwagi…</w:t>
      </w:r>
    </w:p>
    <w:p w:rsidR="0043073B" w:rsidRPr="0043073B" w:rsidRDefault="0043073B" w:rsidP="0043073B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color w:val="000000"/>
        </w:rPr>
        <w:t>Studenci oceniani są na podstawie wyników dwóch testów pisemnych wymagających zarówno wiedzy teoretycznej jak i umiejętności praktycznych. W finalnej ocenie brane jest pod uwagę również zaangażowanie i aktywność studentów podczas zajęć oraz odpowiedzi ustne udzielane podczas zajęć na prośbę prowadzącego. Studenci oceniani są według następującej skali:</w:t>
      </w:r>
    </w:p>
    <w:p w:rsidR="0043073B" w:rsidRPr="0043073B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43073B">
        <w:rPr>
          <w:rFonts w:ascii="Times New Roman" w:hAnsi="Times New Roman" w:cs="Times New Roman"/>
          <w:color w:val="000000"/>
        </w:rPr>
        <w:t>5</w:t>
      </w:r>
      <w:r w:rsidRPr="0043073B">
        <w:rPr>
          <w:rFonts w:ascii="Times New Roman" w:hAnsi="Times New Roman" w:cs="Times New Roman"/>
          <w:color w:val="000000"/>
        </w:rPr>
        <w:tab/>
        <w:t>100-93%</w:t>
      </w:r>
    </w:p>
    <w:p w:rsidR="0043073B" w:rsidRPr="0043073B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43073B">
        <w:rPr>
          <w:rFonts w:ascii="Times New Roman" w:hAnsi="Times New Roman" w:cs="Times New Roman"/>
          <w:color w:val="000000"/>
        </w:rPr>
        <w:t>4.5</w:t>
      </w:r>
      <w:r w:rsidRPr="0043073B">
        <w:rPr>
          <w:rFonts w:ascii="Times New Roman" w:hAnsi="Times New Roman" w:cs="Times New Roman"/>
          <w:color w:val="000000"/>
        </w:rPr>
        <w:tab/>
        <w:t>92-85%</w:t>
      </w:r>
    </w:p>
    <w:p w:rsidR="0043073B" w:rsidRPr="0043073B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43073B">
        <w:rPr>
          <w:rFonts w:ascii="Times New Roman" w:hAnsi="Times New Roman" w:cs="Times New Roman"/>
          <w:color w:val="000000"/>
        </w:rPr>
        <w:t>4</w:t>
      </w:r>
      <w:r w:rsidRPr="0043073B">
        <w:rPr>
          <w:rFonts w:ascii="Times New Roman" w:hAnsi="Times New Roman" w:cs="Times New Roman"/>
          <w:color w:val="000000"/>
        </w:rPr>
        <w:tab/>
        <w:t>84-77%</w:t>
      </w:r>
    </w:p>
    <w:p w:rsidR="0043073B" w:rsidRPr="0043073B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43073B">
        <w:rPr>
          <w:rFonts w:ascii="Times New Roman" w:hAnsi="Times New Roman" w:cs="Times New Roman"/>
          <w:color w:val="000000"/>
        </w:rPr>
        <w:t>3.5</w:t>
      </w:r>
      <w:r w:rsidRPr="0043073B">
        <w:rPr>
          <w:rFonts w:ascii="Times New Roman" w:hAnsi="Times New Roman" w:cs="Times New Roman"/>
          <w:color w:val="000000"/>
        </w:rPr>
        <w:tab/>
        <w:t>76-69%</w:t>
      </w:r>
    </w:p>
    <w:p w:rsidR="0043073B" w:rsidRPr="0043073B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43073B">
        <w:rPr>
          <w:rFonts w:ascii="Times New Roman" w:hAnsi="Times New Roman" w:cs="Times New Roman"/>
          <w:color w:val="000000"/>
        </w:rPr>
        <w:t>3</w:t>
      </w:r>
      <w:r w:rsidRPr="0043073B">
        <w:rPr>
          <w:rFonts w:ascii="Times New Roman" w:hAnsi="Times New Roman" w:cs="Times New Roman"/>
          <w:color w:val="000000"/>
        </w:rPr>
        <w:tab/>
        <w:t>68-60%</w:t>
      </w:r>
    </w:p>
    <w:p w:rsidR="0043073B" w:rsidRPr="0043073B" w:rsidRDefault="0043073B" w:rsidP="0043073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73B">
        <w:rPr>
          <w:rFonts w:ascii="Times New Roman" w:hAnsi="Times New Roman" w:cs="Times New Roman"/>
          <w:color w:val="000000"/>
        </w:rPr>
        <w:t>59-0%</w:t>
      </w:r>
    </w:p>
    <w:p w:rsidR="0043073B" w:rsidRPr="0043073B" w:rsidRDefault="0043073B" w:rsidP="0043073B">
      <w:pPr>
        <w:pStyle w:val="Akapitzlist"/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709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500 (+ 56 e-learning)</w:t>
            </w:r>
          </w:p>
        </w:tc>
      </w:tr>
    </w:tbl>
    <w:p w:rsidR="0043073B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43073B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43073B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43073B" w:rsidRPr="0043073B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43073B" w:rsidRPr="0043073B" w:rsidRDefault="0043073B" w:rsidP="0043073B">
      <w:pPr>
        <w:numPr>
          <w:ilvl w:val="0"/>
          <w:numId w:val="9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43073B">
        <w:rPr>
          <w:rFonts w:ascii="Times New Roman" w:hAnsi="Times New Roman" w:cs="Times New Roman"/>
          <w:b/>
          <w:bCs/>
          <w:color w:val="000000"/>
        </w:rPr>
        <w:lastRenderedPageBreak/>
        <w:t>Literatura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3073B">
              <w:rPr>
                <w:rFonts w:ascii="Times New Roman" w:hAnsi="Times New Roman" w:cs="Times New Roman"/>
                <w:color w:val="000000"/>
                <w:lang w:val="en-US"/>
              </w:rPr>
              <w:t xml:space="preserve">Oxford, R. L. 1990. Language Learning Strategies: What Every Teacher Should Know. Boston. </w:t>
            </w:r>
            <w:proofErr w:type="spellStart"/>
            <w:r w:rsidRPr="0043073B">
              <w:rPr>
                <w:rFonts w:ascii="Times New Roman" w:hAnsi="Times New Roman" w:cs="Times New Roman"/>
                <w:color w:val="000000"/>
                <w:lang w:val="en-US"/>
              </w:rPr>
              <w:t>Heinle</w:t>
            </w:r>
            <w:proofErr w:type="spellEnd"/>
            <w:r w:rsidRPr="0043073B">
              <w:rPr>
                <w:rFonts w:ascii="Times New Roman" w:hAnsi="Times New Roman" w:cs="Times New Roman"/>
                <w:color w:val="000000"/>
                <w:lang w:val="en-US"/>
              </w:rPr>
              <w:t xml:space="preserve"> &amp; </w:t>
            </w:r>
            <w:proofErr w:type="spellStart"/>
            <w:r w:rsidRPr="0043073B">
              <w:rPr>
                <w:rFonts w:ascii="Times New Roman" w:hAnsi="Times New Roman" w:cs="Times New Roman"/>
                <w:color w:val="000000"/>
                <w:lang w:val="en-US"/>
              </w:rPr>
              <w:t>Heinle</w:t>
            </w:r>
            <w:proofErr w:type="spellEnd"/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73B">
              <w:rPr>
                <w:rFonts w:ascii="Times New Roman" w:hAnsi="Times New Roman" w:cs="Times New Roman"/>
                <w:color w:val="000000"/>
                <w:lang w:val="en-US"/>
              </w:rPr>
              <w:t xml:space="preserve">Pemberton, H. D. 1996. Taking Control: Autonomy in Language Learning[M]. </w:t>
            </w:r>
            <w:r w:rsidRPr="0043073B">
              <w:rPr>
                <w:rFonts w:ascii="Times New Roman" w:hAnsi="Times New Roman" w:cs="Times New Roman"/>
                <w:color w:val="000000"/>
              </w:rPr>
              <w:t>Hong Kong. Hong Kong University Press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3073B" w:rsidRPr="0043073B" w:rsidTr="004307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3073B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43073B" w:rsidRPr="0043073B" w:rsidTr="0043073B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3073B">
              <w:rPr>
                <w:rFonts w:ascii="Times New Roman" w:hAnsi="Times New Roman" w:cs="Times New Roman"/>
                <w:color w:val="000000"/>
                <w:lang w:val="en-US"/>
              </w:rPr>
              <w:t>Brown, H. D. 1987. Principles of Language Learning and Teaching. Englewood Cliffs. NJ. Prentice Hall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3073B">
              <w:rPr>
                <w:rFonts w:ascii="Times New Roman" w:hAnsi="Times New Roman" w:cs="Times New Roman"/>
                <w:color w:val="000000"/>
                <w:lang w:val="en-US"/>
              </w:rPr>
              <w:t>Dickinson, L. 1987. Self-Instruction in Language Learning[M]. Cambridge. Cambridge University Press</w:t>
            </w:r>
          </w:p>
          <w:p w:rsidR="0043073B" w:rsidRPr="0043073B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073B">
              <w:rPr>
                <w:rFonts w:ascii="Times New Roman" w:hAnsi="Times New Roman" w:cs="Times New Roman"/>
                <w:color w:val="000000"/>
                <w:lang w:val="en-US"/>
              </w:rPr>
              <w:t>Dongyue</w:t>
            </w:r>
            <w:proofErr w:type="spellEnd"/>
            <w:r w:rsidRPr="0043073B">
              <w:rPr>
                <w:rFonts w:ascii="Times New Roman" w:hAnsi="Times New Roman" w:cs="Times New Roman"/>
                <w:color w:val="000000"/>
                <w:lang w:val="en-US"/>
              </w:rPr>
              <w:t xml:space="preserve">, L. 2004. EFL Proficiency, Gender and Language Learning Strategy Use Among a Group of Chinese Technological Institute English Majors. </w:t>
            </w:r>
            <w:proofErr w:type="spellStart"/>
            <w:r w:rsidRPr="0043073B">
              <w:rPr>
                <w:rFonts w:ascii="Times New Roman" w:hAnsi="Times New Roman" w:cs="Times New Roman"/>
                <w:color w:val="000000"/>
              </w:rPr>
              <w:t>Arecls</w:t>
            </w:r>
            <w:proofErr w:type="spellEnd"/>
            <w:r w:rsidRPr="0043073B">
              <w:rPr>
                <w:rFonts w:ascii="Times New Roman" w:hAnsi="Times New Roman" w:cs="Times New Roman"/>
                <w:color w:val="000000"/>
              </w:rPr>
              <w:t xml:space="preserve"> E-</w:t>
            </w:r>
            <w:proofErr w:type="spellStart"/>
            <w:r w:rsidRPr="0043073B">
              <w:rPr>
                <w:rFonts w:ascii="Times New Roman" w:hAnsi="Times New Roman" w:cs="Times New Roman"/>
                <w:color w:val="000000"/>
              </w:rPr>
              <w:t>Journal</w:t>
            </w:r>
            <w:proofErr w:type="spellEnd"/>
            <w:r w:rsidRPr="0043073B">
              <w:rPr>
                <w:rFonts w:ascii="Times New Roman" w:hAnsi="Times New Roman" w:cs="Times New Roman"/>
                <w:color w:val="000000"/>
              </w:rPr>
              <w:t>. 1 (A5)</w:t>
            </w:r>
          </w:p>
          <w:p w:rsidR="0043073B" w:rsidRPr="0043073B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073B" w:rsidRPr="0043073B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C7D18" w:rsidRPr="0043073B" w:rsidRDefault="001C7D18">
      <w:pPr>
        <w:rPr>
          <w:rFonts w:ascii="Times New Roman" w:hAnsi="Times New Roman" w:cs="Times New Roman"/>
        </w:rPr>
      </w:pPr>
    </w:p>
    <w:sectPr w:rsidR="001C7D18" w:rsidRPr="0043073B" w:rsidSect="0021217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AE" w:rsidRDefault="00803BAE" w:rsidP="0043073B">
      <w:r>
        <w:separator/>
      </w:r>
    </w:p>
  </w:endnote>
  <w:endnote w:type="continuationSeparator" w:id="0">
    <w:p w:rsidR="00803BAE" w:rsidRDefault="00803BAE" w:rsidP="0043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AE" w:rsidRDefault="00803BAE" w:rsidP="0043073B">
      <w:r>
        <w:separator/>
      </w:r>
    </w:p>
  </w:footnote>
  <w:footnote w:type="continuationSeparator" w:id="0">
    <w:p w:rsidR="00803BAE" w:rsidRDefault="00803BAE" w:rsidP="0043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3B" w:rsidRPr="0043073B" w:rsidRDefault="0043073B" w:rsidP="0043073B">
    <w:pPr>
      <w:pStyle w:val="Nagwek"/>
      <w:jc w:val="right"/>
      <w:rPr>
        <w:rFonts w:ascii="Times New Roman" w:hAnsi="Times New Roman" w:cs="Times New Roman"/>
        <w:i/>
      </w:rPr>
    </w:pPr>
    <w:r w:rsidRPr="0043073B">
      <w:rPr>
        <w:rFonts w:ascii="Times New Roman" w:hAnsi="Times New Roman" w:cs="Times New Roman"/>
        <w:i/>
      </w:rPr>
      <w:t xml:space="preserve">Załącznik nr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8486F56"/>
    <w:multiLevelType w:val="hybridMultilevel"/>
    <w:tmpl w:val="9A70585E"/>
    <w:lvl w:ilvl="0" w:tplc="B0A073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3B"/>
    <w:rsid w:val="001C7D18"/>
    <w:rsid w:val="0043073B"/>
    <w:rsid w:val="006A36D9"/>
    <w:rsid w:val="00766058"/>
    <w:rsid w:val="00803BAE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55F32"/>
  <w15:chartTrackingRefBased/>
  <w15:docId w15:val="{B7F1F203-5532-C343-ACBD-49CD766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73B"/>
  </w:style>
  <w:style w:type="paragraph" w:styleId="Stopka">
    <w:name w:val="footer"/>
    <w:basedOn w:val="Normalny"/>
    <w:link w:val="StopkaZnak"/>
    <w:uiPriority w:val="99"/>
    <w:unhideWhenUsed/>
    <w:rsid w:val="00430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73B"/>
  </w:style>
  <w:style w:type="paragraph" w:styleId="Akapitzlist">
    <w:name w:val="List Paragraph"/>
    <w:basedOn w:val="Normalny"/>
    <w:uiPriority w:val="34"/>
    <w:qFormat/>
    <w:rsid w:val="0043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869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2020-10-04T17:09:00Z</dcterms:created>
  <dcterms:modified xsi:type="dcterms:W3CDTF">2020-10-04T17:13:00Z</dcterms:modified>
</cp:coreProperties>
</file>