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C522E9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C522E9" w:rsidRPr="00C522E9" w:rsidRDefault="00C522E9" w:rsidP="00C522E9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C522E9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Językoznawstwo (ćwiczenia)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522E9">
              <w:rPr>
                <w:rFonts w:ascii="Times New Roman" w:hAnsi="Times New Roman" w:cs="Times New Roman"/>
                <w:color w:val="000000"/>
              </w:rPr>
              <w:t>Linguistics</w:t>
            </w:r>
            <w:proofErr w:type="spellEnd"/>
            <w:r w:rsidRPr="00C522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C522E9" w:rsidRPr="00C522E9" w:rsidRDefault="00C522E9" w:rsidP="00C522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dr hab. Krzysztof Jaskuła, prof. KUL</w:t>
            </w:r>
          </w:p>
        </w:tc>
      </w:tr>
    </w:tbl>
    <w:p w:rsidR="00C522E9" w:rsidRPr="00C522E9" w:rsidRDefault="00C522E9" w:rsidP="00C522E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00"/>
        <w:gridCol w:w="1900"/>
        <w:gridCol w:w="4027"/>
      </w:tblGrid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C522E9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I_IV</w:t>
            </w: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522E9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22E9" w:rsidRPr="00C522E9" w:rsidRDefault="00C522E9" w:rsidP="00C522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887"/>
      </w:tblGrid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Poziom języka angielskiego C2. Poziom znajomości języka angielskiego C2. Znajomość zagadnień z zakresu językoznawstwa, w szczególności z fonetyki, fonologii, morfologii i historii języka.</w:t>
            </w:r>
          </w:p>
        </w:tc>
      </w:tr>
    </w:tbl>
    <w:p w:rsidR="00C522E9" w:rsidRPr="00C522E9" w:rsidRDefault="00C522E9" w:rsidP="00C522E9">
      <w:pPr>
        <w:numPr>
          <w:ilvl w:val="0"/>
          <w:numId w:val="2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C522E9">
        <w:rPr>
          <w:rFonts w:ascii="Times New Roman" w:hAnsi="Times New Roman" w:cs="Times New Roman"/>
          <w:b/>
          <w:bCs/>
          <w:color w:val="000000"/>
        </w:rPr>
        <w:lastRenderedPageBreak/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C1 Pogłębienie wiedzy i sprawności studentów z zakresu językoznawstwa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C2 Wyrobienie u studentów umiejętności swobodnego posługiwania się mechanizmami i terminologią językoznawczą</w:t>
            </w:r>
          </w:p>
        </w:tc>
      </w:tr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C3 Wykształcenie u studentów umiejętności praktycznego wykorzystania zdobytej wiedzy teoretycznej do analizy języków powstałych na bazie angielszczyzny</w:t>
            </w:r>
          </w:p>
        </w:tc>
      </w:tr>
    </w:tbl>
    <w:p w:rsidR="00C522E9" w:rsidRPr="00C522E9" w:rsidRDefault="00C522E9" w:rsidP="00C522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C522E9" w:rsidRPr="00C522E9" w:rsidRDefault="00C522E9" w:rsidP="00C522E9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C522E9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p w:rsidR="00C522E9" w:rsidRPr="00C522E9" w:rsidRDefault="00C522E9" w:rsidP="00C522E9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F6000B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1"/>
        <w:gridCol w:w="3547"/>
      </w:tblGrid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522E9" w:rsidRPr="00C522E9" w:rsidRDefault="00C52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Student zna przedmiot, zakres badań i zaawansowaną terminologię właściwe dla językoznawstwa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K_W01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Rozumie w stopniu zaawansowanym teorię i metodologię badań językoznawczych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K_W02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Zna komponenty języka i mechanizmy ich funkcjonowania w kontekście synchronicznym i diachronicznym w szczególnym odniesieniu do języka angielskiego i porównawczym do innych języków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K_W03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Przedstawia zaawansowane metody analizy danych językoznawczych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K_W04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W_05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Kojarzy zależności wynikające z charakteru rozwoju języka angielskiego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K_W05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W_06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Różnicuje główne kierunki rozwoju i najważniejsze osiągnięcia w zakresie językoznawstwa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K_W07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Dobierając odpowiednie źródła student wyszukuje, selekcjonuje, analizuje i prezentuje informacje związane z językoznawstwem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K_U01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Formułuje i testuje hipotezy w rozwiązywaniu prostych problemów badawczych z zakresu językoznawstwa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K_U02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Konstruuje złożone wypowiedzi ustne i pisemne w języku angielskim na poziomie C2 o charakterze ogólnym i naukowym w odpowiednim rejestrze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K_U04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U_04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Przedstawia, merytorycznie argumentuje i ocenia różne opinie i stanowiska, tworzy podsumowania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K_U07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U_05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Poszerza samodzielnie swoje kompetencje w zakresie języka angielskiego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K_U09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lastRenderedPageBreak/>
              <w:t>KOMPETENCJE SPOŁECZNE</w:t>
            </w:r>
          </w:p>
        </w:tc>
      </w:tr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Student jest krytyczny wobec własnej wiedzy i umiejętności oraz odbieranych treści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6000B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</w:tbl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C522E9" w:rsidRPr="00C522E9" w:rsidRDefault="00C522E9" w:rsidP="00C522E9">
      <w:pPr>
        <w:numPr>
          <w:ilvl w:val="0"/>
          <w:numId w:val="4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C522E9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Wybrane zagadnienia z zakresu fonologii, fonetyki, morfologii i pokrewnych działów językoznawstwa.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Wybrane zmiany samogłoskowe i spółgłoskowe w historii języka angielskiego i polskiego. Rozwój języka angielskiego i polskiego - zmiany morfologiczne i syntaktyczne. Dialekty i akcenty. </w:t>
            </w:r>
            <w:proofErr w:type="spellStart"/>
            <w:r w:rsidRPr="00C522E9">
              <w:rPr>
                <w:rFonts w:ascii="Times New Roman" w:hAnsi="Times New Roman" w:cs="Times New Roman"/>
                <w:color w:val="000000"/>
              </w:rPr>
              <w:t>Ponglish</w:t>
            </w:r>
            <w:proofErr w:type="spellEnd"/>
            <w:r w:rsidRPr="00C522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22E9">
              <w:rPr>
                <w:rFonts w:ascii="Times New Roman" w:hAnsi="Times New Roman" w:cs="Times New Roman"/>
                <w:color w:val="000000"/>
              </w:rPr>
              <w:t>Spanglish</w:t>
            </w:r>
            <w:proofErr w:type="spellEnd"/>
            <w:r w:rsidRPr="00C522E9">
              <w:rPr>
                <w:rFonts w:ascii="Times New Roman" w:hAnsi="Times New Roman" w:cs="Times New Roman"/>
                <w:color w:val="000000"/>
              </w:rPr>
              <w:t xml:space="preserve"> itp. Rodzaje kreolskiej angielszczyzny na świecie. Pidgin English. Zapożyczenia z innych języków i pożyczki dla innych języków.</w:t>
            </w:r>
          </w:p>
        </w:tc>
      </w:tr>
    </w:tbl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C522E9" w:rsidRPr="00C522E9" w:rsidRDefault="00C522E9" w:rsidP="00C522E9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C522E9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280"/>
        <w:gridCol w:w="2780"/>
        <w:gridCol w:w="3947"/>
      </w:tblGrid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522E9" w:rsidRPr="00C522E9" w:rsidRDefault="00C52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Wykład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Odpowiedź ustna w czasie zajęć sprawdzająca wiedzę,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Zapis w arkuszu ocen, oceniony sprawdzian pisemny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Wykład 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Odpowiedź ustna w czasie zajęć sprawdzająca wiedzę,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Zapis w arkuszu ocen, oceniony sprawdzian pisemny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Wykład 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Odpowiedź ustna w czasie zajęć sprawdzająca wiedzę,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Zapis w arkuszu ocen, oceniony sprawdzian pisemny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Wykład 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Odpowiedź ustna w czasie zajęć sprawdzająca wiedzę,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Zapis w arkuszu ocen, oceniony sprawdzian pisemny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Wykład 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Odpowiedź ustna w czasie zajęć sprawdzająca wiedzę,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Zapis w arkuszu ocen, oceniony sprawdzian pisemny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W_06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Wykład konwersatoryjny, 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Odpowiedź ustna w czasie zajęć sprawdzająca </w:t>
            </w:r>
            <w:r w:rsidRPr="00C522E9">
              <w:rPr>
                <w:rFonts w:ascii="Times New Roman" w:hAnsi="Times New Roman" w:cs="Times New Roman"/>
                <w:color w:val="000000"/>
              </w:rPr>
              <w:lastRenderedPageBreak/>
              <w:t>wiedzę,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lastRenderedPageBreak/>
              <w:t>Zapis w arkuszu ocen, oceniony sprawdzian pisemny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Ćwiczenia praktyczne, Burza mózgów,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Odpowiedź ustna w czasie zajęć sprawdzająca umiejętności praktyczne,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Zapis w arkuszu ocen, oceniony sprawdzian pisemny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Ćwiczenia praktyczne, Burza mózgów,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Odpowiedź ustna w czasie zajęć sprawdzająca umiejętności praktyczne,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Zapis w arkuszu ocen, oceniony sprawdzian pisemny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Ćwiczenia praktyczne, Burza mózgów,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Odpowiedź ustna w czasie zajęć sprawdzająca umiejętności praktyczne,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Zapis w arkuszu ocen, oceniony sprawdzian pisemny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U_04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Ćwiczenia praktyczne, Burza mózgów,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Odpowiedź ustna w czasie zajęć sprawdzająca umiejętności praktyczne,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Zapis w arkuszu ocen, oceniony sprawdzian pisemny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U_05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Ćwiczenia praktyczne, Burza mózgów,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Odpowiedź ustna w czasie zajęć sprawdzająca umiejętności praktyczne, obserwacja, zaliczenie pisemne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Zapis w arkuszu ocen, oceniony sprawdzian pisemny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522E9" w:rsidRPr="00C522E9" w:rsidRDefault="00C5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Dyskusja, Praca w grupach, Praca w parach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Obserwacja,  monitorowanie i informacja zwrotna od grupy lub prowadzącego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</w:tbl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C522E9" w:rsidRPr="00C522E9" w:rsidRDefault="00C522E9" w:rsidP="00C522E9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C522E9">
        <w:rPr>
          <w:rFonts w:ascii="Times New Roman" w:hAnsi="Times New Roman" w:cs="Times New Roman"/>
          <w:b/>
          <w:bCs/>
          <w:color w:val="000000"/>
        </w:rPr>
        <w:t>Kryteria oceny, wagi…</w:t>
      </w:r>
    </w:p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C522E9">
        <w:rPr>
          <w:rFonts w:ascii="Times New Roman" w:hAnsi="Times New Roman" w:cs="Times New Roman"/>
          <w:color w:val="000000"/>
        </w:rPr>
        <w:t>… Studenci oceniani są na podstawie wyników końcowego zaliczenia pisemnego lub ustnego wymagającego zarówno wiedzy teoretycznej jak i umiejętności praktycznych. W finalnej ocenie brane jest pod uwagę również zaangażowanie i aktywność studentów podczas zajęć oraz odpowiedzi ustne udzielane podczas zajęć na prośbę prowadzącego.</w:t>
      </w:r>
    </w:p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C522E9">
        <w:rPr>
          <w:rFonts w:ascii="Times New Roman" w:hAnsi="Times New Roman" w:cs="Times New Roman"/>
          <w:color w:val="000000"/>
        </w:rPr>
        <w:t>Studenci oceniani są według następującej skali:</w:t>
      </w:r>
    </w:p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C522E9">
        <w:rPr>
          <w:rFonts w:ascii="Times New Roman" w:hAnsi="Times New Roman" w:cs="Times New Roman"/>
          <w:color w:val="000000"/>
        </w:rPr>
        <w:t>5</w:t>
      </w:r>
      <w:r w:rsidRPr="00C522E9">
        <w:rPr>
          <w:rFonts w:ascii="Times New Roman" w:hAnsi="Times New Roman" w:cs="Times New Roman"/>
          <w:color w:val="000000"/>
        </w:rPr>
        <w:tab/>
        <w:t>100-93%</w:t>
      </w:r>
    </w:p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C522E9">
        <w:rPr>
          <w:rFonts w:ascii="Times New Roman" w:hAnsi="Times New Roman" w:cs="Times New Roman"/>
          <w:color w:val="000000"/>
        </w:rPr>
        <w:lastRenderedPageBreak/>
        <w:t>4.5</w:t>
      </w:r>
      <w:r w:rsidRPr="00C522E9">
        <w:rPr>
          <w:rFonts w:ascii="Times New Roman" w:hAnsi="Times New Roman" w:cs="Times New Roman"/>
          <w:color w:val="000000"/>
        </w:rPr>
        <w:tab/>
        <w:t>92-85%</w:t>
      </w:r>
    </w:p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C522E9">
        <w:rPr>
          <w:rFonts w:ascii="Times New Roman" w:hAnsi="Times New Roman" w:cs="Times New Roman"/>
          <w:color w:val="000000"/>
        </w:rPr>
        <w:t>4</w:t>
      </w:r>
      <w:r w:rsidRPr="00C522E9">
        <w:rPr>
          <w:rFonts w:ascii="Times New Roman" w:hAnsi="Times New Roman" w:cs="Times New Roman"/>
          <w:color w:val="000000"/>
        </w:rPr>
        <w:tab/>
        <w:t>84-77%</w:t>
      </w:r>
    </w:p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C522E9">
        <w:rPr>
          <w:rFonts w:ascii="Times New Roman" w:hAnsi="Times New Roman" w:cs="Times New Roman"/>
          <w:color w:val="000000"/>
        </w:rPr>
        <w:t>3.5</w:t>
      </w:r>
      <w:r w:rsidRPr="00C522E9">
        <w:rPr>
          <w:rFonts w:ascii="Times New Roman" w:hAnsi="Times New Roman" w:cs="Times New Roman"/>
          <w:color w:val="000000"/>
        </w:rPr>
        <w:tab/>
        <w:t>76-69%</w:t>
      </w:r>
    </w:p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C522E9">
        <w:rPr>
          <w:rFonts w:ascii="Times New Roman" w:hAnsi="Times New Roman" w:cs="Times New Roman"/>
          <w:color w:val="000000"/>
        </w:rPr>
        <w:t>3</w:t>
      </w:r>
      <w:r w:rsidRPr="00C522E9">
        <w:rPr>
          <w:rFonts w:ascii="Times New Roman" w:hAnsi="Times New Roman" w:cs="Times New Roman"/>
          <w:color w:val="000000"/>
        </w:rPr>
        <w:tab/>
        <w:t>68-60%</w:t>
      </w:r>
    </w:p>
    <w:p w:rsidR="00C522E9" w:rsidRPr="00C522E9" w:rsidRDefault="00C522E9" w:rsidP="00C522E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C522E9">
        <w:rPr>
          <w:rFonts w:ascii="Times New Roman" w:hAnsi="Times New Roman" w:cs="Times New Roman"/>
          <w:color w:val="000000"/>
        </w:rPr>
        <w:t>2</w:t>
      </w:r>
      <w:r w:rsidRPr="00C522E9">
        <w:rPr>
          <w:rFonts w:ascii="Times New Roman" w:hAnsi="Times New Roman" w:cs="Times New Roman"/>
          <w:color w:val="000000"/>
        </w:rPr>
        <w:tab/>
        <w:t>59-0%</w:t>
      </w:r>
    </w:p>
    <w:p w:rsidR="00C522E9" w:rsidRPr="00C522E9" w:rsidRDefault="00C522E9" w:rsidP="00C522E9">
      <w:pPr>
        <w:numPr>
          <w:ilvl w:val="0"/>
          <w:numId w:val="7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C522E9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500 (+ 56 e-learning)</w:t>
            </w:r>
          </w:p>
        </w:tc>
      </w:tr>
    </w:tbl>
    <w:p w:rsidR="00C522E9" w:rsidRPr="00C522E9" w:rsidRDefault="00C522E9" w:rsidP="00C522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C522E9" w:rsidRPr="00C522E9" w:rsidRDefault="00C522E9" w:rsidP="00C522E9">
      <w:pPr>
        <w:numPr>
          <w:ilvl w:val="0"/>
          <w:numId w:val="8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C522E9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Gussenhoven</w:t>
            </w:r>
            <w:proofErr w:type="spellEnd"/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, C. and H. Jacobs (1998) Understanding Phonology. London: Arnold.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Haspelmath</w:t>
            </w:r>
            <w:proofErr w:type="spellEnd"/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, M. and A. D. Smith (2002) Understanding Morphology. London: Hodder.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Szymanek</w:t>
            </w:r>
            <w:proofErr w:type="spellEnd"/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 xml:space="preserve">, B. (1989) Introduction to Morphological Analysis. </w:t>
            </w:r>
            <w:r w:rsidRPr="00C522E9">
              <w:rPr>
                <w:rFonts w:ascii="Times New Roman" w:hAnsi="Times New Roman" w:cs="Times New Roman"/>
                <w:color w:val="000000"/>
              </w:rPr>
              <w:t>Warszawa: PWN.</w:t>
            </w:r>
          </w:p>
        </w:tc>
      </w:tr>
      <w:tr w:rsidR="00C522E9" w:rsidRPr="00C522E9" w:rsidTr="00C522E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C522E9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C522E9" w:rsidRPr="00C522E9" w:rsidTr="00C522E9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Gussmann</w:t>
            </w:r>
            <w:proofErr w:type="spellEnd"/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, E. (2007) The Phonology of Polish. Oxford: Oxford University Press.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Harris, J. (1994) English Sound Structure. Oxford: Blackwell.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 xml:space="preserve">Hogg, R. (2002) An Introduction to Old English. Edinburgh: Edinburgh University Press. 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Horobin</w:t>
            </w:r>
            <w:proofErr w:type="spellEnd"/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, S. and J. Smith (2002) An Introduction to Middle English. Edinburgh: Edinburgh University Press.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Lockwood, W. B. (1973) A Panorama of Indo-European Languages. London: Hutchinson.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>Lockwood, W. B. (1975) Languages of the British Isles past and present. London: André Deutsch.</w:t>
            </w:r>
          </w:p>
          <w:p w:rsidR="00C522E9" w:rsidRPr="00C522E9" w:rsidRDefault="00C522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22E9">
              <w:rPr>
                <w:rFonts w:ascii="Times New Roman" w:hAnsi="Times New Roman" w:cs="Times New Roman"/>
                <w:color w:val="000000"/>
                <w:lang w:val="en-US"/>
              </w:rPr>
              <w:t xml:space="preserve">Trudgill, P. (2000) The Dialects of England. London: Wiley. </w:t>
            </w:r>
          </w:p>
        </w:tc>
      </w:tr>
    </w:tbl>
    <w:p w:rsidR="00C522E9" w:rsidRPr="00C522E9" w:rsidRDefault="00C522E9" w:rsidP="00C522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1C7D18" w:rsidRPr="00C522E9" w:rsidRDefault="001C7D18">
      <w:pPr>
        <w:rPr>
          <w:rFonts w:ascii="Times New Roman" w:hAnsi="Times New Roman" w:cs="Times New Roman"/>
          <w:lang w:val="en-US"/>
        </w:rPr>
      </w:pPr>
    </w:p>
    <w:sectPr w:rsidR="001C7D18" w:rsidRPr="00C522E9" w:rsidSect="0021217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166" w:rsidRDefault="00455166" w:rsidP="00C522E9">
      <w:r>
        <w:separator/>
      </w:r>
    </w:p>
  </w:endnote>
  <w:endnote w:type="continuationSeparator" w:id="0">
    <w:p w:rsidR="00455166" w:rsidRDefault="00455166" w:rsidP="00C5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166" w:rsidRDefault="00455166" w:rsidP="00C522E9">
      <w:r>
        <w:separator/>
      </w:r>
    </w:p>
  </w:footnote>
  <w:footnote w:type="continuationSeparator" w:id="0">
    <w:p w:rsidR="00455166" w:rsidRDefault="00455166" w:rsidP="00C5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E9" w:rsidRPr="00C522E9" w:rsidRDefault="00C522E9" w:rsidP="00C522E9">
    <w:pPr>
      <w:pStyle w:val="Nagwek"/>
      <w:jc w:val="right"/>
      <w:rPr>
        <w:rFonts w:ascii="Times New Roman" w:hAnsi="Times New Roman" w:cs="Times New Roman"/>
        <w:i/>
      </w:rPr>
    </w:pPr>
    <w:r w:rsidRPr="00C522E9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E9"/>
    <w:rsid w:val="001C7D18"/>
    <w:rsid w:val="00455166"/>
    <w:rsid w:val="006A36D9"/>
    <w:rsid w:val="00766058"/>
    <w:rsid w:val="008F1E0D"/>
    <w:rsid w:val="00C522E9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CB497"/>
  <w15:chartTrackingRefBased/>
  <w15:docId w15:val="{79D0F091-7367-FF44-A3EA-F49C7ED3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2E9"/>
  </w:style>
  <w:style w:type="paragraph" w:styleId="Stopka">
    <w:name w:val="footer"/>
    <w:basedOn w:val="Normalny"/>
    <w:link w:val="StopkaZnak"/>
    <w:uiPriority w:val="99"/>
    <w:unhideWhenUsed/>
    <w:rsid w:val="00C52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1037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2020-10-04T17:19:00Z</dcterms:created>
  <dcterms:modified xsi:type="dcterms:W3CDTF">2020-10-04T17:21:00Z</dcterms:modified>
</cp:coreProperties>
</file>