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E16" w:rsidRPr="00966E16" w:rsidRDefault="00966E16" w:rsidP="00966E1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  <w:r w:rsidRPr="00966E16">
        <w:rPr>
          <w:rFonts w:ascii="Times New Roman" w:hAnsi="Times New Roman" w:cs="Times New Roman"/>
          <w:b/>
          <w:bCs/>
          <w:color w:val="000000"/>
        </w:rPr>
        <w:t xml:space="preserve">KARTA PRZEDMIOTU </w:t>
      </w:r>
    </w:p>
    <w:p w:rsidR="00966E16" w:rsidRPr="00966E16" w:rsidRDefault="00966E16" w:rsidP="00966E1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966E16" w:rsidRPr="00966E16" w:rsidRDefault="00966E16" w:rsidP="00966E16">
      <w:pPr>
        <w:numPr>
          <w:ilvl w:val="0"/>
          <w:numId w:val="1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966E16">
        <w:rPr>
          <w:rFonts w:ascii="Times New Roman" w:hAnsi="Times New Roman" w:cs="Times New Roman"/>
          <w:b/>
          <w:bCs/>
          <w:color w:val="000000"/>
        </w:rPr>
        <w:t>Dane podstawowe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567"/>
      </w:tblGrid>
      <w:tr w:rsidR="00966E16" w:rsidRPr="00966E16" w:rsidTr="00966E16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Nazwa przedmiotu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Praktyczna nauka języka angielskiego – pisanie</w:t>
            </w: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Nazwa przedmiotu w języku angielskim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966E16">
              <w:rPr>
                <w:rFonts w:ascii="Times New Roman" w:hAnsi="Times New Roman" w:cs="Times New Roman"/>
                <w:color w:val="000000"/>
              </w:rPr>
              <w:t>Practical</w:t>
            </w:r>
            <w:proofErr w:type="spellEnd"/>
            <w:r w:rsidRPr="00966E16">
              <w:rPr>
                <w:rFonts w:ascii="Times New Roman" w:hAnsi="Times New Roman" w:cs="Times New Roman"/>
                <w:color w:val="000000"/>
              </w:rPr>
              <w:t xml:space="preserve"> English – </w:t>
            </w:r>
            <w:proofErr w:type="spellStart"/>
            <w:r w:rsidRPr="00966E16">
              <w:rPr>
                <w:rFonts w:ascii="Times New Roman" w:hAnsi="Times New Roman" w:cs="Times New Roman"/>
                <w:color w:val="000000"/>
              </w:rPr>
              <w:t>writing</w:t>
            </w:r>
            <w:proofErr w:type="spellEnd"/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 xml:space="preserve">Kierunek studiów 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filologia angielska</w:t>
            </w: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Poziom studiów (I, II, jednolite magisterskie)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Forma studiów (stacjonarne, niestacjonarne)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niestacjonarne</w:t>
            </w: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Dyscyplina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Językoznawstwo, literaturoznawstwo</w:t>
            </w:r>
          </w:p>
        </w:tc>
      </w:tr>
      <w:tr w:rsidR="00966E16" w:rsidRPr="00966E16" w:rsidTr="00966E16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Język wykładowy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</w:tr>
    </w:tbl>
    <w:p w:rsidR="00966E16" w:rsidRPr="00966E16" w:rsidRDefault="00966E16" w:rsidP="00966E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567"/>
      </w:tblGrid>
      <w:tr w:rsidR="00966E16" w:rsidRPr="00966E16" w:rsidTr="00966E16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Koordynator przedmiotu/osoba odpowiedzialna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 xml:space="preserve">dr </w:t>
            </w:r>
            <w:r>
              <w:rPr>
                <w:rFonts w:ascii="Times New Roman" w:hAnsi="Times New Roman" w:cs="Times New Roman"/>
                <w:color w:val="000000"/>
              </w:rPr>
              <w:t xml:space="preserve">hab. </w:t>
            </w:r>
            <w:r w:rsidRPr="00966E16">
              <w:rPr>
                <w:rFonts w:ascii="Times New Roman" w:hAnsi="Times New Roman" w:cs="Times New Roman"/>
                <w:color w:val="000000"/>
              </w:rPr>
              <w:t>Wojciech Guz</w:t>
            </w:r>
          </w:p>
        </w:tc>
      </w:tr>
    </w:tbl>
    <w:p w:rsidR="00966E16" w:rsidRPr="00966E16" w:rsidRDefault="00966E16" w:rsidP="00966E1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900"/>
        <w:gridCol w:w="1900"/>
        <w:gridCol w:w="4027"/>
      </w:tblGrid>
      <w:tr w:rsidR="00966E16" w:rsidRPr="00966E16" w:rsidTr="00966E16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 xml:space="preserve">Forma zajęć </w:t>
            </w:r>
            <w:r w:rsidRPr="00966E16">
              <w:rPr>
                <w:rFonts w:ascii="Times New Roman" w:hAnsi="Times New Roman" w:cs="Times New Roman"/>
                <w:i/>
                <w:iCs/>
                <w:color w:val="000000"/>
              </w:rPr>
              <w:t>(katalog zamknięty ze słownika)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semestr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Punkty ECTS</w:t>
            </w: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wykład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konwersatorium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I, II</w:t>
            </w: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laboratorium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warsztaty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seminarium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proseminarium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praktyki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zajęcia terenowe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pracownia dyplomowa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966E16">
              <w:rPr>
                <w:rFonts w:ascii="Times New Roman" w:hAnsi="Times New Roman" w:cs="Times New Roman"/>
                <w:color w:val="000000"/>
              </w:rPr>
              <w:t>translatorium</w:t>
            </w:r>
            <w:proofErr w:type="spell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66E16" w:rsidRPr="00966E16" w:rsidTr="00966E16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wizyta studyjna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66E16" w:rsidRPr="00966E16" w:rsidRDefault="00966E16" w:rsidP="00966E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7887"/>
      </w:tblGrid>
      <w:tr w:rsidR="00966E16" w:rsidRPr="00966E16" w:rsidTr="00966E16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Wymagania wstępne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 xml:space="preserve">Poziom znajomości języka angielskiego przynajmniej C1 </w:t>
            </w:r>
            <w:r w:rsidRPr="00966E16">
              <w:rPr>
                <w:rFonts w:ascii="Times New Roman" w:hAnsi="Times New Roman" w:cs="Times New Roman"/>
                <w:color w:val="262626"/>
              </w:rPr>
              <w:t xml:space="preserve">oraz </w:t>
            </w:r>
            <w:r w:rsidRPr="00966E16">
              <w:rPr>
                <w:rFonts w:ascii="MS Mincho" w:eastAsia="MS Mincho" w:hAnsi="MS Mincho" w:cs="MS Mincho" w:hint="eastAsia"/>
                <w:color w:val="262626"/>
              </w:rPr>
              <w:t> </w:t>
            </w:r>
            <w:r w:rsidRPr="00966E16">
              <w:rPr>
                <w:rFonts w:ascii="Times New Roman" w:hAnsi="Times New Roman" w:cs="Times New Roman"/>
                <w:color w:val="262626"/>
              </w:rPr>
              <w:t>ogólna wiedza filologiczna zdobyta w ramach wcześniejszych kursów studiów I stopnia.</w:t>
            </w:r>
          </w:p>
        </w:tc>
      </w:tr>
    </w:tbl>
    <w:p w:rsidR="00966E16" w:rsidRPr="00966E16" w:rsidRDefault="00966E16" w:rsidP="00966E16">
      <w:pPr>
        <w:numPr>
          <w:ilvl w:val="0"/>
          <w:numId w:val="2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966E16">
        <w:rPr>
          <w:rFonts w:ascii="Times New Roman" w:hAnsi="Times New Roman" w:cs="Times New Roman"/>
          <w:b/>
          <w:bCs/>
          <w:color w:val="000000"/>
        </w:rPr>
        <w:lastRenderedPageBreak/>
        <w:t xml:space="preserve">Cele kształcenia dla przedmiotu 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66E16" w:rsidRPr="00966E16" w:rsidTr="00966E16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C1</w:t>
            </w:r>
            <w:r w:rsidRPr="00966E16">
              <w:rPr>
                <w:rFonts w:ascii="Times New Roman" w:hAnsi="Times New Roman" w:cs="Times New Roman"/>
                <w:color w:val="262626"/>
              </w:rPr>
              <w:t xml:space="preserve"> pomoc studentom w doskonaleniu ich umiejętności pisania</w:t>
            </w: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C2</w:t>
            </w:r>
            <w:r w:rsidRPr="00966E16">
              <w:rPr>
                <w:rFonts w:ascii="Times New Roman" w:hAnsi="Times New Roman" w:cs="Times New Roman"/>
                <w:color w:val="262626"/>
              </w:rPr>
              <w:t xml:space="preserve"> pomoc w pisaniu pracy magisterskiej</w:t>
            </w: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C3</w:t>
            </w:r>
            <w:r w:rsidRPr="00966E16">
              <w:rPr>
                <w:rFonts w:ascii="Times New Roman" w:hAnsi="Times New Roman" w:cs="Times New Roman"/>
                <w:color w:val="262626"/>
              </w:rPr>
              <w:t xml:space="preserve"> wyrabianie zdolności precyzyjnego i przejrzystego artykułowania myśli w piśmie</w:t>
            </w:r>
          </w:p>
        </w:tc>
      </w:tr>
      <w:tr w:rsidR="00966E16" w:rsidRPr="00966E16" w:rsidTr="00966E16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 xml:space="preserve">C4 </w:t>
            </w:r>
            <w:r w:rsidRPr="00966E16">
              <w:rPr>
                <w:rFonts w:ascii="Times New Roman" w:hAnsi="Times New Roman" w:cs="Times New Roman"/>
                <w:color w:val="262626"/>
              </w:rPr>
              <w:t>doskonalenie zdolności krytycznego myślenia</w:t>
            </w:r>
          </w:p>
        </w:tc>
      </w:tr>
    </w:tbl>
    <w:p w:rsidR="00966E16" w:rsidRPr="00966E16" w:rsidRDefault="00966E16" w:rsidP="00966E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:rsidR="00966E16" w:rsidRPr="00966E16" w:rsidRDefault="00966E16" w:rsidP="00966E16">
      <w:pPr>
        <w:numPr>
          <w:ilvl w:val="0"/>
          <w:numId w:val="3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966E16">
        <w:rPr>
          <w:rFonts w:ascii="Times New Roman" w:hAnsi="Times New Roman" w:cs="Times New Roman"/>
          <w:b/>
          <w:bCs/>
          <w:color w:val="000000"/>
        </w:rPr>
        <w:t>Efekty uczenia się dla przedmiotu wraz z odniesieniem do efektów kierunkowych</w:t>
      </w:r>
    </w:p>
    <w:p w:rsidR="00966E16" w:rsidRPr="00966E16" w:rsidRDefault="00966E16" w:rsidP="00966E16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color w:val="F6000B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3"/>
        <w:gridCol w:w="3547"/>
      </w:tblGrid>
      <w:tr w:rsidR="00966E16" w:rsidRPr="00966E16" w:rsidTr="00966E1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66E16" w:rsidRPr="00966E16" w:rsidRDefault="00966E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Symbol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66E16" w:rsidRPr="00966E16" w:rsidRDefault="0096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Opis efektu przedmiotowego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66E16" w:rsidRPr="00966E16" w:rsidRDefault="0096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Odniesienie do efektu kierunkowego</w:t>
            </w: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Student zna w pogłębionym stopniu formę, strukturę i odmiany współczesnego języka angielskiego w szczegółowym odniesieniu do dłuższej wypowiedzi pisemnej w języku angielskim.</w:t>
            </w:r>
          </w:p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K_W06</w:t>
            </w: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 xml:space="preserve">Student </w:t>
            </w:r>
            <w:r w:rsidRPr="00966E16">
              <w:rPr>
                <w:rFonts w:ascii="Times New Roman" w:hAnsi="Times New Roman" w:cs="Times New Roman"/>
                <w:color w:val="262626"/>
              </w:rPr>
              <w:t>rozumie, na czym polega plagiat i jak prawidłowo opisać wykorzystane w pracy naukowej źródła</w:t>
            </w:r>
          </w:p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K_W09</w:t>
            </w: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Student konstruuje złożone wypowiedzi pisemne w języku angielskim na odpowiednim poziomie biegłości i w odpowiednim rejestrze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K_U04</w:t>
            </w: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Student wyraża precyzyjnie i logicznie swoje myśli i poglądy w języku angielskim w piśmie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K_U05</w:t>
            </w: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U_03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 xml:space="preserve">Student przedstawia klarowne pisemne syntezy opracowanych zagadnień, w zakresie wybranych dyscyplin naukowych 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K_U07</w:t>
            </w: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966E16" w:rsidRPr="00966E16" w:rsidTr="00966E1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Student ocenia krytycznie informacje związane z wybranymi dyscyplinami naukowymi w obrębie kierunku Filologia Angielska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6000B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K_K01</w:t>
            </w:r>
          </w:p>
        </w:tc>
      </w:tr>
    </w:tbl>
    <w:p w:rsidR="00966E16" w:rsidRPr="00966E16" w:rsidRDefault="00966E16" w:rsidP="00966E16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966E16" w:rsidRPr="00966E16" w:rsidRDefault="00966E16" w:rsidP="00966E16">
      <w:pPr>
        <w:numPr>
          <w:ilvl w:val="0"/>
          <w:numId w:val="4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966E16">
        <w:rPr>
          <w:rFonts w:ascii="Times New Roman" w:hAnsi="Times New Roman" w:cs="Times New Roman"/>
          <w:b/>
          <w:bCs/>
          <w:color w:val="000000"/>
        </w:rPr>
        <w:t>Opis przedmiotu/ treści programowe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66E16" w:rsidRPr="00966E16" w:rsidTr="00966E16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Zajęcia w obu semestrach łączą jednocześnie wiele elementów, zagadnień i technik z możliwością elastycznego ich łączenia. Cały rok (18 spotkań w dwóch semestrach) obejmuje następujące treści programowe:</w:t>
            </w:r>
          </w:p>
          <w:p w:rsidR="00966E16" w:rsidRPr="00966E16" w:rsidRDefault="00966E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lastRenderedPageBreak/>
              <w:t>Semestr 1:</w:t>
            </w:r>
          </w:p>
          <w:p w:rsidR="00966E16" w:rsidRPr="00966E16" w:rsidRDefault="00966E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62626"/>
              </w:rPr>
            </w:pPr>
            <w:r w:rsidRPr="00966E16">
              <w:rPr>
                <w:rFonts w:ascii="Times New Roman" w:hAnsi="Times New Roman" w:cs="Times New Roman"/>
                <w:color w:val="262626"/>
              </w:rPr>
              <w:t>1–2. Analiza tekstu. Dyskusja nad przeczytanym w domu tekstem + sprawdzenie zrozumienia</w:t>
            </w:r>
          </w:p>
          <w:p w:rsidR="00966E16" w:rsidRPr="00966E16" w:rsidRDefault="00966E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62626"/>
              </w:rPr>
            </w:pPr>
            <w:r w:rsidRPr="00966E16">
              <w:rPr>
                <w:rFonts w:ascii="Times New Roman" w:hAnsi="Times New Roman" w:cs="Times New Roman"/>
                <w:color w:val="262626"/>
              </w:rPr>
              <w:t>3-4. Pisanie streszczenia – wprowadzenie i ćwiczenia</w:t>
            </w:r>
          </w:p>
          <w:p w:rsidR="00966E16" w:rsidRPr="00966E16" w:rsidRDefault="00966E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62626"/>
              </w:rPr>
            </w:pPr>
            <w:r w:rsidRPr="00966E16">
              <w:rPr>
                <w:rFonts w:ascii="Times New Roman" w:hAnsi="Times New Roman" w:cs="Times New Roman"/>
                <w:color w:val="262626"/>
              </w:rPr>
              <w:t>5. Umówienie pracy domowej – streszczenie</w:t>
            </w:r>
          </w:p>
          <w:p w:rsidR="00966E16" w:rsidRPr="00966E16" w:rsidRDefault="00966E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62626"/>
              </w:rPr>
            </w:pPr>
            <w:r w:rsidRPr="00966E16">
              <w:rPr>
                <w:rFonts w:ascii="Times New Roman" w:hAnsi="Times New Roman" w:cs="Times New Roman"/>
                <w:color w:val="262626"/>
              </w:rPr>
              <w:t>6–7. Parafrazowanie – wprowadzenie i ćwiczenia</w:t>
            </w:r>
          </w:p>
          <w:p w:rsidR="00966E16" w:rsidRPr="00966E16" w:rsidRDefault="00966E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62626"/>
              </w:rPr>
            </w:pPr>
            <w:r w:rsidRPr="00966E16">
              <w:rPr>
                <w:rFonts w:ascii="Times New Roman" w:hAnsi="Times New Roman" w:cs="Times New Roman"/>
                <w:color w:val="262626"/>
              </w:rPr>
              <w:t>8. Umówienie pracy domowej – parafraza</w:t>
            </w:r>
          </w:p>
          <w:p w:rsidR="00966E16" w:rsidRPr="00966E16" w:rsidRDefault="00966E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62626"/>
              </w:rPr>
            </w:pPr>
            <w:r w:rsidRPr="00966E16">
              <w:rPr>
                <w:rFonts w:ascii="Times New Roman" w:hAnsi="Times New Roman" w:cs="Times New Roman"/>
                <w:color w:val="262626"/>
              </w:rPr>
              <w:t>9 . Wystawianie ocen</w:t>
            </w:r>
          </w:p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66E16" w:rsidRPr="00966E16" w:rsidRDefault="00966E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62626"/>
              </w:rPr>
            </w:pPr>
            <w:r w:rsidRPr="00966E16">
              <w:rPr>
                <w:rFonts w:ascii="Times New Roman" w:hAnsi="Times New Roman" w:cs="Times New Roman"/>
                <w:color w:val="262626"/>
              </w:rPr>
              <w:t>Semestr 2:</w:t>
            </w:r>
          </w:p>
          <w:p w:rsidR="00966E16" w:rsidRPr="00966E16" w:rsidRDefault="00966E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62626"/>
              </w:rPr>
            </w:pPr>
            <w:r w:rsidRPr="00966E16">
              <w:rPr>
                <w:rFonts w:ascii="Times New Roman" w:hAnsi="Times New Roman" w:cs="Times New Roman"/>
                <w:color w:val="262626"/>
              </w:rPr>
              <w:t>1. Krytyczne podejście do tekstu (polemika) – wprowadzenie i ćwiczenia</w:t>
            </w:r>
          </w:p>
          <w:p w:rsidR="00966E16" w:rsidRPr="00966E16" w:rsidRDefault="00966E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62626"/>
              </w:rPr>
            </w:pPr>
            <w:r w:rsidRPr="00966E16">
              <w:rPr>
                <w:rFonts w:ascii="Times New Roman" w:hAnsi="Times New Roman" w:cs="Times New Roman"/>
                <w:color w:val="262626"/>
              </w:rPr>
              <w:t>2. Umówienie pracy domowej – polemika</w:t>
            </w:r>
            <w:r w:rsidRPr="00966E16">
              <w:rPr>
                <w:rFonts w:ascii="MS Mincho" w:eastAsia="MS Mincho" w:hAnsi="MS Mincho" w:cs="MS Mincho" w:hint="eastAsia"/>
                <w:color w:val="262626"/>
              </w:rPr>
              <w:t> </w:t>
            </w:r>
            <w:r w:rsidRPr="00966E16">
              <w:rPr>
                <w:rFonts w:ascii="Times New Roman" w:hAnsi="Times New Roman" w:cs="Times New Roman"/>
                <w:color w:val="262626"/>
              </w:rPr>
              <w:t>3. Analiza tekstu źródłowego w celu przygotowania do pisania eseju na jego temat – streszczenie + parafraza + polemika</w:t>
            </w:r>
          </w:p>
          <w:p w:rsidR="00966E16" w:rsidRPr="00966E16" w:rsidRDefault="00966E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62626"/>
              </w:rPr>
            </w:pPr>
            <w:r w:rsidRPr="00966E16">
              <w:rPr>
                <w:rFonts w:ascii="Times New Roman" w:hAnsi="Times New Roman" w:cs="Times New Roman"/>
                <w:color w:val="262626"/>
              </w:rPr>
              <w:t>4. Umówienie pracy domowej – streszczenie + parafraza + polemika</w:t>
            </w:r>
          </w:p>
          <w:p w:rsidR="00966E16" w:rsidRPr="00966E16" w:rsidRDefault="00966E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62626"/>
              </w:rPr>
            </w:pPr>
            <w:r w:rsidRPr="00966E16">
              <w:rPr>
                <w:rFonts w:ascii="Times New Roman" w:hAnsi="Times New Roman" w:cs="Times New Roman"/>
                <w:color w:val="262626"/>
              </w:rPr>
              <w:t>5. Style i rejestry – wprowadzenie i ćwiczenia (m.in. depersonalizacja argumentacji)</w:t>
            </w:r>
          </w:p>
          <w:p w:rsidR="00966E16" w:rsidRPr="00966E16" w:rsidRDefault="00966E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62626"/>
              </w:rPr>
            </w:pPr>
            <w:r w:rsidRPr="00966E16">
              <w:rPr>
                <w:rFonts w:ascii="Times New Roman" w:hAnsi="Times New Roman" w:cs="Times New Roman"/>
                <w:color w:val="262626"/>
              </w:rPr>
              <w:t>6. Umówienie pracy domowej – style i rejestry</w:t>
            </w:r>
          </w:p>
          <w:p w:rsidR="00966E16" w:rsidRPr="00966E16" w:rsidRDefault="00966E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62626"/>
              </w:rPr>
            </w:pPr>
            <w:r w:rsidRPr="00966E16">
              <w:rPr>
                <w:rFonts w:ascii="Times New Roman" w:hAnsi="Times New Roman" w:cs="Times New Roman"/>
                <w:color w:val="262626"/>
              </w:rPr>
              <w:t>7. Zasady tworzenia przypisów i notatek bibliograficznych; plagiat – wprowadzenie i ćwiczenia.</w:t>
            </w:r>
            <w:r w:rsidRPr="00966E16">
              <w:rPr>
                <w:rFonts w:ascii="MS Mincho" w:eastAsia="MS Mincho" w:hAnsi="MS Mincho" w:cs="MS Mincho" w:hint="eastAsia"/>
                <w:color w:val="262626"/>
              </w:rPr>
              <w:t>  </w:t>
            </w:r>
            <w:r w:rsidRPr="00966E16">
              <w:rPr>
                <w:rFonts w:ascii="Times New Roman" w:hAnsi="Times New Roman" w:cs="Times New Roman"/>
                <w:color w:val="262626"/>
              </w:rPr>
              <w:t xml:space="preserve">8. Tworzenie planu – abstrakt: struktura formalna i rzeczowa </w:t>
            </w:r>
          </w:p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6E16">
              <w:rPr>
                <w:rFonts w:ascii="Times New Roman" w:hAnsi="Times New Roman" w:cs="Times New Roman"/>
                <w:color w:val="262626"/>
              </w:rPr>
              <w:t>9. Umówienie pracy domowej – abstrakt. Wystawianie ocen – wpisy</w:t>
            </w:r>
          </w:p>
        </w:tc>
      </w:tr>
    </w:tbl>
    <w:p w:rsidR="00966E16" w:rsidRPr="00966E16" w:rsidRDefault="00966E16" w:rsidP="00966E1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966E16" w:rsidRPr="00966E16" w:rsidRDefault="00966E16" w:rsidP="00966E16">
      <w:pPr>
        <w:numPr>
          <w:ilvl w:val="0"/>
          <w:numId w:val="5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966E16">
        <w:rPr>
          <w:rFonts w:ascii="Times New Roman" w:hAnsi="Times New Roman" w:cs="Times New Roman"/>
          <w:b/>
          <w:bCs/>
          <w:color w:val="000000"/>
        </w:rPr>
        <w:t>Metody realizacji i weryfikacji efektów uczenia się</w:t>
      </w:r>
    </w:p>
    <w:p w:rsidR="00966E16" w:rsidRPr="00966E16" w:rsidRDefault="00966E16" w:rsidP="00966E1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03"/>
        <w:gridCol w:w="2780"/>
        <w:gridCol w:w="3947"/>
      </w:tblGrid>
      <w:tr w:rsidR="00966E16" w:rsidRPr="00966E16" w:rsidTr="00966E1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66E16" w:rsidRPr="00966E16" w:rsidRDefault="00966E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Symbol efektu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66E16" w:rsidRPr="00966E16" w:rsidRDefault="0096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Metody dydaktyczne</w:t>
            </w:r>
          </w:p>
          <w:p w:rsidR="00966E16" w:rsidRPr="00966E16" w:rsidRDefault="0096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66E16" w:rsidRPr="00966E16" w:rsidRDefault="0096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Metody weryfikacji</w:t>
            </w:r>
          </w:p>
          <w:p w:rsidR="00966E16" w:rsidRPr="00966E16" w:rsidRDefault="0096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66E16" w:rsidRPr="00966E16" w:rsidRDefault="0096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Sposoby dokumentacji</w:t>
            </w:r>
          </w:p>
          <w:p w:rsidR="00966E16" w:rsidRPr="00966E16" w:rsidRDefault="0096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66E16" w:rsidRPr="00966E16" w:rsidRDefault="0096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2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6E16">
              <w:rPr>
                <w:rFonts w:ascii="Times New Roman" w:hAnsi="Times New Roman" w:cs="Times New Roman"/>
                <w:color w:val="000000"/>
              </w:rPr>
              <w:t>miniwykład</w:t>
            </w:r>
            <w:proofErr w:type="spellEnd"/>
            <w:r w:rsidRPr="00966E16">
              <w:rPr>
                <w:rFonts w:ascii="Times New Roman" w:hAnsi="Times New Roman" w:cs="Times New Roman"/>
                <w:color w:val="000000"/>
              </w:rPr>
              <w:t xml:space="preserve"> wprowadzający, </w:t>
            </w:r>
          </w:p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 xml:space="preserve">wyjaśnianie poszczególnych zagadnień, </w:t>
            </w:r>
          </w:p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lastRenderedPageBreak/>
              <w:t>praca z tekstem</w:t>
            </w:r>
          </w:p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dyskusja</w:t>
            </w:r>
          </w:p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lastRenderedPageBreak/>
              <w:t>Obserwacja/Monitorowanie i informacja zwrotna/Praca pisemna</w:t>
            </w:r>
          </w:p>
        </w:tc>
        <w:tc>
          <w:tcPr>
            <w:tcW w:w="3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Zapis w arkuszu ocen</w:t>
            </w:r>
          </w:p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Oceniona praca pisemna</w:t>
            </w:r>
          </w:p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22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66E16" w:rsidRPr="00966E16" w:rsidRDefault="0096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2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6E16">
              <w:rPr>
                <w:rFonts w:ascii="Times New Roman" w:hAnsi="Times New Roman" w:cs="Times New Roman"/>
                <w:color w:val="000000"/>
              </w:rPr>
              <w:t>miniwykład</w:t>
            </w:r>
            <w:proofErr w:type="spellEnd"/>
            <w:r w:rsidRPr="00966E16">
              <w:rPr>
                <w:rFonts w:ascii="Times New Roman" w:hAnsi="Times New Roman" w:cs="Times New Roman"/>
                <w:color w:val="000000"/>
              </w:rPr>
              <w:t xml:space="preserve"> wprowadzający, </w:t>
            </w:r>
          </w:p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 xml:space="preserve">wyjaśnianie poszczególnych zagadnień, </w:t>
            </w:r>
          </w:p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praca z tekstem</w:t>
            </w:r>
          </w:p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dyskusja</w:t>
            </w:r>
          </w:p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Obserwacja/Monitorowanie i informacja zwrotna/ Praca pisemna</w:t>
            </w:r>
          </w:p>
        </w:tc>
        <w:tc>
          <w:tcPr>
            <w:tcW w:w="3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Zapis w arkuszu ocen</w:t>
            </w:r>
          </w:p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Oceniona praca pisemna</w:t>
            </w:r>
          </w:p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22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U_03</w:t>
            </w:r>
          </w:p>
        </w:tc>
        <w:tc>
          <w:tcPr>
            <w:tcW w:w="22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66E16" w:rsidRPr="00966E16" w:rsidRDefault="0096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966E16" w:rsidRPr="00966E16" w:rsidTr="00966E1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6E16">
              <w:rPr>
                <w:rFonts w:ascii="Times New Roman" w:hAnsi="Times New Roman" w:cs="Times New Roman"/>
                <w:color w:val="000000"/>
              </w:rPr>
              <w:t>miniwykład</w:t>
            </w:r>
            <w:proofErr w:type="spellEnd"/>
            <w:r w:rsidRPr="00966E16">
              <w:rPr>
                <w:rFonts w:ascii="Times New Roman" w:hAnsi="Times New Roman" w:cs="Times New Roman"/>
                <w:color w:val="000000"/>
              </w:rPr>
              <w:t xml:space="preserve"> wprowadzający, </w:t>
            </w:r>
          </w:p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 xml:space="preserve">wyjaśnianie poszczególnych zagadnień, </w:t>
            </w:r>
          </w:p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praca z tekstem</w:t>
            </w:r>
          </w:p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dyskusja</w:t>
            </w:r>
          </w:p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Obserwacja/Monitorowanie i informacja zwrotna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Zapis w arkuszu ocen</w:t>
            </w:r>
          </w:p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66E16" w:rsidRPr="00966E16" w:rsidRDefault="00966E16" w:rsidP="00966E16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966E16" w:rsidRPr="00966E16" w:rsidRDefault="00966E16" w:rsidP="00966E16">
      <w:pPr>
        <w:numPr>
          <w:ilvl w:val="0"/>
          <w:numId w:val="6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966E16">
        <w:rPr>
          <w:rFonts w:ascii="Times New Roman" w:hAnsi="Times New Roman" w:cs="Times New Roman"/>
          <w:b/>
          <w:bCs/>
          <w:color w:val="000000"/>
        </w:rPr>
        <w:t>Kryteria oceny, wagi</w:t>
      </w:r>
    </w:p>
    <w:p w:rsidR="00966E16" w:rsidRPr="00966E16" w:rsidRDefault="00966E16" w:rsidP="00966E1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966E16">
        <w:rPr>
          <w:rFonts w:ascii="Times New Roman" w:hAnsi="Times New Roman" w:cs="Times New Roman"/>
          <w:color w:val="000000"/>
        </w:rPr>
        <w:t>Każdy student zobowiązany jest uczęszczać na zajęcia oraz brać w nich aktywny udział (dyskusje grupowe, praca w parach etc.). Wymagane jest również wywiązanie się ze wszystkich prac pisemnych naznaczonych przez prowadzących. Studenci otrzymują oceny na podstawie średniej arytmetycznej ocen ze wszystkich domowych prac pisemnych. Z każdej z prac mogą uzyskać 20 punktów wg. następującej skali:</w:t>
      </w:r>
    </w:p>
    <w:p w:rsidR="00966E16" w:rsidRPr="00966E16" w:rsidRDefault="00966E16" w:rsidP="00966E16">
      <w:pPr>
        <w:autoSpaceDE w:val="0"/>
        <w:autoSpaceDN w:val="0"/>
        <w:adjustRightInd w:val="0"/>
        <w:ind w:left="372" w:firstLine="708"/>
        <w:rPr>
          <w:rFonts w:ascii="Times New Roman" w:hAnsi="Times New Roman" w:cs="Times New Roman"/>
          <w:color w:val="000000"/>
        </w:rPr>
      </w:pPr>
      <w:r w:rsidRPr="00966E16">
        <w:rPr>
          <w:rFonts w:ascii="Times New Roman" w:hAnsi="Times New Roman" w:cs="Times New Roman"/>
          <w:color w:val="000000"/>
        </w:rPr>
        <w:t>20 pkt. = 5</w:t>
      </w:r>
    </w:p>
    <w:p w:rsidR="00966E16" w:rsidRPr="00966E16" w:rsidRDefault="00966E16" w:rsidP="00966E16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</w:rPr>
      </w:pPr>
      <w:r w:rsidRPr="00966E16">
        <w:rPr>
          <w:rFonts w:ascii="Times New Roman" w:hAnsi="Times New Roman" w:cs="Times New Roman"/>
          <w:color w:val="000000"/>
        </w:rPr>
        <w:t>19 pkt. = 4,5</w:t>
      </w:r>
    </w:p>
    <w:p w:rsidR="00966E16" w:rsidRPr="00966E16" w:rsidRDefault="00966E16" w:rsidP="00966E16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</w:rPr>
      </w:pPr>
      <w:r w:rsidRPr="00966E16">
        <w:rPr>
          <w:rFonts w:ascii="Times New Roman" w:hAnsi="Times New Roman" w:cs="Times New Roman"/>
          <w:color w:val="000000"/>
        </w:rPr>
        <w:t>16 – 18 pkt. = 4</w:t>
      </w:r>
    </w:p>
    <w:p w:rsidR="00966E16" w:rsidRPr="00966E16" w:rsidRDefault="00966E16" w:rsidP="00966E16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</w:rPr>
      </w:pPr>
      <w:r w:rsidRPr="00966E16">
        <w:rPr>
          <w:rFonts w:ascii="Times New Roman" w:hAnsi="Times New Roman" w:cs="Times New Roman"/>
          <w:color w:val="000000"/>
        </w:rPr>
        <w:t>14 – 15 pkt. = 3,5</w:t>
      </w:r>
    </w:p>
    <w:p w:rsidR="00966E16" w:rsidRPr="00966E16" w:rsidRDefault="00966E16" w:rsidP="00966E16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</w:rPr>
      </w:pPr>
      <w:r w:rsidRPr="00966E16">
        <w:rPr>
          <w:rFonts w:ascii="Times New Roman" w:hAnsi="Times New Roman" w:cs="Times New Roman"/>
          <w:color w:val="000000"/>
        </w:rPr>
        <w:t>12 - 13 pkt. = 3</w:t>
      </w:r>
    </w:p>
    <w:p w:rsidR="00966E16" w:rsidRPr="00966E16" w:rsidRDefault="00966E16" w:rsidP="00966E16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</w:rPr>
      </w:pPr>
      <w:r w:rsidRPr="00966E16">
        <w:rPr>
          <w:rFonts w:ascii="Times New Roman" w:hAnsi="Times New Roman" w:cs="Times New Roman"/>
          <w:color w:val="000000"/>
        </w:rPr>
        <w:t xml:space="preserve"> &lt; 12 pkt. = 2</w:t>
      </w:r>
    </w:p>
    <w:p w:rsidR="00966E16" w:rsidRPr="00966E16" w:rsidRDefault="00966E16" w:rsidP="00966E1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966E16" w:rsidRPr="00966E16" w:rsidRDefault="00966E16" w:rsidP="00966E16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66E16">
        <w:rPr>
          <w:rFonts w:ascii="Times New Roman" w:hAnsi="Times New Roman" w:cs="Times New Roman"/>
          <w:color w:val="000000"/>
        </w:rPr>
        <w:t>Kurs kończy się egzaminem (jest to część końcowego pisemnego egzaminu z Praktycznej Nauki Języka Angielskiego)</w:t>
      </w:r>
    </w:p>
    <w:p w:rsidR="00966E16" w:rsidRPr="00966E16" w:rsidRDefault="00966E16" w:rsidP="00966E1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966E16" w:rsidRDefault="00966E16" w:rsidP="00966E1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966E16" w:rsidRPr="00966E16" w:rsidRDefault="00966E16" w:rsidP="00966E1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966E16" w:rsidRPr="00966E16" w:rsidRDefault="00966E16" w:rsidP="00966E16">
      <w:pPr>
        <w:numPr>
          <w:ilvl w:val="0"/>
          <w:numId w:val="7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966E16">
        <w:rPr>
          <w:rFonts w:ascii="Times New Roman" w:hAnsi="Times New Roman" w:cs="Times New Roman"/>
          <w:b/>
          <w:bCs/>
          <w:color w:val="000000"/>
        </w:rPr>
        <w:lastRenderedPageBreak/>
        <w:t>Obciążenie pracą studenta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567"/>
      </w:tblGrid>
      <w:tr w:rsidR="00966E16" w:rsidRPr="00966E16" w:rsidTr="00966E16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Forma aktywności studenta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</w:tr>
      <w:tr w:rsidR="00966E16" w:rsidRPr="00966E16" w:rsidTr="00966E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 xml:space="preserve">Liczba godzin kontaktowych z nauczycielem </w:t>
            </w:r>
          </w:p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966E16" w:rsidRPr="00966E16" w:rsidTr="00966E16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Liczba godzin indywidualnej pracy studenta</w:t>
            </w:r>
          </w:p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</w:tr>
    </w:tbl>
    <w:p w:rsidR="00966E16" w:rsidRPr="00966E16" w:rsidRDefault="00966E16" w:rsidP="00966E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966E16" w:rsidRPr="00966E16" w:rsidRDefault="00966E16" w:rsidP="00966E16">
      <w:pPr>
        <w:numPr>
          <w:ilvl w:val="0"/>
          <w:numId w:val="8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966E16">
        <w:rPr>
          <w:rFonts w:ascii="Times New Roman" w:hAnsi="Times New Roman" w:cs="Times New Roman"/>
          <w:b/>
          <w:bCs/>
          <w:color w:val="000000"/>
        </w:rPr>
        <w:t>Literatura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66E16" w:rsidRPr="00966E16" w:rsidTr="00966E16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Literatura podstawowa</w:t>
            </w:r>
          </w:p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>Teksty wykorzystane na zajęciach i opracowywane przez studentów (streszczane, parafrazowane, etc. zgodnie z treściami programowymi w punkcie IV) dobierane są przez prowadzącego zajęcia w zależności od jego i studentów preferencji. Dodatkowe wsparcie w postaci literatury przedmiotu to:</w:t>
            </w:r>
          </w:p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66E16" w:rsidRPr="00966E16" w:rsidRDefault="00966E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  <w:lang w:val="en-US"/>
              </w:rPr>
            </w:pPr>
            <w:r w:rsidRPr="00966E16">
              <w:rPr>
                <w:rFonts w:ascii="Times New Roman" w:hAnsi="Times New Roman" w:cs="Times New Roman"/>
                <w:color w:val="000000"/>
              </w:rPr>
              <w:t xml:space="preserve">Macpherson, Robin (1998) English for </w:t>
            </w:r>
            <w:proofErr w:type="spellStart"/>
            <w:r w:rsidRPr="00966E16">
              <w:rPr>
                <w:rFonts w:ascii="Times New Roman" w:hAnsi="Times New Roman" w:cs="Times New Roman"/>
                <w:color w:val="000000"/>
              </w:rPr>
              <w:t>Writers</w:t>
            </w:r>
            <w:proofErr w:type="spellEnd"/>
            <w:r w:rsidRPr="00966E16">
              <w:rPr>
                <w:rFonts w:ascii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966E16">
              <w:rPr>
                <w:rFonts w:ascii="Times New Roman" w:hAnsi="Times New Roman" w:cs="Times New Roman"/>
                <w:color w:val="000000"/>
              </w:rPr>
              <w:t>Translators</w:t>
            </w:r>
            <w:proofErr w:type="spellEnd"/>
            <w:r w:rsidRPr="00966E16">
              <w:rPr>
                <w:rFonts w:ascii="Times New Roman" w:hAnsi="Times New Roman" w:cs="Times New Roman"/>
                <w:color w:val="000000"/>
              </w:rPr>
              <w:t>. Warszawa: PWN.</w:t>
            </w:r>
            <w:r w:rsidRPr="00966E16">
              <w:rPr>
                <w:rFonts w:ascii="MS Mincho" w:eastAsia="MS Mincho" w:hAnsi="MS Mincho" w:cs="MS Mincho" w:hint="eastAsia"/>
                <w:color w:val="000000"/>
              </w:rPr>
              <w:t>  </w:t>
            </w:r>
            <w:proofErr w:type="spellStart"/>
            <w:r w:rsidRPr="00966E16">
              <w:rPr>
                <w:rFonts w:ascii="Times New Roman" w:hAnsi="Times New Roman" w:cs="Times New Roman"/>
                <w:color w:val="000000"/>
                <w:lang w:val="en-US"/>
              </w:rPr>
              <w:t>Gibaldi</w:t>
            </w:r>
            <w:proofErr w:type="spellEnd"/>
            <w:r w:rsidRPr="00966E16">
              <w:rPr>
                <w:rFonts w:ascii="Times New Roman" w:hAnsi="Times New Roman" w:cs="Times New Roman"/>
                <w:color w:val="000000"/>
                <w:lang w:val="en-US"/>
              </w:rPr>
              <w:t>, Joseph (1999) MLA Handbook for Writers of Research Papers. Fifth Edition, New York: The MLA of America.</w:t>
            </w:r>
            <w:r w:rsidRPr="00966E16">
              <w:rPr>
                <w:rFonts w:ascii="MS Mincho" w:eastAsia="MS Mincho" w:hAnsi="MS Mincho" w:cs="MS Mincho" w:hint="eastAsia"/>
                <w:color w:val="000000"/>
                <w:lang w:val="en-US"/>
              </w:rPr>
              <w:t>  </w:t>
            </w:r>
            <w:proofErr w:type="spellStart"/>
            <w:r w:rsidRPr="00966E16">
              <w:rPr>
                <w:rFonts w:ascii="Times New Roman" w:hAnsi="Times New Roman" w:cs="Times New Roman"/>
                <w:color w:val="000000"/>
                <w:lang w:val="en-US"/>
              </w:rPr>
              <w:t>Rozakis</w:t>
            </w:r>
            <w:proofErr w:type="spellEnd"/>
            <w:r w:rsidRPr="00966E16">
              <w:rPr>
                <w:rFonts w:ascii="Times New Roman" w:hAnsi="Times New Roman" w:cs="Times New Roman"/>
                <w:color w:val="000000"/>
                <w:lang w:val="en-US"/>
              </w:rPr>
              <w:t>, Laurie (1999) Writing Great Research Papers. New York: McGraw-Hill.</w:t>
            </w:r>
          </w:p>
        </w:tc>
      </w:tr>
      <w:tr w:rsidR="00966E16" w:rsidRPr="00966E16" w:rsidTr="00966E16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66E16">
              <w:rPr>
                <w:rFonts w:ascii="Times New Roman" w:hAnsi="Times New Roman" w:cs="Times New Roman"/>
                <w:color w:val="000000"/>
                <w:lang w:val="en-US"/>
              </w:rPr>
              <w:t>Literatura</w:t>
            </w:r>
            <w:proofErr w:type="spellEnd"/>
            <w:r w:rsidRPr="00966E1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66E16">
              <w:rPr>
                <w:rFonts w:ascii="Times New Roman" w:hAnsi="Times New Roman" w:cs="Times New Roman"/>
                <w:color w:val="000000"/>
                <w:lang w:val="en-US"/>
              </w:rPr>
              <w:t>uzupełniająca</w:t>
            </w:r>
            <w:proofErr w:type="spellEnd"/>
          </w:p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66E16" w:rsidRPr="00966E16" w:rsidRDefault="009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6E16">
              <w:rPr>
                <w:rFonts w:ascii="Times New Roman" w:hAnsi="Times New Roman" w:cs="Times New Roman"/>
                <w:color w:val="000000"/>
                <w:lang w:val="en-US"/>
              </w:rPr>
              <w:t xml:space="preserve">Cory, Hugh (1997) Advanced Writing with English in Use. </w:t>
            </w:r>
            <w:r w:rsidRPr="00966E16">
              <w:rPr>
                <w:rFonts w:ascii="Times New Roman" w:hAnsi="Times New Roman" w:cs="Times New Roman"/>
                <w:color w:val="000000"/>
              </w:rPr>
              <w:t>Oxford: Oxford UP.</w:t>
            </w:r>
          </w:p>
          <w:p w:rsidR="00966E16" w:rsidRPr="00966E16" w:rsidRDefault="00966E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66E16" w:rsidRPr="00966E16" w:rsidRDefault="00966E16" w:rsidP="00966E1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1C7D18" w:rsidRPr="00966E16" w:rsidRDefault="001C7D18">
      <w:pPr>
        <w:rPr>
          <w:rFonts w:ascii="Times New Roman" w:hAnsi="Times New Roman" w:cs="Times New Roman"/>
        </w:rPr>
      </w:pPr>
    </w:p>
    <w:sectPr w:rsidR="001C7D18" w:rsidRPr="00966E16" w:rsidSect="00943267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A9C" w:rsidRDefault="00142A9C" w:rsidP="00966E16">
      <w:r>
        <w:separator/>
      </w:r>
    </w:p>
  </w:endnote>
  <w:endnote w:type="continuationSeparator" w:id="0">
    <w:p w:rsidR="00142A9C" w:rsidRDefault="00142A9C" w:rsidP="0096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A9C" w:rsidRDefault="00142A9C" w:rsidP="00966E16">
      <w:r>
        <w:separator/>
      </w:r>
    </w:p>
  </w:footnote>
  <w:footnote w:type="continuationSeparator" w:id="0">
    <w:p w:rsidR="00142A9C" w:rsidRDefault="00142A9C" w:rsidP="0096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E16" w:rsidRPr="00966E16" w:rsidRDefault="00966E16" w:rsidP="00966E16">
    <w:pPr>
      <w:pStyle w:val="Nagwek"/>
      <w:jc w:val="right"/>
      <w:rPr>
        <w:rFonts w:ascii="Times New Roman" w:hAnsi="Times New Roman" w:cs="Times New Roman"/>
        <w:i/>
      </w:rPr>
    </w:pPr>
    <w:r w:rsidRPr="00966E16">
      <w:rPr>
        <w:rFonts w:ascii="Times New Roman" w:hAnsi="Times New Roman" w:cs="Times New Roman"/>
        <w:i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7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16"/>
    <w:rsid w:val="00142A9C"/>
    <w:rsid w:val="001C7D18"/>
    <w:rsid w:val="006A36D9"/>
    <w:rsid w:val="00766058"/>
    <w:rsid w:val="008F1E0D"/>
    <w:rsid w:val="00966E16"/>
    <w:rsid w:val="00D13F29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AC0CA3"/>
  <w15:chartTrackingRefBased/>
  <w15:docId w15:val="{B89A3A60-D0FD-2C47-ADD8-DD0BD413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E16"/>
  </w:style>
  <w:style w:type="paragraph" w:styleId="Stopka">
    <w:name w:val="footer"/>
    <w:basedOn w:val="Normalny"/>
    <w:link w:val="StopkaZnak"/>
    <w:uiPriority w:val="99"/>
    <w:unhideWhenUsed/>
    <w:rsid w:val="00966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813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2020-10-05T06:41:00Z</dcterms:created>
  <dcterms:modified xsi:type="dcterms:W3CDTF">2020-10-05T06:42:00Z</dcterms:modified>
</cp:coreProperties>
</file>