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 xml:space="preserve">KARTA PRZEDMIOTU </w:t>
      </w:r>
    </w:p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Dane podstawowe</w:t>
      </w: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0"/>
        <w:gridCol w:w="5246"/>
      </w:tblGrid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bookmarkStart w:id="0" w:name="_GoBack"/>
            <w:r w:rsidRPr="00B16B41">
              <w:rPr>
                <w:rFonts w:ascii="Times New Roman" w:hAnsi="Times New Roman"/>
                <w:kern w:val="1"/>
              </w:rPr>
              <w:t>Wybrane zagadnienia literaturoznawstwa angielskiego</w:t>
            </w:r>
            <w:bookmarkEnd w:id="0"/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  <w:r w:rsidRPr="00B16B41">
              <w:rPr>
                <w:rFonts w:ascii="Times New Roman" w:hAnsi="Times New Roman"/>
                <w:kern w:val="1"/>
                <w:lang w:val="en-US"/>
              </w:rPr>
              <w:t>Literary Studies in English – A Survey</w:t>
            </w:r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 xml:space="preserve">Kierunek studiów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filologia angielska</w:t>
            </w:r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Poziom studiów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II</w:t>
            </w:r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Forma studiów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niestacjonarne</w:t>
            </w:r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Literaturoznawstwo</w:t>
            </w:r>
          </w:p>
        </w:tc>
      </w:tr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Język angielski</w:t>
            </w: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0"/>
        <w:gridCol w:w="5246"/>
      </w:tblGrid>
      <w:tr w:rsidR="00A50510" w:rsidRP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 xml:space="preserve">dr Aleksander Bednarski </w:t>
            </w: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0"/>
        <w:gridCol w:w="2080"/>
        <w:gridCol w:w="2080"/>
        <w:gridCol w:w="3346"/>
      </w:tblGrid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 xml:space="preserve">Forma zajęć </w:t>
            </w:r>
            <w:r w:rsidRPr="00B16B41">
              <w:rPr>
                <w:rFonts w:ascii="Times New Roman" w:hAnsi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Punkty ECTS</w:t>
            </w: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30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I, II</w:t>
            </w: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10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proofErr w:type="spellStart"/>
            <w:r w:rsidRPr="00B16B41">
              <w:rPr>
                <w:rFonts w:ascii="Times New Roman" w:hAnsi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40"/>
        <w:gridCol w:w="7566"/>
      </w:tblGrid>
      <w:tr w:rsidR="00A50510" w:rsidRPr="00B16B41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B16B41" w:rsidRDefault="00B16B41" w:rsidP="00B16B41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B16B41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A50510" w:rsidRPr="00B16B41" w:rsidTr="00B16B41"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C1</w:t>
            </w:r>
            <w:r w:rsidRPr="00B16B41">
              <w:rPr>
                <w:rFonts w:ascii="Times New Roman" w:hAnsi="Times New Roman"/>
              </w:rPr>
              <w:t xml:space="preserve"> Zorientowanie studenta w terminach i problemach w wybranych kierunkach anglojęzycznych badań literackich</w:t>
            </w:r>
          </w:p>
        </w:tc>
      </w:tr>
      <w:tr w:rsidR="00A50510" w:rsidRPr="00B16B41" w:rsidTr="00B16B41"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C2</w:t>
            </w:r>
            <w:r w:rsidRPr="00B16B41">
              <w:rPr>
                <w:rFonts w:ascii="Times New Roman" w:hAnsi="Times New Roman"/>
              </w:rPr>
              <w:t xml:space="preserve"> Zrozumienie roli i specyfiki wybranych kierunków w badaniach literackich w angielskim obszarze językowym oraz ich metodologii</w:t>
            </w:r>
          </w:p>
        </w:tc>
      </w:tr>
      <w:tr w:rsidR="00A50510" w:rsidRPr="00B16B41" w:rsidTr="00B16B41"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C3</w:t>
            </w:r>
            <w:r w:rsidRPr="00B16B41">
              <w:rPr>
                <w:rFonts w:ascii="Times New Roman" w:hAnsi="Times New Roman"/>
              </w:rPr>
              <w:t xml:space="preserve"> Rozwinięcie zaawansowanych umiejętności analizy tekstu przy użyciu narzędzi typowych dla omawianych kierunków badań literackich</w:t>
            </w: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A50510" w:rsidRPr="00B16B41" w:rsidRDefault="00A50510" w:rsidP="00001EBA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20"/>
        <w:gridCol w:w="5640"/>
        <w:gridCol w:w="3187"/>
      </w:tblGrid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Odniesienie do efektu kierunkowego</w:t>
            </w:r>
          </w:p>
        </w:tc>
      </w:tr>
      <w:tr w:rsidR="00A50510" w:rsidRPr="00B16B41"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A50510" w:rsidRPr="00B16B41">
        <w:trPr>
          <w:trHeight w:val="3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Student opisuje przedmiot i zakres badań wybranych kierunków anglojęzycznych badań literackich i definiuje terminologię właściwą dla tych kierunków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K_W01</w:t>
            </w:r>
          </w:p>
        </w:tc>
      </w:tr>
      <w:tr w:rsidR="00A50510" w:rsidRPr="00B16B41">
        <w:trPr>
          <w:trHeight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 xml:space="preserve">Student identyfikuje i opisuje w stopniu zaawansowanym teorie i metody badań omawianych kierunków </w:t>
            </w:r>
            <w:r w:rsidRPr="00B16B41">
              <w:rPr>
                <w:rFonts w:ascii="Times New Roman" w:hAnsi="Times New Roman"/>
                <w:color w:val="000000"/>
              </w:rPr>
              <w:t>anglojęzycznych badań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K_W02</w:t>
            </w:r>
          </w:p>
        </w:tc>
      </w:tr>
      <w:tr w:rsidR="00A50510" w:rsidRPr="00B16B41">
        <w:trPr>
          <w:trHeight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 xml:space="preserve">Student wymienia i charakteryzuje zaawansowane metody analizy i interpretacji tekstów literackich kluczowe dla wybranych kierunków </w:t>
            </w:r>
            <w:r w:rsidRPr="00B16B41">
              <w:rPr>
                <w:rFonts w:ascii="Times New Roman" w:hAnsi="Times New Roman"/>
                <w:color w:val="000000"/>
              </w:rPr>
              <w:t>anglojęzycznych badań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K_W04</w:t>
            </w:r>
          </w:p>
        </w:tc>
      </w:tr>
      <w:tr w:rsidR="00A50510" w:rsidRPr="00B16B41">
        <w:trPr>
          <w:trHeight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Student rozpoznaje i opisuje zależności wynikające z historycznego rozwoju badań literackich w świecie anglojęzycznym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K_W05</w:t>
            </w:r>
          </w:p>
        </w:tc>
      </w:tr>
      <w:tr w:rsidR="00A50510" w:rsidRPr="00B16B41">
        <w:trPr>
          <w:trHeight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W_05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Student nazywa główne kierunki rozwoju i najważniejsze osiągnięcia w omawianych kierunkach anglojęzycznych badań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K_W07</w:t>
            </w:r>
          </w:p>
        </w:tc>
      </w:tr>
      <w:tr w:rsidR="00A50510" w:rsidRPr="00B16B41"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UMIEJĘTNOŚCI</w:t>
            </w:r>
          </w:p>
        </w:tc>
      </w:tr>
      <w:tr w:rsidR="00A50510" w:rsidRPr="00B16B41">
        <w:trPr>
          <w:trHeight w:val="42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Student wyszukuje, selekcjonuje, analizuje, interpretuje i prezentuje informacje związane z wybranymi kierunkami anglojęzycznych badań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K_U01</w:t>
            </w:r>
          </w:p>
        </w:tc>
      </w:tr>
      <w:tr w:rsidR="00A50510" w:rsidRPr="00B16B41">
        <w:trPr>
          <w:trHeight w:val="40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Student samodzielnie poszerza swoje kompetencje w zakresie wyszukiwania i interpretacji tekstów źródłowych i krytycznych w anglojęzycznych badaniach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K_U09</w:t>
            </w:r>
          </w:p>
        </w:tc>
      </w:tr>
      <w:tr w:rsidR="00A50510" w:rsidRPr="00B16B41"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KOMPETENCJE SPOŁECZNE</w:t>
            </w:r>
          </w:p>
        </w:tc>
      </w:tr>
      <w:tr w:rsidR="00A50510" w:rsidRPr="00B16B41">
        <w:trPr>
          <w:trHeight w:val="41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Student zachowuje ostrożność w dobieraniu treści z zakresu badań nad literaturą j. angielskim i samodzielnie oszacowuje poziom własnej wiedzy i umiejętności z tego zakresu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K_K01</w:t>
            </w:r>
          </w:p>
        </w:tc>
      </w:tr>
      <w:tr w:rsidR="00A50510" w:rsidRPr="00B16B41">
        <w:trPr>
          <w:trHeight w:val="41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lastRenderedPageBreak/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Student zachowuje uzasadnioną otwartość na inne postawy i oceny kultury literackiej, sposoby interpretacji tekstów literackich i tekstów kultury, również te spoza angielskiego obszaru językowego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K_K04</w:t>
            </w: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50510" w:rsidRPr="00B16B41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1. Badania literackie – próba określenia definicji literatury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2. Zakres i podział badań literackich, narzędzia badań i aparat badawczy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3. Przegląd najważniejszych trendów w badaniach literackich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4. Współczesne badania literackie i marksizm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5. Badania intermedialne – rozumienie pojęcia ‘medium’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 xml:space="preserve">6. Badania intermedialne a </w:t>
            </w:r>
            <w:proofErr w:type="spellStart"/>
            <w:r w:rsidRPr="00B16B41">
              <w:rPr>
                <w:rFonts w:ascii="Times New Roman" w:hAnsi="Times New Roman"/>
                <w:iCs/>
                <w:u w:color="000000"/>
              </w:rPr>
              <w:t>intertekstualność</w:t>
            </w:r>
            <w:proofErr w:type="spellEnd"/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>7. Typologia relacji słowo-obraz w literaturze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 xml:space="preserve">8. </w:t>
            </w:r>
            <w:proofErr w:type="spellStart"/>
            <w:r w:rsidRPr="00B16B41">
              <w:rPr>
                <w:rFonts w:ascii="Times New Roman" w:hAnsi="Times New Roman"/>
                <w:iCs/>
                <w:u w:color="000000"/>
              </w:rPr>
              <w:t>Ekfraza</w:t>
            </w:r>
            <w:proofErr w:type="spellEnd"/>
          </w:p>
          <w:p w:rsidR="00A50510" w:rsidRPr="00B16B41" w:rsidRDefault="00A50510" w:rsidP="008C438F">
            <w:pPr>
              <w:rPr>
                <w:rFonts w:ascii="Times New Roman" w:hAnsi="Times New Roman"/>
                <w:iCs/>
                <w:u w:color="000000"/>
              </w:rPr>
            </w:pPr>
            <w:r w:rsidRPr="00B16B41">
              <w:rPr>
                <w:rFonts w:ascii="Times New Roman" w:hAnsi="Times New Roman"/>
                <w:iCs/>
                <w:u w:color="000000"/>
              </w:rPr>
              <w:t xml:space="preserve">9. Imitacja i </w:t>
            </w:r>
            <w:proofErr w:type="spellStart"/>
            <w:r w:rsidRPr="00B16B41">
              <w:rPr>
                <w:rFonts w:ascii="Times New Roman" w:hAnsi="Times New Roman"/>
                <w:iCs/>
                <w:u w:color="000000"/>
              </w:rPr>
              <w:t>piktorializm</w:t>
            </w:r>
            <w:proofErr w:type="spellEnd"/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10. Literatura a ilustracja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 xml:space="preserve">11. Formy hybrydowe: </w:t>
            </w:r>
            <w:proofErr w:type="spellStart"/>
            <w:r w:rsidRPr="00B16B41">
              <w:rPr>
                <w:rFonts w:ascii="Times New Roman" w:hAnsi="Times New Roman"/>
              </w:rPr>
              <w:t>picturebooks</w:t>
            </w:r>
            <w:proofErr w:type="spellEnd"/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12. Formy hybrydowe: komiks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13. Analiza wybranego tekstu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14. Analiza wybranego tekstu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15. Prezentacje studentów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16. Prezentacje studentów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17. Prezentacje studentów</w:t>
            </w:r>
          </w:p>
          <w:p w:rsidR="00A50510" w:rsidRPr="00B16B41" w:rsidRDefault="00A50510" w:rsidP="008C438F">
            <w:pPr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>18. Egzamin końcowy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Metody realizacji i weryfikacji efektów uczenia się</w:t>
      </w:r>
    </w:p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965"/>
        <w:gridCol w:w="3402"/>
      </w:tblGrid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Metody dydaktyczne</w:t>
            </w:r>
          </w:p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Metody weryfikacji</w:t>
            </w:r>
          </w:p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Sposoby dokumentacji</w:t>
            </w:r>
          </w:p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i/>
                <w:iCs/>
                <w:color w:val="000000"/>
              </w:rPr>
              <w:t>(lista wyboru)</w:t>
            </w:r>
          </w:p>
        </w:tc>
      </w:tr>
      <w:tr w:rsidR="00A50510" w:rsidRPr="00B16B41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WIEDZA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Wykład konwersacyjny, studium przypadku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e</w:t>
            </w:r>
            <w:r w:rsidR="00B16B41">
              <w:rPr>
                <w:rFonts w:ascii="Times New Roman" w:hAnsi="Times New Roman"/>
                <w:kern w:val="1"/>
              </w:rPr>
              <w:t>g</w:t>
            </w:r>
            <w:r w:rsidRPr="00B16B41">
              <w:rPr>
                <w:rFonts w:ascii="Times New Roman" w:hAnsi="Times New Roman"/>
                <w:kern w:val="1"/>
              </w:rPr>
              <w:t>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 xml:space="preserve">Wykład konwersacyjny, studium przypadku, praca z tekstem, metoda </w:t>
            </w:r>
            <w:proofErr w:type="spellStart"/>
            <w:r w:rsidRPr="00B16B41">
              <w:rPr>
                <w:rFonts w:ascii="Times New Roman" w:hAnsi="Times New Roman"/>
                <w:kern w:val="1"/>
              </w:rPr>
              <w:t>metaplanu</w:t>
            </w:r>
            <w:proofErr w:type="spellEnd"/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lastRenderedPageBreak/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Wykład konwersacyjny, praca z tekstem, wykład problemowy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 xml:space="preserve">Wykład konwersacyjny, praca z tekstem, wykład problemowy, dyskusja, metoda </w:t>
            </w:r>
            <w:proofErr w:type="spellStart"/>
            <w:r w:rsidRPr="00B16B41">
              <w:rPr>
                <w:rFonts w:ascii="Times New Roman" w:hAnsi="Times New Roman"/>
                <w:kern w:val="1"/>
              </w:rPr>
              <w:t>metaplanu</w:t>
            </w:r>
            <w:proofErr w:type="spellEnd"/>
            <w:r w:rsidRPr="00B16B41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W_05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Wykład konwersacyjny, praca z tekstem,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</w:t>
            </w:r>
          </w:p>
        </w:tc>
      </w:tr>
      <w:tr w:rsidR="00A50510" w:rsidRPr="00B16B41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UMIEJĘTNOŚCI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 xml:space="preserve">Burza mózgów, analiza tekstu, metoda </w:t>
            </w:r>
            <w:proofErr w:type="spellStart"/>
            <w:r w:rsidRPr="00B16B41">
              <w:rPr>
                <w:rFonts w:ascii="Times New Roman" w:hAnsi="Times New Roman"/>
                <w:kern w:val="1"/>
              </w:rPr>
              <w:t>metaplanu</w:t>
            </w:r>
            <w:proofErr w:type="spellEnd"/>
            <w:r w:rsidRPr="00B16B41">
              <w:rPr>
                <w:rFonts w:ascii="Times New Roman" w:hAnsi="Times New Roman"/>
                <w:kern w:val="1"/>
              </w:rPr>
              <w:t>, praca w 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Prezentacja, egzamin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Karta egzaminacyjna, karta oceny prezentacji, obserwacja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Studium przypadku, praca w 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Prezentacja, egzamin, 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Raport z obserwacji, karta oceny prezentacji, karta egzaminacyjna</w:t>
            </w:r>
          </w:p>
        </w:tc>
      </w:tr>
      <w:tr w:rsidR="00A50510" w:rsidRPr="00B16B41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10" w:rsidRPr="00B16B41" w:rsidRDefault="00A5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KOMPETENCJE SPOŁECZNE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Praca w grupach,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Raport z obserwacji</w:t>
            </w:r>
          </w:p>
        </w:tc>
      </w:tr>
      <w:tr w:rsidR="00A50510" w:rsidRPr="00B16B41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Raport z obserwacji</w:t>
            </w: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Kryteria oceny</w:t>
      </w:r>
    </w:p>
    <w:p w:rsidR="00A50510" w:rsidRPr="00B16B41" w:rsidRDefault="00A50510" w:rsidP="00580276">
      <w:pPr>
        <w:pStyle w:val="Default"/>
        <w:rPr>
          <w:rFonts w:ascii="Times New Roman" w:hAnsi="Times New Roman" w:cs="Times New Roman"/>
          <w:sz w:val="24"/>
          <w:szCs w:val="24"/>
          <w:lang w:val="pl-PL"/>
        </w:rPr>
      </w:pPr>
      <w:r w:rsidRPr="00B16B41">
        <w:rPr>
          <w:rFonts w:ascii="Times New Roman" w:hAnsi="Times New Roman" w:cs="Times New Roman"/>
          <w:sz w:val="24"/>
          <w:szCs w:val="24"/>
          <w:lang w:val="pl-PL"/>
        </w:rPr>
        <w:t>Warunkiem uzyskania zaliczenia jest aktywny udział w zajęciach, prezentacje na zajęciach (30%) i test zaliczeniowy (70%).</w:t>
      </w:r>
    </w:p>
    <w:p w:rsidR="00A50510" w:rsidRPr="00B16B41" w:rsidRDefault="00A50510" w:rsidP="00001EBA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numPr>
          <w:ilvl w:val="0"/>
          <w:numId w:val="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t>Obciążenie pracą studenta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0"/>
        <w:gridCol w:w="5352"/>
      </w:tblGrid>
      <w:tr w:rsidR="00A50510" w:rsidRPr="00B16B41" w:rsidT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Forma aktywności studenta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Liczba godzin</w:t>
            </w:r>
          </w:p>
        </w:tc>
      </w:tr>
      <w:tr w:rsidR="00A50510" w:rsidRPr="00B16B41" w:rsidT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 xml:space="preserve">Liczba godzin kontaktowych z nauczycielem 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kern w:val="1"/>
              </w:rPr>
              <w:t>12</w:t>
            </w:r>
          </w:p>
        </w:tc>
      </w:tr>
      <w:tr w:rsidR="00A50510" w:rsidRPr="00B16B41" w:rsidTr="00B16B41"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Liczba godzin indywidualnej pracy studenta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6B41">
              <w:rPr>
                <w:rFonts w:ascii="Times New Roman" w:hAnsi="Times New Roman"/>
                <w:color w:val="000000"/>
              </w:rPr>
              <w:t>288 (+ 18 e-learning)</w:t>
            </w:r>
          </w:p>
        </w:tc>
      </w:tr>
    </w:tbl>
    <w:p w:rsidR="00A50510" w:rsidRDefault="00A50510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B16B41" w:rsidRDefault="00B16B41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B16B41" w:rsidRDefault="00B16B41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B16B41" w:rsidRPr="00B16B41" w:rsidRDefault="00B16B41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A50510" w:rsidRPr="00B16B41" w:rsidRDefault="00A50510" w:rsidP="00001EBA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/>
          <w:b/>
          <w:bCs/>
          <w:color w:val="000000"/>
        </w:rPr>
      </w:pPr>
      <w:r w:rsidRPr="00B16B41">
        <w:rPr>
          <w:rFonts w:ascii="Times New Roman" w:hAnsi="Times New Roman"/>
          <w:b/>
          <w:bCs/>
          <w:color w:val="000000"/>
        </w:rPr>
        <w:lastRenderedPageBreak/>
        <w:t>Literatura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50510" w:rsidRPr="00B16B41" w:rsidTr="00B16B41"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Literatura podstawowa</w:t>
            </w:r>
          </w:p>
        </w:tc>
      </w:tr>
      <w:tr w:rsidR="00A50510" w:rsidRPr="00B16B41" w:rsidTr="00B16B41"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 w:rsidP="004E42F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16B41">
              <w:rPr>
                <w:rFonts w:ascii="Times New Roman" w:hAnsi="Times New Roman"/>
                <w:lang w:eastAsia="pl-PL"/>
              </w:rPr>
              <w:t xml:space="preserve">Allen, G.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eastAsia="pl-PL"/>
              </w:rPr>
              <w:t>Intertextuality</w:t>
            </w:r>
            <w:proofErr w:type="spellEnd"/>
            <w:r w:rsidRPr="00B16B41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B16B41">
              <w:rPr>
                <w:rFonts w:ascii="Times New Roman" w:hAnsi="Times New Roman"/>
                <w:lang w:eastAsia="pl-PL"/>
              </w:rPr>
              <w:t>Routledge</w:t>
            </w:r>
            <w:proofErr w:type="spellEnd"/>
            <w:r w:rsidRPr="00B16B41">
              <w:rPr>
                <w:rFonts w:ascii="Times New Roman" w:hAnsi="Times New Roman"/>
                <w:lang w:eastAsia="pl-PL"/>
              </w:rPr>
              <w:t xml:space="preserve"> 2011.</w:t>
            </w:r>
          </w:p>
          <w:p w:rsidR="00A50510" w:rsidRPr="00B16B41" w:rsidRDefault="00A50510" w:rsidP="004E42F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B16B41">
              <w:rPr>
                <w:rFonts w:ascii="Times New Roman" w:hAnsi="Times New Roman"/>
                <w:lang w:val="en-US" w:eastAsia="pl-PL"/>
              </w:rPr>
              <w:t>Baldick</w:t>
            </w:r>
            <w:proofErr w:type="spellEnd"/>
            <w:r w:rsidRPr="00B16B41">
              <w:rPr>
                <w:rFonts w:ascii="Times New Roman" w:hAnsi="Times New Roman"/>
                <w:lang w:val="en-US" w:eastAsia="pl-PL"/>
              </w:rPr>
              <w:t xml:space="preserve">, Ch. </w:t>
            </w:r>
            <w:r w:rsidRPr="00B16B41">
              <w:rPr>
                <w:rFonts w:ascii="Times New Roman" w:hAnsi="Times New Roman"/>
                <w:i/>
                <w:iCs/>
                <w:lang w:val="en-US" w:eastAsia="pl-PL"/>
              </w:rPr>
              <w:t xml:space="preserve">Oxford Concise Dictionary of Literary Terms </w:t>
            </w:r>
            <w:r w:rsidRPr="00B16B41">
              <w:rPr>
                <w:rFonts w:ascii="Times New Roman" w:hAnsi="Times New Roman"/>
                <w:lang w:val="en-US" w:eastAsia="pl-PL"/>
              </w:rPr>
              <w:t>Oxford and New York: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 w:eastAsia="pl-PL"/>
              </w:rPr>
            </w:pPr>
            <w:r w:rsidRPr="00B16B41">
              <w:rPr>
                <w:rFonts w:ascii="Times New Roman" w:hAnsi="Times New Roman"/>
                <w:lang w:val="en-US" w:eastAsia="pl-PL"/>
              </w:rPr>
              <w:t>Oxford University Press 2001.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Barry, P.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Beginning Theory: An Introduction to Literary and Cultural Theory</w:t>
            </w:r>
            <w:r w:rsidRPr="00B16B41">
              <w:rPr>
                <w:rFonts w:ascii="Times New Roman" w:hAnsi="Times New Roman"/>
                <w:lang w:val="en-US"/>
              </w:rPr>
              <w:t xml:space="preserve"> – various editions.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B16B41">
              <w:rPr>
                <w:rFonts w:ascii="Times New Roman" w:hAnsi="Times New Roman"/>
              </w:rPr>
              <w:t xml:space="preserve">Burzyńska, A., M. P. Markowski. </w:t>
            </w:r>
            <w:r w:rsidRPr="00B16B41">
              <w:rPr>
                <w:rFonts w:ascii="Times New Roman" w:hAnsi="Times New Roman"/>
                <w:i/>
                <w:iCs/>
              </w:rPr>
              <w:t>Teorie literatury XX wieku</w:t>
            </w:r>
            <w:r w:rsidRPr="00B16B41">
              <w:rPr>
                <w:rFonts w:ascii="Times New Roman" w:hAnsi="Times New Roman"/>
              </w:rPr>
              <w:t>. Kraków: Znak 2009.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Clüver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, C. “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Interarts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 Studies”. In: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Changing Borders: Contemporary Positions in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B16B41">
              <w:rPr>
                <w:rFonts w:ascii="Times New Roman" w:hAnsi="Times New Roman"/>
                <w:lang w:val="en-US"/>
              </w:rPr>
              <w:t xml:space="preserve">(online edition) Ed.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J.Arvidson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M.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Askander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, J. Bruhn, H. Führer, H. Lund: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 </w:t>
            </w:r>
            <w:r w:rsidRPr="00B16B41">
              <w:rPr>
                <w:rFonts w:ascii="Times New Roman" w:hAnsi="Times New Roman"/>
                <w:lang w:val="en-US"/>
              </w:rPr>
              <w:t>Intermedia Studies Press, 2016 (2007).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Clüver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C. “Quotation,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Enargeia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and the Functions of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”. In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Pictures into Words: Theoretical and Descriptive Approaches to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. Ed. V. Robillard, E.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Jongeneel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. Amsterdam: VU University Press 1998. 35-52.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Eisner, W.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Comics &amp; Sequential Art</w:t>
            </w:r>
            <w:r w:rsidRPr="00B16B41">
              <w:rPr>
                <w:rFonts w:ascii="Times New Roman" w:hAnsi="Times New Roman"/>
                <w:lang w:val="en-US"/>
              </w:rPr>
              <w:t>. Tamarac: Poorhouse Press, 1985.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Hallet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W. „A Methodology of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 in Literary Studies”. In: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Handbook of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>. Literature – Image – Sound – Music</w:t>
            </w:r>
            <w:r w:rsidRPr="00B16B41">
              <w:rPr>
                <w:rFonts w:ascii="Times New Roman" w:hAnsi="Times New Roman"/>
                <w:lang w:val="en-US"/>
              </w:rPr>
              <w:t xml:space="preserve">. Ed. Gabriele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Rippl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. Berlin: De Gruyter 2015, 605-618.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Hawthorn, J.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Studying the Novel</w:t>
            </w:r>
            <w:r w:rsidRPr="00B16B41">
              <w:rPr>
                <w:rFonts w:ascii="Times New Roman" w:hAnsi="Times New Roman"/>
                <w:lang w:val="en-US"/>
              </w:rPr>
              <w:t>. London: Hodder Education, 2005.</w:t>
            </w:r>
          </w:p>
          <w:p w:rsidR="00A50510" w:rsidRPr="00B16B41" w:rsidRDefault="00A50510" w:rsidP="00062FCD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16B41">
              <w:rPr>
                <w:color w:val="000000"/>
                <w:lang w:val="en-US"/>
              </w:rPr>
              <w:t xml:space="preserve">Heffernan J. </w:t>
            </w:r>
            <w:proofErr w:type="spellStart"/>
            <w:r w:rsidRPr="00B16B41">
              <w:rPr>
                <w:color w:val="000000"/>
                <w:lang w:val="en-US"/>
              </w:rPr>
              <w:t>Ekphrasis</w:t>
            </w:r>
            <w:proofErr w:type="spellEnd"/>
            <w:r w:rsidRPr="00B16B41">
              <w:rPr>
                <w:color w:val="000000"/>
                <w:lang w:val="en-US"/>
              </w:rPr>
              <w:t xml:space="preserve"> and Representation New </w:t>
            </w:r>
            <w:proofErr w:type="spellStart"/>
            <w:r w:rsidRPr="00B16B41">
              <w:rPr>
                <w:color w:val="000000"/>
                <w:lang w:val="en-US"/>
              </w:rPr>
              <w:t>Lierary</w:t>
            </w:r>
            <w:proofErr w:type="spellEnd"/>
            <w:r w:rsidRPr="00B16B41">
              <w:rPr>
                <w:color w:val="000000"/>
                <w:lang w:val="en-US"/>
              </w:rPr>
              <w:t xml:space="preserve"> History 22.2 1991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Klarer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M.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An Introduction to Literary Studies</w:t>
            </w:r>
            <w:r w:rsidRPr="00B16B41">
              <w:rPr>
                <w:rFonts w:ascii="Times New Roman" w:hAnsi="Times New Roman"/>
                <w:lang w:val="en-US"/>
              </w:rPr>
              <w:t>. 2</w:t>
            </w:r>
            <w:r w:rsidRPr="00B16B41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B16B41">
              <w:rPr>
                <w:rFonts w:ascii="Times New Roman" w:hAnsi="Times New Roman"/>
                <w:lang w:val="en-US"/>
              </w:rPr>
              <w:t xml:space="preserve"> edition. Routledge 2004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Krieger, Murray. </w:t>
            </w:r>
            <w:r w:rsidRPr="00B16B41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 and the Still Movement of Poetry; or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Laokoön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B16B41">
              <w:rPr>
                <w:rFonts w:ascii="Times New Roman" w:hAnsi="Times New Roman"/>
                <w:lang w:val="en-US"/>
              </w:rPr>
              <w:t xml:space="preserve">Revisited” In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>: The Illusion of the Natural Sign</w:t>
            </w:r>
            <w:r w:rsidRPr="00B16B41">
              <w:rPr>
                <w:rFonts w:ascii="Times New Roman" w:hAnsi="Times New Roman"/>
                <w:lang w:val="en-US"/>
              </w:rPr>
              <w:t xml:space="preserve"> Baltimore: Johns Hopkins University Press 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t>1992.</w:t>
            </w:r>
          </w:p>
          <w:p w:rsidR="00A50510" w:rsidRPr="00B16B41" w:rsidRDefault="00A50510" w:rsidP="00062FCD">
            <w:pPr>
              <w:rPr>
                <w:rStyle w:val="srisbn"/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Lund, H. </w:t>
            </w:r>
            <w:r w:rsidRPr="00B16B41">
              <w:rPr>
                <w:rStyle w:val="srisbn"/>
                <w:rFonts w:ascii="Times New Roman" w:hAnsi="Times New Roman"/>
                <w:i/>
                <w:iCs/>
                <w:spacing w:val="6"/>
                <w:lang w:val="en-US"/>
              </w:rPr>
              <w:t>Text as Picture: Studies in the Literary Transformation of Pict</w:t>
            </w:r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ures. Trans. </w:t>
            </w:r>
            <w:proofErr w:type="spellStart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Kacke</w:t>
            </w:r>
            <w:proofErr w:type="spellEnd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 </w:t>
            </w:r>
            <w:proofErr w:type="spellStart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Götrick</w:t>
            </w:r>
            <w:proofErr w:type="spellEnd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, Lampeter: The Edwin </w:t>
            </w:r>
            <w:proofErr w:type="spellStart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Mellen</w:t>
            </w:r>
            <w:proofErr w:type="spellEnd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 Press, 1992.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lang w:val="en-US"/>
              </w:rPr>
            </w:pPr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Lund, H. “</w:t>
            </w:r>
            <w:proofErr w:type="spellStart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Ekphrastic</w:t>
            </w:r>
            <w:proofErr w:type="spellEnd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 Linkage and Contextual </w:t>
            </w:r>
            <w:proofErr w:type="spellStart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>Ekphrasis</w:t>
            </w:r>
            <w:proofErr w:type="spellEnd"/>
            <w:r w:rsidRPr="00B16B41">
              <w:rPr>
                <w:rStyle w:val="srisbn"/>
                <w:rFonts w:ascii="Times New Roman" w:hAnsi="Times New Roman"/>
                <w:spacing w:val="6"/>
                <w:lang w:val="en-US"/>
              </w:rPr>
              <w:t xml:space="preserve">”. In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Pictures into Words: Theoretical and Descriptive Approaches to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. Ed. Valerie Robillard, Els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Jongeneel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. Amsterdam: VU University Press 1998, 173-188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McCloud, Scott.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Understanding Comics: The Invisible Art</w:t>
            </w:r>
            <w:r w:rsidRPr="00B16B41">
              <w:rPr>
                <w:rFonts w:ascii="Times New Roman" w:hAnsi="Times New Roman"/>
                <w:lang w:val="en-US"/>
              </w:rPr>
              <w:t>. Harper Perennial 1994</w:t>
            </w:r>
          </w:p>
          <w:p w:rsidR="00A50510" w:rsidRPr="00B16B41" w:rsidRDefault="00A50510" w:rsidP="00062FCD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B16B41">
              <w:rPr>
                <w:lang w:val="en-US"/>
              </w:rPr>
              <w:t>Rajewsky</w:t>
            </w:r>
            <w:proofErr w:type="spellEnd"/>
            <w:r w:rsidRPr="00B16B41">
              <w:rPr>
                <w:lang w:val="en-US"/>
              </w:rPr>
              <w:t>, I. O. „</w:t>
            </w:r>
            <w:proofErr w:type="spellStart"/>
            <w:r w:rsidRPr="00B16B41">
              <w:rPr>
                <w:lang w:val="en-US"/>
              </w:rPr>
              <w:t>Intermediality</w:t>
            </w:r>
            <w:proofErr w:type="spellEnd"/>
            <w:r w:rsidRPr="00B16B41">
              <w:rPr>
                <w:lang w:val="en-US"/>
              </w:rPr>
              <w:t xml:space="preserve">, Intertextuality, and Remediation: A Literary Perspective on </w:t>
            </w:r>
            <w:proofErr w:type="spellStart"/>
            <w:r w:rsidRPr="00B16B41">
              <w:rPr>
                <w:lang w:val="en-US"/>
              </w:rPr>
              <w:t>Intermediality</w:t>
            </w:r>
            <w:proofErr w:type="spellEnd"/>
            <w:r w:rsidRPr="00B16B41">
              <w:rPr>
                <w:lang w:val="en-US"/>
              </w:rPr>
              <w:t xml:space="preserve">”, </w:t>
            </w:r>
            <w:proofErr w:type="spellStart"/>
            <w:r w:rsidRPr="00B16B41">
              <w:rPr>
                <w:i/>
                <w:iCs/>
                <w:lang w:val="en-US"/>
              </w:rPr>
              <w:t>Intermédialités</w:t>
            </w:r>
            <w:proofErr w:type="spellEnd"/>
            <w:r w:rsidRPr="00B16B41">
              <w:rPr>
                <w:i/>
                <w:iCs/>
                <w:lang w:val="en-US"/>
              </w:rPr>
              <w:t xml:space="preserve"> </w:t>
            </w:r>
            <w:r w:rsidRPr="00B16B41">
              <w:rPr>
                <w:lang w:val="en-US"/>
              </w:rPr>
              <w:t>6 (2005), 43-64.</w:t>
            </w:r>
          </w:p>
          <w:p w:rsidR="00A50510" w:rsidRPr="00B16B41" w:rsidRDefault="00A50510" w:rsidP="00062FCD">
            <w:pPr>
              <w:pStyle w:val="NormalnyWeb"/>
              <w:spacing w:before="0" w:beforeAutospacing="0" w:after="0" w:afterAutospacing="0"/>
            </w:pPr>
            <w:r w:rsidRPr="00B16B41">
              <w:t>Rozwadowski, D. Marksizm kulturowy. Warszawa: Prohibita 2018.</w:t>
            </w:r>
          </w:p>
          <w:p w:rsidR="00A50510" w:rsidRPr="00B16B41" w:rsidRDefault="00A50510" w:rsidP="00062FCD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Sawa</w:t>
            </w:r>
            <w:proofErr w:type="spellEnd"/>
            <w:r w:rsidRPr="00B16B4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M.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in Modern British Fiction. A Pro-narrative Approach</w:t>
            </w:r>
            <w:r w:rsidRPr="00B16B4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Lublin: </w:t>
            </w:r>
            <w:proofErr w:type="spellStart"/>
            <w:r w:rsidRPr="00B16B4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Wydawnictwo</w:t>
            </w:r>
            <w:proofErr w:type="spellEnd"/>
            <w:r w:rsidRPr="00B16B4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KUL, 2015.</w:t>
            </w:r>
          </w:p>
          <w:p w:rsidR="00A50510" w:rsidRPr="00B16B41" w:rsidRDefault="00A50510" w:rsidP="00062FCD">
            <w:pPr>
              <w:pStyle w:val="NormalnyWeb"/>
              <w:spacing w:before="0" w:beforeAutospacing="0" w:after="0" w:afterAutospacing="0"/>
              <w:rPr>
                <w:rStyle w:val="Podtytu1"/>
                <w:color w:val="000000"/>
                <w:lang w:val="en-US"/>
              </w:rPr>
            </w:pPr>
            <w:r w:rsidRPr="00B16B41">
              <w:rPr>
                <w:lang w:val="en-US"/>
              </w:rPr>
              <w:t xml:space="preserve">Wolf, W. 1999. </w:t>
            </w:r>
            <w:r w:rsidRPr="00B16B41">
              <w:rPr>
                <w:rStyle w:val="fn"/>
                <w:i/>
                <w:iCs/>
                <w:lang w:val="en-US"/>
              </w:rPr>
              <w:t xml:space="preserve">The </w:t>
            </w:r>
            <w:proofErr w:type="spellStart"/>
            <w:r w:rsidRPr="00B16B41">
              <w:rPr>
                <w:rStyle w:val="fn"/>
                <w:i/>
                <w:iCs/>
                <w:lang w:val="en-US"/>
              </w:rPr>
              <w:t>Musicalization</w:t>
            </w:r>
            <w:proofErr w:type="spellEnd"/>
            <w:r w:rsidRPr="00B16B41">
              <w:rPr>
                <w:rStyle w:val="fn"/>
                <w:i/>
                <w:iCs/>
                <w:lang w:val="en-US"/>
              </w:rPr>
              <w:t xml:space="preserve"> of Fiction</w:t>
            </w:r>
            <w:r w:rsidRPr="00B16B41">
              <w:rPr>
                <w:lang w:val="en-US"/>
              </w:rPr>
              <w:t>: </w:t>
            </w:r>
            <w:r w:rsidRPr="00B16B41">
              <w:rPr>
                <w:rStyle w:val="Podtytu1"/>
                <w:i/>
                <w:iCs/>
                <w:lang w:val="en-US"/>
              </w:rPr>
              <w:t xml:space="preserve">A Study in the Theory and History of </w:t>
            </w:r>
            <w:proofErr w:type="spellStart"/>
            <w:r w:rsidRPr="00B16B41">
              <w:rPr>
                <w:rStyle w:val="Podtytu1"/>
                <w:i/>
                <w:iCs/>
                <w:lang w:val="en-US"/>
              </w:rPr>
              <w:t>Intermediality</w:t>
            </w:r>
            <w:proofErr w:type="spellEnd"/>
            <w:r w:rsidRPr="00B16B41">
              <w:rPr>
                <w:rStyle w:val="Podtytu1"/>
                <w:lang w:val="en-US"/>
              </w:rPr>
              <w:t xml:space="preserve">. Amsterdam: </w:t>
            </w:r>
            <w:proofErr w:type="spellStart"/>
            <w:r w:rsidRPr="00B16B41">
              <w:rPr>
                <w:rStyle w:val="Podtytu1"/>
                <w:lang w:val="en-US"/>
              </w:rPr>
              <w:t>Rodopi</w:t>
            </w:r>
            <w:proofErr w:type="spellEnd"/>
            <w:r w:rsidRPr="00B16B41">
              <w:rPr>
                <w:rStyle w:val="Podtytu1"/>
                <w:lang w:val="en-US"/>
              </w:rPr>
              <w:t>.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</w:p>
        </w:tc>
      </w:tr>
      <w:tr w:rsidR="00A50510" w:rsidRPr="00B16B41" w:rsidTr="00B16B41"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</w:rPr>
            </w:pPr>
            <w:r w:rsidRPr="00B16B41">
              <w:rPr>
                <w:rFonts w:ascii="Times New Roman" w:hAnsi="Times New Roman"/>
                <w:color w:val="000000"/>
              </w:rPr>
              <w:t>Literatura uzupełniająca</w:t>
            </w:r>
          </w:p>
        </w:tc>
      </w:tr>
      <w:tr w:rsidR="00A50510" w:rsidRPr="00B16B41" w:rsidTr="00B16B41"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10" w:rsidRPr="00B16B41" w:rsidRDefault="00A50510" w:rsidP="004E42FA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Hagstrum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J.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The Sister Arts: The Tradition of Literary Pictorialism and English poetry from Dryden to Gray</w:t>
            </w:r>
            <w:r w:rsidRPr="00B16B41">
              <w:rPr>
                <w:rFonts w:ascii="Times New Roman" w:hAnsi="Times New Roman"/>
                <w:lang w:val="en-US"/>
              </w:rPr>
              <w:t xml:space="preserve">. Chicago: University of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Chicogo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 Press. 1958.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Handbook of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>. Literature – Image – Sound – Music</w:t>
            </w:r>
            <w:r w:rsidRPr="00B16B41">
              <w:rPr>
                <w:rFonts w:ascii="Times New Roman" w:hAnsi="Times New Roman"/>
                <w:lang w:val="en-US"/>
              </w:rPr>
              <w:t xml:space="preserve">. Ed. Gabriele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Rippl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. Berlin: De Gruyter 2015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Louvel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, L. </w:t>
            </w:r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The Poetics of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>Iconotext</w:t>
            </w:r>
            <w:proofErr w:type="spellEnd"/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>– the typology of degrees of pictorial saturation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. Trans. Laurence Petit, </w:t>
            </w: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Farnham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>: Ashgate 2011.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Markiewicz, H. “Ut </w:t>
            </w: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Pictura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Poesis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… A History of the </w:t>
            </w: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Topos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 and the Problem”, </w:t>
            </w:r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>New Literary History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 18 (3), 1987, 535-558.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Maziarczyk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, G. </w:t>
            </w:r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The Novel as Book: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>Testual</w:t>
            </w:r>
            <w:proofErr w:type="spellEnd"/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Materiality in Contemporary Fiction in English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Lublin: </w:t>
            </w:r>
            <w:proofErr w:type="spellStart"/>
            <w:r w:rsidRPr="00B16B41">
              <w:rPr>
                <w:rFonts w:ascii="Times New Roman" w:hAnsi="Times New Roman"/>
                <w:color w:val="000000"/>
                <w:lang w:val="en-US"/>
              </w:rPr>
              <w:t>Wydawnictwo</w:t>
            </w:r>
            <w:proofErr w:type="spellEnd"/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 KUL 2013.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McHale, B.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Postmodernist Fiction. </w:t>
            </w:r>
            <w:r w:rsidRPr="00B16B41">
              <w:rPr>
                <w:rFonts w:ascii="Times New Roman" w:hAnsi="Times New Roman"/>
                <w:lang w:val="en-US"/>
              </w:rPr>
              <w:t>New York, London: Methuen 1987.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Fonts w:ascii="Times New Roman" w:hAnsi="Times New Roman"/>
                <w:color w:val="000000"/>
                <w:lang w:val="en-US"/>
              </w:rPr>
              <w:t xml:space="preserve">Mitchell, W. J. T. </w:t>
            </w:r>
            <w:r w:rsidRPr="00B16B41">
              <w:rPr>
                <w:rFonts w:ascii="Times New Roman" w:hAnsi="Times New Roman"/>
                <w:i/>
                <w:iCs/>
                <w:color w:val="000000"/>
                <w:lang w:val="en-US"/>
              </w:rPr>
              <w:t>Picture Theory: Essays on Verbal and Visual Representation</w:t>
            </w:r>
            <w:r w:rsidRPr="00B16B41">
              <w:rPr>
                <w:rFonts w:ascii="Times New Roman" w:hAnsi="Times New Roman"/>
                <w:color w:val="000000"/>
                <w:lang w:val="en-US"/>
              </w:rPr>
              <w:t>. Chicago: The University of Chicago Press, 1995.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lang w:val="en-US"/>
              </w:rPr>
              <w:t xml:space="preserve">Mullan, J.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How Novels Work</w:t>
            </w:r>
            <w:r w:rsidRPr="00B16B41">
              <w:rPr>
                <w:rFonts w:ascii="Times New Roman" w:hAnsi="Times New Roman"/>
                <w:lang w:val="en-US"/>
              </w:rPr>
              <w:t>. Oxford: Oxford UP, 2006.</w:t>
            </w:r>
          </w:p>
          <w:p w:rsidR="00A50510" w:rsidRPr="00B16B41" w:rsidRDefault="00A50510" w:rsidP="00C07F1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Pictures into Words: Theoretical and Descriptive Approaches to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Ekphrasis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. Ed. Valerie Robillard, Els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Jongeneel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. Amsterdam: VU University Press 1998.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B16B41">
              <w:rPr>
                <w:rFonts w:ascii="Times New Roman" w:hAnsi="Times New Roman"/>
                <w:lang w:val="en-US"/>
              </w:rPr>
              <w:t>Rimmon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-Kennan, S. 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>Narrative Fiction: Contemporary Poetics</w:t>
            </w:r>
            <w:r w:rsidRPr="00B16B41">
              <w:rPr>
                <w:rFonts w:ascii="Times New Roman" w:hAnsi="Times New Roman"/>
                <w:lang w:val="en-US"/>
              </w:rPr>
              <w:t>. London: Routledge 1999.</w:t>
            </w:r>
          </w:p>
          <w:p w:rsidR="00A50510" w:rsidRPr="00B16B41" w:rsidRDefault="00A50510" w:rsidP="004E42FA">
            <w:pPr>
              <w:shd w:val="clear" w:color="auto" w:fill="FFFFFF"/>
              <w:textAlignment w:val="baseline"/>
              <w:rPr>
                <w:rFonts w:ascii="Times New Roman" w:hAnsi="Times New Roman"/>
                <w:lang w:val="en-US"/>
              </w:rPr>
            </w:pP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Changing Borders: Contemporary Positions in </w:t>
            </w:r>
            <w:proofErr w:type="spellStart"/>
            <w:r w:rsidRPr="00B16B41">
              <w:rPr>
                <w:rFonts w:ascii="Times New Roman" w:hAnsi="Times New Roman"/>
                <w:i/>
                <w:iCs/>
                <w:lang w:val="en-US"/>
              </w:rPr>
              <w:t>Intermediality</w:t>
            </w:r>
            <w:proofErr w:type="spellEnd"/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B16B41">
              <w:rPr>
                <w:rFonts w:ascii="Times New Roman" w:hAnsi="Times New Roman"/>
                <w:lang w:val="en-US"/>
              </w:rPr>
              <w:t xml:space="preserve">(online edition) Ed.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J.Arvidson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 xml:space="preserve">, M. </w:t>
            </w:r>
            <w:proofErr w:type="spellStart"/>
            <w:r w:rsidRPr="00B16B41">
              <w:rPr>
                <w:rFonts w:ascii="Times New Roman" w:hAnsi="Times New Roman"/>
                <w:lang w:val="en-US"/>
              </w:rPr>
              <w:t>Askander</w:t>
            </w:r>
            <w:proofErr w:type="spellEnd"/>
            <w:r w:rsidRPr="00B16B41">
              <w:rPr>
                <w:rFonts w:ascii="Times New Roman" w:hAnsi="Times New Roman"/>
                <w:lang w:val="en-US"/>
              </w:rPr>
              <w:t>, J. Bruhn, H. Führer, H. Lund:</w:t>
            </w:r>
            <w:r w:rsidRPr="00B16B41">
              <w:rPr>
                <w:rFonts w:ascii="Times New Roman" w:hAnsi="Times New Roman"/>
                <w:i/>
                <w:iCs/>
                <w:lang w:val="en-US"/>
              </w:rPr>
              <w:t xml:space="preserve">  </w:t>
            </w:r>
            <w:r w:rsidRPr="00B16B41">
              <w:rPr>
                <w:rFonts w:ascii="Times New Roman" w:hAnsi="Times New Roman"/>
                <w:lang w:val="en-US"/>
              </w:rPr>
              <w:t>Intermedia Studies Press, 2016 (2007).</w:t>
            </w:r>
          </w:p>
          <w:p w:rsidR="00A50510" w:rsidRPr="00B16B41" w:rsidRDefault="00A50510" w:rsidP="00C07F15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B16B41">
              <w:rPr>
                <w:lang w:val="en-US"/>
              </w:rPr>
              <w:t>Uspensky</w:t>
            </w:r>
            <w:proofErr w:type="spellEnd"/>
            <w:r w:rsidRPr="00B16B41">
              <w:rPr>
                <w:lang w:val="en-US"/>
              </w:rPr>
              <w:t xml:space="preserve">, B. </w:t>
            </w:r>
            <w:r w:rsidRPr="00B16B41">
              <w:rPr>
                <w:i/>
                <w:iCs/>
                <w:lang w:val="en-US"/>
              </w:rPr>
              <w:t>A Poetics of Composition. The Structure of the Artistic Text and Typology of a Compositional Form</w:t>
            </w:r>
            <w:r w:rsidRPr="00B16B41">
              <w:rPr>
                <w:lang w:val="en-US"/>
              </w:rPr>
              <w:t xml:space="preserve">. Trans. V. </w:t>
            </w:r>
            <w:proofErr w:type="spellStart"/>
            <w:r w:rsidRPr="00B16B41">
              <w:rPr>
                <w:lang w:val="en-US"/>
              </w:rPr>
              <w:t>Zavarin</w:t>
            </w:r>
            <w:proofErr w:type="spellEnd"/>
            <w:r w:rsidRPr="00B16B41">
              <w:rPr>
                <w:lang w:val="en-US"/>
              </w:rPr>
              <w:t xml:space="preserve"> and S. Wittig. Berkley: University of California Press 1983..</w:t>
            </w:r>
          </w:p>
          <w:p w:rsidR="00A50510" w:rsidRPr="00B16B41" w:rsidRDefault="00A505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A50510" w:rsidRPr="00B16B41" w:rsidRDefault="00A50510" w:rsidP="00001E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n-US"/>
        </w:rPr>
      </w:pPr>
    </w:p>
    <w:p w:rsidR="00A50510" w:rsidRPr="00B16B41" w:rsidRDefault="00A50510">
      <w:pPr>
        <w:rPr>
          <w:rFonts w:ascii="Times New Roman" w:hAnsi="Times New Roman"/>
          <w:lang w:val="en-US"/>
        </w:rPr>
      </w:pPr>
    </w:p>
    <w:sectPr w:rsidR="00A50510" w:rsidRPr="00B16B41" w:rsidSect="0034151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9A" w:rsidRDefault="00B1109A" w:rsidP="00001EBA">
      <w:r>
        <w:separator/>
      </w:r>
    </w:p>
  </w:endnote>
  <w:endnote w:type="continuationSeparator" w:id="0">
    <w:p w:rsidR="00B1109A" w:rsidRDefault="00B1109A" w:rsidP="0000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9A" w:rsidRDefault="00B1109A" w:rsidP="00001EBA">
      <w:r>
        <w:separator/>
      </w:r>
    </w:p>
  </w:footnote>
  <w:footnote w:type="continuationSeparator" w:id="0">
    <w:p w:rsidR="00B1109A" w:rsidRDefault="00B1109A" w:rsidP="0000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10" w:rsidRPr="00001EBA" w:rsidRDefault="00A50510" w:rsidP="00001EBA">
    <w:pPr>
      <w:pStyle w:val="Nagwek"/>
      <w:jc w:val="right"/>
      <w:rPr>
        <w:rFonts w:ascii="Times New Roman" w:hAnsi="Times New Roman"/>
        <w:i/>
      </w:rPr>
    </w:pPr>
    <w:r w:rsidRPr="00001EBA">
      <w:rPr>
        <w:rFonts w:ascii="Times New Roman" w:hAnsi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9D2452"/>
    <w:multiLevelType w:val="hybridMultilevel"/>
    <w:tmpl w:val="3D1A5B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4D77"/>
    <w:multiLevelType w:val="hybridMultilevel"/>
    <w:tmpl w:val="02A4A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76A3"/>
    <w:multiLevelType w:val="hybridMultilevel"/>
    <w:tmpl w:val="4EA454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A"/>
    <w:rsid w:val="00001EBA"/>
    <w:rsid w:val="000260F0"/>
    <w:rsid w:val="00062FCD"/>
    <w:rsid w:val="000A1E4B"/>
    <w:rsid w:val="000E23AD"/>
    <w:rsid w:val="001777D2"/>
    <w:rsid w:val="001A7AC1"/>
    <w:rsid w:val="001B09D4"/>
    <w:rsid w:val="001C6EC2"/>
    <w:rsid w:val="001C7D18"/>
    <w:rsid w:val="001F2114"/>
    <w:rsid w:val="001F5B6A"/>
    <w:rsid w:val="00283B73"/>
    <w:rsid w:val="0033478C"/>
    <w:rsid w:val="00341517"/>
    <w:rsid w:val="00467134"/>
    <w:rsid w:val="004A5316"/>
    <w:rsid w:val="004E42FA"/>
    <w:rsid w:val="004F371D"/>
    <w:rsid w:val="00580276"/>
    <w:rsid w:val="006A01E0"/>
    <w:rsid w:val="006A36D9"/>
    <w:rsid w:val="00723248"/>
    <w:rsid w:val="00771C1F"/>
    <w:rsid w:val="00806D68"/>
    <w:rsid w:val="00840300"/>
    <w:rsid w:val="00850882"/>
    <w:rsid w:val="00896B86"/>
    <w:rsid w:val="008B2E79"/>
    <w:rsid w:val="008C438F"/>
    <w:rsid w:val="009211AC"/>
    <w:rsid w:val="00962D3C"/>
    <w:rsid w:val="00A50510"/>
    <w:rsid w:val="00A72486"/>
    <w:rsid w:val="00AB0A00"/>
    <w:rsid w:val="00AC02B5"/>
    <w:rsid w:val="00B1109A"/>
    <w:rsid w:val="00B16B41"/>
    <w:rsid w:val="00B20F9F"/>
    <w:rsid w:val="00B217A6"/>
    <w:rsid w:val="00B43832"/>
    <w:rsid w:val="00BB40FD"/>
    <w:rsid w:val="00BE7378"/>
    <w:rsid w:val="00C07F15"/>
    <w:rsid w:val="00C40FD0"/>
    <w:rsid w:val="00CD5CDD"/>
    <w:rsid w:val="00D00EF8"/>
    <w:rsid w:val="00D1073C"/>
    <w:rsid w:val="00D13F29"/>
    <w:rsid w:val="00D43E3D"/>
    <w:rsid w:val="00DC4454"/>
    <w:rsid w:val="00E071FA"/>
    <w:rsid w:val="00E15E7D"/>
    <w:rsid w:val="00E353F7"/>
    <w:rsid w:val="00E46976"/>
    <w:rsid w:val="00E877DD"/>
    <w:rsid w:val="00ED71FF"/>
    <w:rsid w:val="00EE1465"/>
    <w:rsid w:val="00FA7678"/>
    <w:rsid w:val="00FC4CF1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41E7DE"/>
  <w15:docId w15:val="{3971BF1B-A6EF-BA4E-B3E0-85C14275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1F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1E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1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1EB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E42F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srisbn">
    <w:name w:val="sr_isbn"/>
    <w:basedOn w:val="Domylnaczcionkaakapitu"/>
    <w:uiPriority w:val="99"/>
    <w:rsid w:val="004E42FA"/>
    <w:rPr>
      <w:rFonts w:cs="Times New Roman"/>
    </w:rPr>
  </w:style>
  <w:style w:type="character" w:customStyle="1" w:styleId="fn">
    <w:name w:val="fn"/>
    <w:basedOn w:val="Domylnaczcionkaakapitu"/>
    <w:uiPriority w:val="99"/>
    <w:rsid w:val="00C07F15"/>
    <w:rPr>
      <w:rFonts w:cs="Times New Roman"/>
    </w:rPr>
  </w:style>
  <w:style w:type="character" w:customStyle="1" w:styleId="Podtytu1">
    <w:name w:val="Podtytuł1"/>
    <w:basedOn w:val="Domylnaczcionkaakapitu"/>
    <w:uiPriority w:val="99"/>
    <w:rsid w:val="00C07F15"/>
    <w:rPr>
      <w:rFonts w:cs="Times New Roman"/>
    </w:rPr>
  </w:style>
  <w:style w:type="paragraph" w:customStyle="1" w:styleId="Default">
    <w:name w:val="Default"/>
    <w:uiPriority w:val="99"/>
    <w:rsid w:val="00580276"/>
    <w:pPr>
      <w:spacing w:after="200" w:line="276" w:lineRule="auto"/>
    </w:pPr>
    <w:rPr>
      <w:rFonts w:eastAsia="Times New Roman" w:cs="Calibri"/>
      <w:color w:val="000000"/>
      <w:kern w:val="1"/>
      <w:u w:color="00000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1287</Words>
  <Characters>7723</Characters>
  <Application>Microsoft Office Word</Application>
  <DocSecurity>0</DocSecurity>
  <Lines>64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2020-10-05T06:51:00Z</dcterms:created>
  <dcterms:modified xsi:type="dcterms:W3CDTF">2020-10-05T06:51:00Z</dcterms:modified>
</cp:coreProperties>
</file>