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17" w:rsidRPr="007E17B9" w:rsidRDefault="00DF30BB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7E17B9" w:rsidRDefault="007E17B9" w:rsidP="007E17B9">
      <w:pPr>
        <w:widowControl w:val="0"/>
        <w:spacing w:after="200" w:line="276" w:lineRule="auto"/>
      </w:pPr>
      <w:bookmarkStart w:id="0" w:name="_GoBack"/>
      <w:bookmarkEnd w:id="0"/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07217" w:rsidRPr="007E17B9">
        <w:trPr>
          <w:trHeight w:val="52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Nazwa przedmiotu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Cs w:val="22"/>
                <w:lang w:val="pl-PL"/>
              </w:rPr>
              <w:t>Praktyczna nauka języka angielskiego – pisanie akademickie</w:t>
            </w:r>
          </w:p>
        </w:tc>
      </w:tr>
      <w:tr w:rsidR="00007217" w:rsidRPr="007E17B9"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Cs w:val="22"/>
              </w:rPr>
              <w:t>Practical English – Academic Writing</w:t>
            </w:r>
          </w:p>
        </w:tc>
      </w:tr>
      <w:tr w:rsidR="00007217" w:rsidRPr="007E17B9"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 xml:space="preserve">Kierunek studiów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007217" w:rsidRPr="007E17B9">
        <w:trPr>
          <w:trHeight w:val="488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Poziom studi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007217" w:rsidRPr="007E17B9">
        <w:trPr>
          <w:trHeight w:val="49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Forma studiów (stacjonarne, niestacjonarne)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</w:p>
        </w:tc>
      </w:tr>
      <w:tr w:rsidR="007E17B9" w:rsidRPr="007E17B9">
        <w:trPr>
          <w:trHeight w:val="49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7B9" w:rsidRPr="007E17B9" w:rsidRDefault="007E17B9" w:rsidP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>Dyscyplina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7B9" w:rsidRPr="007E17B9" w:rsidRDefault="007E17B9" w:rsidP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</w:p>
        </w:tc>
      </w:tr>
      <w:tr w:rsidR="00007217" w:rsidRPr="007E17B9"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Język wykładowy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Język angielski</w:t>
            </w:r>
          </w:p>
        </w:tc>
      </w:tr>
    </w:tbl>
    <w:p w:rsidR="00007217" w:rsidRPr="007E17B9" w:rsidRDefault="00007217" w:rsidP="007E17B9">
      <w:pPr>
        <w:widowControl w:val="0"/>
        <w:spacing w:after="200"/>
        <w:rPr>
          <w:rFonts w:eastAsia="Calibri" w:cs="Times New Roman"/>
          <w:sz w:val="22"/>
          <w:szCs w:val="22"/>
        </w:rPr>
      </w:pPr>
    </w:p>
    <w:p w:rsidR="00007217" w:rsidRPr="007E17B9" w:rsidRDefault="00007217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07217" w:rsidRPr="007E17B9">
        <w:trPr>
          <w:trHeight w:val="531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mgr Joanna Grzybowska</w:t>
            </w:r>
          </w:p>
        </w:tc>
      </w:tr>
    </w:tbl>
    <w:p w:rsidR="00007217" w:rsidRPr="007E17B9" w:rsidRDefault="00007217">
      <w:pPr>
        <w:widowControl w:val="0"/>
        <w:ind w:left="296" w:hanging="296"/>
        <w:rPr>
          <w:rFonts w:eastAsia="Calibri" w:cs="Times New Roman"/>
          <w:sz w:val="22"/>
          <w:szCs w:val="22"/>
        </w:rPr>
      </w:pPr>
    </w:p>
    <w:p w:rsidR="00007217" w:rsidRPr="007E17B9" w:rsidRDefault="00007217">
      <w:pPr>
        <w:widowControl w:val="0"/>
        <w:rPr>
          <w:rFonts w:eastAsia="Calibri" w:cs="Times New Roman"/>
          <w:sz w:val="22"/>
          <w:szCs w:val="22"/>
        </w:rPr>
      </w:pPr>
    </w:p>
    <w:p w:rsidR="00007217" w:rsidRPr="007E17B9" w:rsidRDefault="00007217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7217" w:rsidRPr="007E17B9">
        <w:trPr>
          <w:trHeight w:val="80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Forma zajęć </w:t>
            </w: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Liczba godzin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semestr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Punkty ECTS</w:t>
            </w:r>
          </w:p>
        </w:tc>
      </w:tr>
      <w:tr w:rsidR="00007217" w:rsidRPr="007E17B9" w:rsidT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7B9" w:rsidRDefault="007E17B9" w:rsidP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E17B9" w:rsidRDefault="007E17B9" w:rsidP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E17B9" w:rsidRDefault="007E17B9" w:rsidP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7E17B9" w:rsidRDefault="007E17B9" w:rsidP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007217" w:rsidRPr="007E17B9" w:rsidRDefault="00DF30BB" w:rsidP="007E17B9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konwersatorium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55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od III do IV</w:t>
            </w: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laboratorium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warsztaty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seminarium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proseminarium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lektorat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praktyki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zajęcia terenowe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496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pracownia dyplomowa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translatorium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07217" w:rsidRPr="007E17B9">
        <w:trPr>
          <w:trHeight w:val="297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wizyta studyjna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7217" w:rsidRPr="007E17B9" w:rsidRDefault="0000721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07217" w:rsidRPr="007E17B9" w:rsidRDefault="00007217">
      <w:pPr>
        <w:widowControl w:val="0"/>
        <w:ind w:left="296" w:hanging="296"/>
        <w:rPr>
          <w:rFonts w:eastAsia="Calibri" w:cs="Times New Roman"/>
          <w:sz w:val="22"/>
          <w:szCs w:val="22"/>
        </w:rPr>
      </w:pPr>
    </w:p>
    <w:p w:rsidR="00007217" w:rsidRPr="007E17B9" w:rsidRDefault="00007217">
      <w:pPr>
        <w:widowControl w:val="0"/>
        <w:rPr>
          <w:rFonts w:eastAsia="Calibri" w:cs="Times New Roman"/>
          <w:sz w:val="22"/>
          <w:szCs w:val="22"/>
        </w:rPr>
      </w:pPr>
    </w:p>
    <w:p w:rsidR="00007217" w:rsidRPr="007E17B9" w:rsidRDefault="00007217">
      <w:pPr>
        <w:widowControl w:val="0"/>
        <w:spacing w:line="276" w:lineRule="auto"/>
        <w:rPr>
          <w:rFonts w:eastAsia="Calibri" w:cs="Times New Roman"/>
          <w:sz w:val="22"/>
          <w:szCs w:val="22"/>
        </w:rPr>
      </w:pP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007217" w:rsidRPr="007E17B9">
        <w:trPr>
          <w:trHeight w:val="255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Wymagania wstępne</w:t>
            </w:r>
          </w:p>
        </w:tc>
        <w:tc>
          <w:tcPr>
            <w:tcW w:w="6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Znajomość języka angielskiego co najmniej na poziomie B2+</w:t>
            </w:r>
          </w:p>
        </w:tc>
      </w:tr>
    </w:tbl>
    <w:p w:rsidR="007E17B9" w:rsidRDefault="007E17B9" w:rsidP="007E17B9">
      <w:pPr>
        <w:widowControl w:val="0"/>
        <w:spacing w:after="200" w:line="276" w:lineRule="auto"/>
        <w:rPr>
          <w:rFonts w:eastAsia="Calibri" w:cs="Times New Roman"/>
          <w:sz w:val="22"/>
          <w:szCs w:val="22"/>
          <w:lang w:val="pl-PL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07217" w:rsidRPr="007E17B9">
        <w:trPr>
          <w:trHeight w:val="27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ru-RU"/>
              </w:rPr>
              <w:t xml:space="preserve">C1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‒ Rozwijanie umiejętności analizowania i syntezy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</w:t>
            </w:r>
          </w:p>
        </w:tc>
      </w:tr>
      <w:tr w:rsidR="00007217" w:rsidRPr="007E17B9">
        <w:trPr>
          <w:trHeight w:val="51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‒ Wyrabianie zdolności precyzyjnego i przejrzystego artykułowania myśli w odniesieniu do tekstu źr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dłowego</w:t>
            </w:r>
          </w:p>
        </w:tc>
      </w:tr>
      <w:tr w:rsidR="00007217" w:rsidRPr="007E17B9">
        <w:trPr>
          <w:trHeight w:val="278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‒ Rozwijanie umiejętności pisania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w języku angielskim</w:t>
            </w:r>
          </w:p>
        </w:tc>
      </w:tr>
    </w:tbl>
    <w:p w:rsidR="00007217" w:rsidRPr="007E17B9" w:rsidRDefault="00007217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cs="Times New Roman"/>
          <w:b/>
          <w:sz w:val="22"/>
          <w:szCs w:val="22"/>
          <w:lang w:val="pl-PL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Efekty uczenia się dla przedmiotu wraz z odniesieniem do efekt</w:t>
      </w:r>
      <w:r w:rsidRPr="007E17B9">
        <w:rPr>
          <w:rStyle w:val="None"/>
          <w:rFonts w:eastAsia="Calibri" w:cs="Times New Roman"/>
          <w:b/>
          <w:bCs/>
          <w:sz w:val="22"/>
          <w:szCs w:val="22"/>
          <w:lang w:val="es-ES_tradnl"/>
        </w:rPr>
        <w:t>ó</w:t>
      </w:r>
      <w:r w:rsidRPr="007E17B9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406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3"/>
        <w:gridCol w:w="6078"/>
        <w:gridCol w:w="2205"/>
      </w:tblGrid>
      <w:tr w:rsidR="00007217" w:rsidRPr="007E17B9">
        <w:trPr>
          <w:trHeight w:val="80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Symbol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Odniesienie do efektu kierunkowego</w:t>
            </w:r>
          </w:p>
        </w:tc>
      </w:tr>
      <w:tr w:rsidR="00007217" w:rsidRPr="007E17B9">
        <w:trPr>
          <w:trHeight w:val="255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007217" w:rsidRPr="007E17B9">
        <w:trPr>
          <w:trHeight w:val="94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identyfikuje mechanizmy funkcjonowania języka w odniesieniu do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akademickich pisanych w języku angielskim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K_W03</w:t>
            </w:r>
          </w:p>
        </w:tc>
      </w:tr>
      <w:tr w:rsidR="00007217" w:rsidRPr="007E17B9"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wyjaśnia kompleksowość natury języka akademickiego 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K_W04</w:t>
            </w:r>
          </w:p>
        </w:tc>
      </w:tr>
      <w:tr w:rsidR="00007217" w:rsidRPr="007E17B9">
        <w:trPr>
          <w:trHeight w:val="914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 rejestr języka akademickiego i wskazuje cechy wyróżniające go spośr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 innych rejestr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języka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K_W05</w:t>
            </w:r>
          </w:p>
        </w:tc>
      </w:tr>
      <w:tr w:rsidR="00007217" w:rsidRPr="007E17B9">
        <w:trPr>
          <w:trHeight w:val="255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007217" w:rsidRPr="007E17B9">
        <w:trPr>
          <w:trHeight w:val="121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U_01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konstruuje pracę pisemną na podstawie źr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deł i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o charakterze akademickim 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K_U03</w:t>
            </w:r>
          </w:p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K_U09</w:t>
            </w:r>
          </w:p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</w:tc>
      </w:tr>
      <w:tr w:rsidR="00007217" w:rsidRPr="007E17B9"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stosuje terminologię dotyczącą analizy i syntezy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K_U06</w:t>
            </w:r>
          </w:p>
        </w:tc>
      </w:tr>
      <w:tr w:rsidR="00007217" w:rsidRPr="007E17B9">
        <w:trPr>
          <w:trHeight w:val="145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analizuje teksty o charakterze akademickim oraz dokonuje syntezy zawartych w nich treści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K_U07</w:t>
            </w:r>
          </w:p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K_U08</w:t>
            </w:r>
          </w:p>
        </w:tc>
      </w:tr>
      <w:tr w:rsidR="00007217" w:rsidRPr="007E17B9">
        <w:trPr>
          <w:trHeight w:val="4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planuje pracę indywidualną lub zespołową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K_U11</w:t>
            </w:r>
          </w:p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K_U12</w:t>
            </w:r>
          </w:p>
        </w:tc>
      </w:tr>
      <w:tr w:rsidR="00007217" w:rsidRPr="007E17B9"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U_05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rozwija swoją wiedzę i umiejętności praktyczne związane z pisaniem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o charakterze akademickim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007217" w:rsidRPr="007E17B9">
        <w:trPr>
          <w:trHeight w:val="255"/>
        </w:trPr>
        <w:tc>
          <w:tcPr>
            <w:tcW w:w="94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KOMPETENCJE SPOŁ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007217" w:rsidRPr="007E17B9">
        <w:trPr>
          <w:trHeight w:val="121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demonstruje znajomość zależności pomiędzy posiadaną wiedzą i umiejętnościami w zakresie analizowania i pisania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  w języku angielskim a jego/jej postrzeganiem w kontekście pracy zawodowej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K_K02</w:t>
            </w:r>
          </w:p>
        </w:tc>
      </w:tr>
      <w:tr w:rsidR="00007217" w:rsidRPr="007E17B9">
        <w:trPr>
          <w:trHeight w:val="728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6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jest zorientowany na kształtowanie świadomości znaczenia angielskojęzycznych tekst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 o charakterze akademickim 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K_K07</w:t>
            </w:r>
          </w:p>
        </w:tc>
      </w:tr>
    </w:tbl>
    <w:p w:rsidR="00007217" w:rsidRPr="007E17B9" w:rsidRDefault="00007217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007217" w:rsidRPr="007E17B9" w:rsidRDefault="00007217">
      <w:pPr>
        <w:widowControl w:val="0"/>
        <w:spacing w:after="200"/>
        <w:ind w:left="188" w:hanging="188"/>
        <w:rPr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Fonts w:eastAsia="Calibri" w:cs="Times New Roman"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E17B9" w:rsidRDefault="007E17B9" w:rsidP="007E17B9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lastRenderedPageBreak/>
        <w:t>Opis przedmiotu/ treści programowe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07217" w:rsidRPr="007E17B9">
        <w:trPr>
          <w:trHeight w:val="6050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Semestr 1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1. Wprowadzenie do kursu. Podstawowe wiadomości dotyczące tworzenia streszczeń (ćwiczenia).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2. Tekst I (dyskusja,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3. Tekst I (dyskusja,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4. Ćwiczenia stylistyczne.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5. Tekst II (dyskusja,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6. Tekst II (dyskusja,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7. Ćwiczenia stylistyczne.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8. Praca pisemna na zajęciach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9. Om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wienie pracy pisemnej. Podsumowanie semestru.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Semestr 2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1. Cytowanie i tworzenie list bibliograficznych (wprowadzenie i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2. Tekst I (dyskusja,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3. Tekst II (dyskusja, ćwiczenia). Praca domowa I.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4. Om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wienie pracy domowej I. Tekst III (dyskusja, ćwiczenia).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 xml:space="preserve">5. Tekst IV (dyskusja, ćwiczenia). Praca domowa II.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6. Praca pisemna na zajęciach .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7. Om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wienie pracy pisemnej. Ćwiczenia stylistyczne.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8. Powt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rzenie wiadomości (streszczenia) - ćwiczenia.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br/>
              <w:t>9. Podsumowanie semestru.</w:t>
            </w:r>
          </w:p>
        </w:tc>
      </w:tr>
    </w:tbl>
    <w:p w:rsidR="00007217" w:rsidRPr="007E17B9" w:rsidRDefault="00007217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Metody realizacji i weryfikacji efekt</w:t>
      </w:r>
      <w:r w:rsidRPr="007E17B9">
        <w:rPr>
          <w:rStyle w:val="None"/>
          <w:rFonts w:eastAsia="Calibri" w:cs="Times New Roman"/>
          <w:b/>
          <w:bCs/>
          <w:sz w:val="22"/>
          <w:szCs w:val="22"/>
          <w:lang w:val="es-ES_tradnl"/>
        </w:rPr>
        <w:t>ó</w:t>
      </w:r>
      <w:r w:rsidRPr="007E17B9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w uczenia się</w:t>
      </w:r>
    </w:p>
    <w:tbl>
      <w:tblPr>
        <w:tblStyle w:val="TableNormal"/>
        <w:tblW w:w="9406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3"/>
        <w:gridCol w:w="2749"/>
        <w:gridCol w:w="2894"/>
        <w:gridCol w:w="2640"/>
      </w:tblGrid>
      <w:tr w:rsidR="00007217" w:rsidRPr="007E17B9">
        <w:trPr>
          <w:trHeight w:val="53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Symbol efektu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Metody dydaktyczne</w:t>
            </w:r>
          </w:p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Metody weryfikacji</w:t>
            </w:r>
          </w:p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Sposoby dokumentacji</w:t>
            </w:r>
          </w:p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007217" w:rsidRPr="007E17B9">
        <w:trPr>
          <w:trHeight w:val="255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007217" w:rsidRPr="007E17B9">
        <w:trPr>
          <w:trHeight w:val="19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 wprowadzający/ Wyjaśnienie</w:t>
            </w:r>
          </w:p>
          <w:p w:rsidR="00007217" w:rsidRPr="007E17B9" w:rsidRDefault="007E17B9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</w:t>
            </w:r>
            <w:r w:rsidR="00DF30BB"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oszczeg</w:t>
            </w:r>
            <w:r w:rsidR="00DF30BB"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="00DF30BB"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lnych</w:t>
            </w:r>
            <w: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DF30BB"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zagadnień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z tekstem,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pod kierunkiem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 sprawdzająca wiedzę praktyczną</w:t>
            </w: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pisemna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Oceniony tekst pracy pisemnej</w:t>
            </w:r>
          </w:p>
        </w:tc>
      </w:tr>
      <w:tr w:rsidR="00007217" w:rsidRPr="007E17B9">
        <w:trPr>
          <w:trHeight w:val="2655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W_02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 wprowadzający/ Wyjaśnienie</w:t>
            </w:r>
            <w:r w:rsid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p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oszczeg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lnych</w:t>
            </w:r>
            <w:r w:rsid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zagadnień,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 sprawdzająca wiedzę praktyczną</w:t>
            </w: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pisemna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Oceniony tekst pracy pisemnej</w:t>
            </w:r>
          </w:p>
        </w:tc>
      </w:tr>
      <w:tr w:rsidR="00007217" w:rsidRPr="007E17B9">
        <w:trPr>
          <w:trHeight w:val="2451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W_03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Miniwykład wprowadzający/ Wyjaśnienie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poszczeg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lnych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zagadnień,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w czasie zajęć sprawdzająca wiedzę praktyczną</w:t>
            </w: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pisemna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007217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Oceniony tekst pracy pisemnej</w:t>
            </w:r>
          </w:p>
        </w:tc>
      </w:tr>
      <w:tr w:rsidR="00007217" w:rsidRPr="007E17B9">
        <w:trPr>
          <w:trHeight w:val="255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007217" w:rsidRPr="007E17B9"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indywidualna,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pisemna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Oceniony tekst pracy pisemnej</w:t>
            </w:r>
          </w:p>
        </w:tc>
      </w:tr>
      <w:tr w:rsidR="00007217" w:rsidRPr="007E17B9"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indywidualna,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pisemna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Oceniony tekst pracy pisemnej</w:t>
            </w:r>
          </w:p>
        </w:tc>
      </w:tr>
      <w:tr w:rsidR="00007217" w:rsidRPr="007E17B9"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Analiza tekstu,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Burza m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zg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w/giełda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pomysłów,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Zapis w arkuszu ocen,</w:t>
            </w:r>
          </w:p>
        </w:tc>
      </w:tr>
      <w:tr w:rsidR="00007217" w:rsidRPr="007E17B9">
        <w:trPr>
          <w:trHeight w:val="169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U_04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Burza m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zg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w/giełda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pomysłów,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zespołowa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grupy lub prowadzącego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Zapis w arkuszu ocen,</w:t>
            </w:r>
          </w:p>
        </w:tc>
      </w:tr>
      <w:tr w:rsidR="00007217" w:rsidRPr="007E17B9">
        <w:trPr>
          <w:trHeight w:val="73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U_05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Praca indywidualna,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Sprawdzenie umiejętności praktycznych,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pisemna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Oceniony tekst pracy pisemnej</w:t>
            </w:r>
          </w:p>
        </w:tc>
      </w:tr>
      <w:tr w:rsidR="00007217" w:rsidRPr="007E17B9">
        <w:trPr>
          <w:trHeight w:val="255"/>
        </w:trPr>
        <w:tc>
          <w:tcPr>
            <w:tcW w:w="94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217" w:rsidRPr="007E17B9" w:rsidRDefault="00DF30BB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KOMPETENCJE SPOŁ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007217" w:rsidRPr="007E17B9"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K_01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grupach,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parach,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Zapis w arkuszu ocen</w:t>
            </w:r>
          </w:p>
        </w:tc>
      </w:tr>
      <w:tr w:rsidR="00007217" w:rsidRPr="007E17B9">
        <w:trPr>
          <w:trHeight w:val="97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grupach,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Praca w parach,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Zapis w arkuszu ocen</w:t>
            </w:r>
          </w:p>
        </w:tc>
      </w:tr>
    </w:tbl>
    <w:p w:rsidR="00007217" w:rsidRPr="007E17B9" w:rsidRDefault="00007217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t>Kryteria oceny, wagi…</w:t>
      </w:r>
    </w:p>
    <w:p w:rsidR="00007217" w:rsidRPr="007E17B9" w:rsidRDefault="00DF30BB">
      <w:pPr>
        <w:widowControl w:val="0"/>
        <w:spacing w:after="200" w:line="276" w:lineRule="auto"/>
        <w:ind w:left="360"/>
        <w:jc w:val="both"/>
        <w:rPr>
          <w:rStyle w:val="None"/>
          <w:rFonts w:eastAsia="Calibri" w:cs="Times New Roman"/>
          <w:sz w:val="22"/>
          <w:szCs w:val="22"/>
          <w:lang w:val="pl-PL"/>
        </w:rPr>
      </w:pPr>
      <w:r w:rsidRPr="007E17B9">
        <w:rPr>
          <w:rStyle w:val="None"/>
          <w:rFonts w:eastAsia="Calibri" w:cs="Times New Roman"/>
          <w:sz w:val="22"/>
          <w:szCs w:val="22"/>
          <w:lang w:val="pl-PL"/>
        </w:rPr>
        <w:t xml:space="preserve">Warunkiem zaliczenia przedmiotu jest uczestniczenie w zajęciach oraz zaliczenie na ocenę pozytywną pisemnych prac domowych oraz pracy pisemnej napisanej na zajęciach. </w:t>
      </w:r>
    </w:p>
    <w:p w:rsidR="00007217" w:rsidRPr="007E17B9" w:rsidRDefault="00DF30BB">
      <w:pPr>
        <w:widowControl w:val="0"/>
        <w:spacing w:after="200" w:line="276" w:lineRule="auto"/>
        <w:ind w:left="360"/>
        <w:jc w:val="both"/>
        <w:rPr>
          <w:rStyle w:val="None"/>
          <w:rFonts w:eastAsia="Calibri" w:cs="Times New Roman"/>
          <w:sz w:val="22"/>
          <w:szCs w:val="22"/>
          <w:lang w:val="pl-PL"/>
        </w:rPr>
      </w:pPr>
      <w:r w:rsidRPr="007E17B9">
        <w:rPr>
          <w:rStyle w:val="None"/>
          <w:rFonts w:eastAsia="Calibri" w:cs="Times New Roman"/>
          <w:sz w:val="22"/>
          <w:szCs w:val="22"/>
          <w:lang w:val="pl-PL"/>
        </w:rPr>
        <w:t>Finalna ocena jest wystawiana na podstawie średniej arytmetycznej ocen z prac pisemnych. Pod uwagę brana jest r</w:t>
      </w:r>
      <w:r w:rsidRPr="007E17B9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7E17B9">
        <w:rPr>
          <w:rStyle w:val="None"/>
          <w:rFonts w:eastAsia="Calibri" w:cs="Times New Roman"/>
          <w:sz w:val="22"/>
          <w:szCs w:val="22"/>
          <w:lang w:val="pl-PL"/>
        </w:rPr>
        <w:t>wnież aktywność studenta podczas zajęć oraz odpowiedzi ustne udzielane na prośbę prowadzącego zaję</w:t>
      </w:r>
      <w:r w:rsidRPr="007E17B9">
        <w:rPr>
          <w:rStyle w:val="None"/>
          <w:rFonts w:eastAsia="Calibri" w:cs="Times New Roman"/>
          <w:sz w:val="22"/>
          <w:szCs w:val="22"/>
          <w:lang w:val="it-IT"/>
        </w:rPr>
        <w:t>cia.</w:t>
      </w:r>
    </w:p>
    <w:p w:rsidR="00007217" w:rsidRPr="007E17B9" w:rsidRDefault="00DF30BB">
      <w:pPr>
        <w:widowControl w:val="0"/>
        <w:spacing w:after="200" w:line="276" w:lineRule="auto"/>
        <w:ind w:left="360"/>
        <w:jc w:val="both"/>
        <w:rPr>
          <w:rStyle w:val="None"/>
          <w:rFonts w:eastAsia="Calibri" w:cs="Times New Roman"/>
          <w:sz w:val="22"/>
          <w:szCs w:val="22"/>
          <w:lang w:val="pl-PL"/>
        </w:rPr>
      </w:pPr>
      <w:r w:rsidRPr="007E17B9">
        <w:rPr>
          <w:rStyle w:val="None"/>
          <w:rFonts w:eastAsia="Calibri" w:cs="Times New Roman"/>
          <w:sz w:val="22"/>
          <w:szCs w:val="22"/>
          <w:lang w:val="pl-PL"/>
        </w:rPr>
        <w:t>Poszczeg</w:t>
      </w:r>
      <w:r w:rsidRPr="007E17B9">
        <w:rPr>
          <w:rStyle w:val="None"/>
          <w:rFonts w:eastAsia="Calibri" w:cs="Times New Roman"/>
          <w:sz w:val="22"/>
          <w:szCs w:val="22"/>
          <w:lang w:val="es-ES_tradnl"/>
        </w:rPr>
        <w:t>ó</w:t>
      </w:r>
      <w:r w:rsidRPr="007E17B9">
        <w:rPr>
          <w:rStyle w:val="None"/>
          <w:rFonts w:eastAsia="Calibri" w:cs="Times New Roman"/>
          <w:sz w:val="22"/>
          <w:szCs w:val="22"/>
          <w:lang w:val="pl-PL"/>
        </w:rPr>
        <w:t>lne prace pisemne są oceniane na podstawie skali:</w:t>
      </w:r>
    </w:p>
    <w:p w:rsidR="00007217" w:rsidRPr="007E17B9" w:rsidRDefault="00DF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rStyle w:val="None"/>
          <w:rFonts w:eastAsia="Calibri" w:cs="Times New Roman"/>
          <w:sz w:val="22"/>
          <w:szCs w:val="22"/>
        </w:rPr>
      </w:pPr>
      <w:r w:rsidRPr="007E17B9">
        <w:rPr>
          <w:rStyle w:val="None"/>
          <w:rFonts w:eastAsia="Calibri" w:cs="Times New Roman"/>
          <w:sz w:val="22"/>
          <w:szCs w:val="22"/>
        </w:rPr>
        <w:t>5</w:t>
      </w:r>
      <w:r w:rsidRPr="007E17B9">
        <w:rPr>
          <w:rStyle w:val="None"/>
          <w:rFonts w:eastAsia="Calibri" w:cs="Times New Roman"/>
          <w:sz w:val="22"/>
          <w:szCs w:val="22"/>
        </w:rPr>
        <w:tab/>
      </w:r>
      <w:r w:rsidRPr="007E17B9">
        <w:rPr>
          <w:rStyle w:val="None"/>
          <w:rFonts w:eastAsia="Calibri" w:cs="Times New Roman"/>
          <w:sz w:val="22"/>
          <w:szCs w:val="22"/>
        </w:rPr>
        <w:tab/>
        <w:t>100-93%</w:t>
      </w:r>
    </w:p>
    <w:p w:rsidR="00007217" w:rsidRPr="007E17B9" w:rsidRDefault="00DF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rStyle w:val="None"/>
          <w:rFonts w:eastAsia="Calibri" w:cs="Times New Roman"/>
          <w:sz w:val="22"/>
          <w:szCs w:val="22"/>
        </w:rPr>
      </w:pPr>
      <w:r w:rsidRPr="007E17B9">
        <w:rPr>
          <w:rStyle w:val="None"/>
          <w:rFonts w:eastAsia="Calibri" w:cs="Times New Roman"/>
          <w:sz w:val="22"/>
          <w:szCs w:val="22"/>
        </w:rPr>
        <w:t>4.5</w:t>
      </w:r>
      <w:r w:rsidRPr="007E17B9">
        <w:rPr>
          <w:rStyle w:val="None"/>
          <w:rFonts w:eastAsia="Calibri" w:cs="Times New Roman"/>
          <w:sz w:val="22"/>
          <w:szCs w:val="22"/>
        </w:rPr>
        <w:tab/>
      </w:r>
      <w:r w:rsidRPr="007E17B9">
        <w:rPr>
          <w:rStyle w:val="None"/>
          <w:rFonts w:eastAsia="Calibri" w:cs="Times New Roman"/>
          <w:sz w:val="22"/>
          <w:szCs w:val="22"/>
        </w:rPr>
        <w:tab/>
        <w:t>92-85%</w:t>
      </w:r>
    </w:p>
    <w:p w:rsidR="00007217" w:rsidRPr="007E17B9" w:rsidRDefault="00DF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rStyle w:val="None"/>
          <w:rFonts w:eastAsia="Calibri" w:cs="Times New Roman"/>
          <w:sz w:val="22"/>
          <w:szCs w:val="22"/>
        </w:rPr>
      </w:pPr>
      <w:r w:rsidRPr="007E17B9">
        <w:rPr>
          <w:rStyle w:val="None"/>
          <w:rFonts w:eastAsia="Calibri" w:cs="Times New Roman"/>
          <w:sz w:val="22"/>
          <w:szCs w:val="22"/>
        </w:rPr>
        <w:t>4</w:t>
      </w:r>
      <w:r w:rsidRPr="007E17B9">
        <w:rPr>
          <w:rStyle w:val="None"/>
          <w:rFonts w:eastAsia="Calibri" w:cs="Times New Roman"/>
          <w:sz w:val="22"/>
          <w:szCs w:val="22"/>
        </w:rPr>
        <w:tab/>
      </w:r>
      <w:r w:rsidRPr="007E17B9">
        <w:rPr>
          <w:rStyle w:val="None"/>
          <w:rFonts w:eastAsia="Calibri" w:cs="Times New Roman"/>
          <w:sz w:val="22"/>
          <w:szCs w:val="22"/>
        </w:rPr>
        <w:tab/>
        <w:t>84-77%</w:t>
      </w:r>
    </w:p>
    <w:p w:rsidR="00007217" w:rsidRPr="007E17B9" w:rsidRDefault="00DF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rStyle w:val="None"/>
          <w:rFonts w:eastAsia="Calibri" w:cs="Times New Roman"/>
          <w:sz w:val="22"/>
          <w:szCs w:val="22"/>
        </w:rPr>
      </w:pPr>
      <w:r w:rsidRPr="007E17B9">
        <w:rPr>
          <w:rStyle w:val="None"/>
          <w:rFonts w:eastAsia="Calibri" w:cs="Times New Roman"/>
          <w:sz w:val="22"/>
          <w:szCs w:val="22"/>
        </w:rPr>
        <w:t>3.5</w:t>
      </w:r>
      <w:r w:rsidRPr="007E17B9">
        <w:rPr>
          <w:rStyle w:val="None"/>
          <w:rFonts w:eastAsia="Calibri" w:cs="Times New Roman"/>
          <w:sz w:val="22"/>
          <w:szCs w:val="22"/>
        </w:rPr>
        <w:tab/>
      </w:r>
      <w:r w:rsidRPr="007E17B9">
        <w:rPr>
          <w:rStyle w:val="None"/>
          <w:rFonts w:eastAsia="Calibri" w:cs="Times New Roman"/>
          <w:sz w:val="22"/>
          <w:szCs w:val="22"/>
        </w:rPr>
        <w:tab/>
        <w:t>76-69%</w:t>
      </w:r>
    </w:p>
    <w:p w:rsidR="00007217" w:rsidRPr="007E17B9" w:rsidRDefault="00DF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rStyle w:val="None"/>
          <w:rFonts w:eastAsia="Calibri" w:cs="Times New Roman"/>
          <w:sz w:val="22"/>
          <w:szCs w:val="22"/>
        </w:rPr>
      </w:pPr>
      <w:r w:rsidRPr="007E17B9">
        <w:rPr>
          <w:rStyle w:val="None"/>
          <w:rFonts w:eastAsia="Calibri" w:cs="Times New Roman"/>
          <w:sz w:val="22"/>
          <w:szCs w:val="22"/>
        </w:rPr>
        <w:t>3</w:t>
      </w:r>
      <w:r w:rsidRPr="007E17B9">
        <w:rPr>
          <w:rStyle w:val="None"/>
          <w:rFonts w:eastAsia="Calibri" w:cs="Times New Roman"/>
          <w:sz w:val="22"/>
          <w:szCs w:val="22"/>
        </w:rPr>
        <w:tab/>
      </w:r>
      <w:r w:rsidRPr="007E17B9">
        <w:rPr>
          <w:rStyle w:val="None"/>
          <w:rFonts w:eastAsia="Calibri" w:cs="Times New Roman"/>
          <w:sz w:val="22"/>
          <w:szCs w:val="22"/>
        </w:rPr>
        <w:tab/>
        <w:t>68-60%</w:t>
      </w:r>
    </w:p>
    <w:p w:rsidR="00007217" w:rsidRPr="007E17B9" w:rsidRDefault="00DF30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ind w:left="360"/>
        <w:rPr>
          <w:rStyle w:val="None"/>
          <w:rFonts w:eastAsia="Calibri" w:cs="Times New Roman"/>
          <w:sz w:val="22"/>
          <w:szCs w:val="22"/>
        </w:rPr>
      </w:pPr>
      <w:r w:rsidRPr="007E17B9">
        <w:rPr>
          <w:rStyle w:val="None"/>
          <w:rFonts w:eastAsia="Calibri" w:cs="Times New Roman"/>
          <w:sz w:val="22"/>
          <w:szCs w:val="22"/>
        </w:rPr>
        <w:t>2</w:t>
      </w:r>
      <w:r w:rsidRPr="007E17B9">
        <w:rPr>
          <w:rStyle w:val="None"/>
          <w:rFonts w:eastAsia="Calibri" w:cs="Times New Roman"/>
          <w:sz w:val="22"/>
          <w:szCs w:val="22"/>
        </w:rPr>
        <w:tab/>
      </w:r>
      <w:r w:rsidRPr="007E17B9">
        <w:rPr>
          <w:rStyle w:val="None"/>
          <w:rFonts w:eastAsia="Calibri" w:cs="Times New Roman"/>
          <w:sz w:val="22"/>
          <w:szCs w:val="22"/>
        </w:rPr>
        <w:tab/>
        <w:t>59-0%</w:t>
      </w:r>
    </w:p>
    <w:p w:rsidR="00007217" w:rsidRPr="007E17B9" w:rsidRDefault="00007217">
      <w:pPr>
        <w:widowControl w:val="0"/>
        <w:spacing w:after="200" w:line="276" w:lineRule="auto"/>
        <w:ind w:left="360"/>
        <w:jc w:val="both"/>
        <w:rPr>
          <w:rFonts w:eastAsia="Calibri" w:cs="Times New Roman"/>
          <w:b/>
          <w:bCs/>
          <w:sz w:val="22"/>
          <w:szCs w:val="22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cs="Times New Roman"/>
          <w:b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07217" w:rsidRPr="007E17B9">
        <w:trPr>
          <w:trHeight w:val="255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Liczba godzin</w:t>
            </w:r>
          </w:p>
        </w:tc>
      </w:tr>
      <w:tr w:rsidR="00007217" w:rsidRPr="007E17B9">
        <w:trPr>
          <w:trHeight w:val="52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36 h</w:t>
            </w:r>
          </w:p>
        </w:tc>
      </w:tr>
      <w:tr w:rsidR="00007217" w:rsidRPr="007E17B9">
        <w:trPr>
          <w:trHeight w:val="2066"/>
        </w:trPr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84 h</w:t>
            </w:r>
          </w:p>
        </w:tc>
      </w:tr>
    </w:tbl>
    <w:p w:rsidR="00007217" w:rsidRPr="007E17B9" w:rsidRDefault="00007217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007217" w:rsidRPr="007E17B9" w:rsidRDefault="00007217">
      <w:pPr>
        <w:widowControl w:val="0"/>
        <w:spacing w:after="200"/>
        <w:ind w:left="188" w:hanging="188"/>
        <w:rPr>
          <w:rFonts w:eastAsia="Calibri" w:cs="Times New Roman"/>
          <w:b/>
          <w:bCs/>
          <w:sz w:val="22"/>
          <w:szCs w:val="22"/>
        </w:rPr>
      </w:pPr>
    </w:p>
    <w:p w:rsidR="00007217" w:rsidRPr="007E17B9" w:rsidRDefault="00DF30BB" w:rsidP="007E17B9">
      <w:pPr>
        <w:pStyle w:val="Akapitzlist"/>
        <w:widowControl w:val="0"/>
        <w:numPr>
          <w:ilvl w:val="0"/>
          <w:numId w:val="1"/>
        </w:numPr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7E17B9">
        <w:rPr>
          <w:rStyle w:val="None"/>
          <w:rFonts w:eastAsia="Calibri" w:cs="Times New Roman"/>
          <w:b/>
          <w:bCs/>
          <w:sz w:val="22"/>
          <w:szCs w:val="22"/>
        </w:rPr>
        <w:lastRenderedPageBreak/>
        <w:t>Literatura</w:t>
      </w:r>
    </w:p>
    <w:tbl>
      <w:tblPr>
        <w:tblStyle w:val="TableNormal"/>
        <w:tblW w:w="9212" w:type="dxa"/>
        <w:tblInd w:w="4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07217" w:rsidRPr="007E17B9"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Literatura podstawowa</w:t>
            </w:r>
          </w:p>
        </w:tc>
      </w:tr>
      <w:tr w:rsidR="00007217" w:rsidRPr="007E17B9">
        <w:trPr>
          <w:trHeight w:val="1216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it-IT"/>
              </w:rPr>
              <w:t>materia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ły przygotowane przez prowadzącego</w:t>
            </w:r>
          </w:p>
          <w:p w:rsidR="00007217" w:rsidRPr="007E17B9" w:rsidRDefault="00DF30BB">
            <w:pPr>
              <w:widowControl w:val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Bailey, Stephen.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 xml:space="preserve">(2011). </w:t>
            </w: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Academic Writing: A Handbook for International Students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. Routledge: London and New York.</w:t>
            </w:r>
          </w:p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 xml:space="preserve">Oshima, Alice and Ann Hogue. (2006). </w:t>
            </w: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Writing Academic English.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The Longman Academic Writing Series – Level 4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. Pearson Education.</w:t>
            </w:r>
          </w:p>
        </w:tc>
      </w:tr>
      <w:tr w:rsidR="00007217" w:rsidRPr="007E17B9">
        <w:trPr>
          <w:trHeight w:val="255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Literatura uzupełniająca</w:t>
            </w:r>
          </w:p>
        </w:tc>
      </w:tr>
      <w:tr w:rsidR="00007217" w:rsidRPr="007E17B9">
        <w:trPr>
          <w:trHeight w:val="496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217" w:rsidRPr="007E17B9" w:rsidRDefault="00DF30B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 xml:space="preserve">Macpherson, Robin. (1998). </w:t>
            </w: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English for Writers and Translators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 xml:space="preserve">. PWN: Warszawa 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br/>
              <w:t xml:space="preserve">Macpherson, Robin. (2008). </w:t>
            </w:r>
            <w:r w:rsidRPr="007E17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English for Academic Purposes</w:t>
            </w:r>
            <w:r w:rsidRPr="007E17B9">
              <w:rPr>
                <w:rStyle w:val="None"/>
                <w:rFonts w:eastAsia="Calibri" w:cs="Times New Roman"/>
                <w:sz w:val="22"/>
                <w:szCs w:val="22"/>
              </w:rPr>
              <w:t>. PWN: Warszawa</w:t>
            </w:r>
          </w:p>
        </w:tc>
      </w:tr>
    </w:tbl>
    <w:p w:rsidR="00007217" w:rsidRPr="007E17B9" w:rsidRDefault="00007217">
      <w:pPr>
        <w:widowControl w:val="0"/>
        <w:spacing w:after="200"/>
        <w:ind w:left="296" w:hanging="296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007217" w:rsidRPr="007E17B9" w:rsidRDefault="00007217">
      <w:pPr>
        <w:widowControl w:val="0"/>
        <w:spacing w:after="200"/>
        <w:ind w:left="188" w:hanging="188"/>
        <w:rPr>
          <w:rFonts w:eastAsia="Calibri" w:cs="Times New Roman"/>
          <w:b/>
          <w:bCs/>
          <w:sz w:val="22"/>
          <w:szCs w:val="22"/>
        </w:rPr>
      </w:pPr>
    </w:p>
    <w:p w:rsidR="00007217" w:rsidRPr="007E17B9" w:rsidRDefault="00007217">
      <w:pPr>
        <w:widowControl w:val="0"/>
        <w:spacing w:after="200"/>
        <w:ind w:left="720"/>
        <w:rPr>
          <w:rFonts w:eastAsia="Calibri" w:cs="Times New Roman"/>
          <w:sz w:val="22"/>
          <w:szCs w:val="22"/>
        </w:rPr>
      </w:pPr>
    </w:p>
    <w:p w:rsidR="00007217" w:rsidRPr="007E17B9" w:rsidRDefault="00007217">
      <w:pPr>
        <w:widowControl w:val="0"/>
        <w:spacing w:line="276" w:lineRule="auto"/>
        <w:rPr>
          <w:rFonts w:cs="Times New Roman"/>
          <w:sz w:val="22"/>
          <w:szCs w:val="22"/>
        </w:rPr>
      </w:pPr>
    </w:p>
    <w:sectPr w:rsidR="00007217" w:rsidRPr="007E17B9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22" w:rsidRDefault="00565722">
      <w:r>
        <w:separator/>
      </w:r>
    </w:p>
  </w:endnote>
  <w:endnote w:type="continuationSeparator" w:id="0">
    <w:p w:rsidR="00565722" w:rsidRDefault="005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22" w:rsidRDefault="00565722">
      <w:r>
        <w:separator/>
      </w:r>
    </w:p>
  </w:footnote>
  <w:footnote w:type="continuationSeparator" w:id="0">
    <w:p w:rsidR="00565722" w:rsidRDefault="0056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17" w:rsidRPr="009052CF" w:rsidRDefault="009052CF" w:rsidP="009052CF">
    <w:pPr>
      <w:pStyle w:val="HeaderFooter"/>
      <w:jc w:val="right"/>
      <w:rPr>
        <w:rFonts w:ascii="Times New Roman" w:hAnsi="Times New Roman" w:cs="Times New Roman"/>
        <w:i/>
      </w:rPr>
    </w:pPr>
    <w:r w:rsidRPr="009052CF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1AE"/>
    <w:multiLevelType w:val="hybridMultilevel"/>
    <w:tmpl w:val="77F8FC1E"/>
    <w:lvl w:ilvl="0" w:tplc="ECD8B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17"/>
    <w:rsid w:val="00007217"/>
    <w:rsid w:val="00565722"/>
    <w:rsid w:val="007E17B9"/>
    <w:rsid w:val="009052CF"/>
    <w:rsid w:val="00D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FE30E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styleId="Akapitzlist">
    <w:name w:val="List Paragraph"/>
    <w:basedOn w:val="Normalny"/>
    <w:uiPriority w:val="34"/>
    <w:qFormat/>
    <w:rsid w:val="007E17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2CF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905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2CF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943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2020-07-14T07:42:00Z</dcterms:created>
  <dcterms:modified xsi:type="dcterms:W3CDTF">2020-07-14T07:48:00Z</dcterms:modified>
</cp:coreProperties>
</file>