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7D19" w:rsidRPr="00124983" w:rsidRDefault="00596C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4983">
        <w:rPr>
          <w:rFonts w:ascii="Times New Roman" w:hAnsi="Times New Roman" w:cs="Times New Roman"/>
          <w:b/>
          <w:bCs/>
          <w:sz w:val="24"/>
          <w:szCs w:val="24"/>
        </w:rPr>
        <w:t xml:space="preserve">KARTA PRZEDMIOTU </w:t>
      </w:r>
    </w:p>
    <w:p w:rsidR="00007D19" w:rsidRPr="00124983" w:rsidRDefault="00007D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7D19" w:rsidRPr="00124983" w:rsidRDefault="00596C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24983">
        <w:rPr>
          <w:rFonts w:ascii="Times New Roman" w:hAnsi="Times New Roman" w:cs="Times New Roman"/>
          <w:b/>
          <w:bCs/>
          <w:sz w:val="24"/>
          <w:szCs w:val="24"/>
        </w:rPr>
        <w:t>Dane podstawowe</w:t>
      </w:r>
    </w:p>
    <w:tbl>
      <w:tblPr>
        <w:tblStyle w:val="TableNormal"/>
        <w:tblW w:w="9717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4606"/>
      </w:tblGrid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Historia Anglii i USA</w:t>
            </w:r>
          </w:p>
        </w:tc>
      </w:tr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Nazwa przedmiotu w języku angielskim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England and the USA</w:t>
            </w:r>
          </w:p>
        </w:tc>
      </w:tr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Kierunek </w:t>
            </w:r>
            <w:proofErr w:type="spellStart"/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r w:rsidRPr="0012498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proofErr w:type="spellEnd"/>
            <w:r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Filologia angielska</w:t>
            </w:r>
          </w:p>
        </w:tc>
      </w:tr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Poziom studiów (I, II, jednolite magisterskie)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Forma studi</w:t>
            </w:r>
            <w:proofErr w:type="spellStart"/>
            <w:r w:rsidRPr="0012498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proofErr w:type="spellEnd"/>
            <w:r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(stacjonarne, niestacjonarne)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Dyscyplina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kulturoznawstwo</w:t>
            </w:r>
          </w:p>
        </w:tc>
      </w:tr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</w:tr>
    </w:tbl>
    <w:p w:rsidR="00007D19" w:rsidRPr="00124983" w:rsidRDefault="00007D19" w:rsidP="00124983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7D19" w:rsidRPr="00124983" w:rsidRDefault="00007D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717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4606"/>
      </w:tblGrid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Tomasz Niedokos</w:t>
            </w:r>
          </w:p>
        </w:tc>
      </w:tr>
    </w:tbl>
    <w:p w:rsidR="00007D19" w:rsidRPr="00124983" w:rsidRDefault="00007D19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  <w:sz w:val="24"/>
          <w:szCs w:val="24"/>
        </w:rPr>
      </w:pPr>
    </w:p>
    <w:p w:rsidR="00007D19" w:rsidRPr="00124983" w:rsidRDefault="00007D1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D19" w:rsidRPr="00124983" w:rsidRDefault="00007D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717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2303"/>
        <w:gridCol w:w="2303"/>
        <w:gridCol w:w="2303"/>
      </w:tblGrid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Forma zajęć </w:t>
            </w:r>
            <w:r w:rsidRPr="001249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8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semestr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wyk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00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00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</w:t>
            </w:r>
          </w:p>
        </w:tc>
      </w:tr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III, IV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D19" w:rsidRPr="00124983" w:rsidRDefault="0000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00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00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D19" w:rsidRPr="00124983" w:rsidRDefault="0000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8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laboratorium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00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00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D19" w:rsidRPr="00124983" w:rsidRDefault="0000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00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00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D19" w:rsidRPr="00124983" w:rsidRDefault="0000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00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00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D19" w:rsidRPr="00124983" w:rsidRDefault="0000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00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00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D19" w:rsidRPr="00124983" w:rsidRDefault="0000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00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00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D19" w:rsidRPr="00124983" w:rsidRDefault="0000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00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00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D19" w:rsidRPr="00124983" w:rsidRDefault="0000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00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00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D19" w:rsidRPr="00124983" w:rsidRDefault="0000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00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00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D19" w:rsidRPr="00124983" w:rsidRDefault="0000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00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00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D19" w:rsidRPr="00124983" w:rsidRDefault="0000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00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00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D19" w:rsidRPr="00124983" w:rsidRDefault="0000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D19" w:rsidRPr="00124983" w:rsidRDefault="00007D19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  <w:sz w:val="24"/>
          <w:szCs w:val="24"/>
        </w:rPr>
      </w:pPr>
    </w:p>
    <w:p w:rsidR="00007D19" w:rsidRPr="00124983" w:rsidRDefault="00007D1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D19" w:rsidRPr="00124983" w:rsidRDefault="00007D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717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6977"/>
      </w:tblGrid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Wymagania 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znajomość języka angielskiego</w:t>
            </w:r>
          </w:p>
        </w:tc>
      </w:tr>
    </w:tbl>
    <w:p w:rsidR="00007D19" w:rsidRPr="00124983" w:rsidRDefault="00007D19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  <w:sz w:val="24"/>
          <w:szCs w:val="24"/>
        </w:rPr>
      </w:pPr>
    </w:p>
    <w:p w:rsidR="00007D19" w:rsidRPr="00124983" w:rsidRDefault="00007D1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D19" w:rsidRPr="00124983" w:rsidRDefault="00007D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D19" w:rsidRPr="00124983" w:rsidRDefault="00596CD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24983">
        <w:rPr>
          <w:rFonts w:ascii="Times New Roman" w:hAnsi="Times New Roman" w:cs="Times New Roman"/>
          <w:b/>
          <w:bCs/>
          <w:sz w:val="24"/>
          <w:szCs w:val="24"/>
        </w:rPr>
        <w:t xml:space="preserve">Cele kształcenia dla przedmiotu </w:t>
      </w:r>
    </w:p>
    <w:tbl>
      <w:tblPr>
        <w:tblStyle w:val="TableNormal"/>
        <w:tblW w:w="9717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17"/>
      </w:tblGrid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C1   </w:t>
            </w:r>
            <w:r w:rsidRPr="00124983">
              <w:rPr>
                <w:rFonts w:ascii="Times New Roman" w:hAnsi="Times New Roman" w:cs="Times New Roman"/>
                <w:color w:val="333333"/>
                <w:sz w:val="24"/>
                <w:szCs w:val="24"/>
                <w:u w:color="333333"/>
              </w:rPr>
              <w:t xml:space="preserve">Poznanie historii Anglii z elementami historii USA od prehistorii do czasów obecnych </w:t>
            </w:r>
          </w:p>
        </w:tc>
      </w:tr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C2 </w:t>
            </w:r>
            <w:r w:rsidRPr="00124983">
              <w:rPr>
                <w:rFonts w:ascii="Times New Roman" w:hAnsi="Times New Roman" w:cs="Times New Roman"/>
                <w:color w:val="333333"/>
                <w:sz w:val="24"/>
                <w:szCs w:val="24"/>
                <w:u w:color="333333"/>
              </w:rPr>
              <w:t>Poznanie historii Anglii w powiązaniu z historią powszechną</w:t>
            </w:r>
          </w:p>
        </w:tc>
      </w:tr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  <w:r w:rsidRPr="00124983">
              <w:rPr>
                <w:rFonts w:ascii="Times New Roman" w:hAnsi="Times New Roman" w:cs="Times New Roman"/>
                <w:color w:val="333333"/>
                <w:sz w:val="24"/>
                <w:szCs w:val="24"/>
                <w:u w:color="333333"/>
              </w:rPr>
              <w:t xml:space="preserve"> Wpojenie nawyku kojarzenia faktów historycznych z faktami kulturowymi</w:t>
            </w:r>
          </w:p>
        </w:tc>
      </w:tr>
    </w:tbl>
    <w:p w:rsidR="00007D19" w:rsidRPr="00124983" w:rsidRDefault="00007D19" w:rsidP="00124983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7D19" w:rsidRPr="00124983" w:rsidRDefault="00007D19">
      <w:pPr>
        <w:pStyle w:val="Akapitzlist"/>
        <w:widowControl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7D19" w:rsidRPr="00124983" w:rsidRDefault="00007D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D19" w:rsidRPr="00124983" w:rsidRDefault="00596CD3">
      <w:pPr>
        <w:rPr>
          <w:rFonts w:ascii="Times New Roman" w:hAnsi="Times New Roman" w:cs="Times New Roman"/>
          <w:sz w:val="24"/>
          <w:szCs w:val="24"/>
        </w:rPr>
      </w:pPr>
      <w:r w:rsidRPr="00124983">
        <w:rPr>
          <w:rFonts w:ascii="Times New Roman" w:hAnsi="Times New Roman" w:cs="Times New Roman"/>
          <w:sz w:val="24"/>
          <w:szCs w:val="24"/>
        </w:rPr>
        <w:br w:type="page"/>
      </w:r>
    </w:p>
    <w:p w:rsidR="00007D19" w:rsidRPr="00124983" w:rsidRDefault="00007D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D19" w:rsidRPr="00124983" w:rsidRDefault="00596CD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24983">
        <w:rPr>
          <w:rFonts w:ascii="Times New Roman" w:hAnsi="Times New Roman" w:cs="Times New Roman"/>
          <w:b/>
          <w:bCs/>
          <w:sz w:val="24"/>
          <w:szCs w:val="24"/>
        </w:rPr>
        <w:t>Efekty uczenia się dla przedmiotu wraz z odniesieniem do efektów kierunkowych</w:t>
      </w:r>
    </w:p>
    <w:tbl>
      <w:tblPr>
        <w:tblStyle w:val="TableNormal"/>
        <w:tblW w:w="9571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5858"/>
        <w:gridCol w:w="2125"/>
      </w:tblGrid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D19" w:rsidRPr="00124983" w:rsidRDefault="005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D19" w:rsidRPr="00124983" w:rsidRDefault="0059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Opis efektu przedmiotowego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D19" w:rsidRPr="00124983" w:rsidRDefault="0059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Odniesienie do efektu kierunkowego</w:t>
            </w:r>
          </w:p>
        </w:tc>
      </w:tr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WIEDZA</w:t>
            </w:r>
          </w:p>
        </w:tc>
      </w:tr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Student zna 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wydarzenia i procesy z historii Anglii i powstawania i rozwoju państwa USA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K_W01, K_W02</w:t>
            </w:r>
          </w:p>
        </w:tc>
      </w:tr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color w:val="333333"/>
                <w:sz w:val="24"/>
                <w:szCs w:val="24"/>
                <w:u w:color="333333"/>
              </w:rPr>
              <w:t>Student zna i rozumie historyczny charakter kształtowania się wybranych tradycji, teorii lub szkół badawczych w zakresie literaturoznawstwa, językoznawstwa i kult</w:t>
            </w:r>
            <w:r w:rsidRPr="00124983">
              <w:rPr>
                <w:rFonts w:ascii="Times New Roman" w:hAnsi="Times New Roman" w:cs="Times New Roman"/>
                <w:color w:val="333333"/>
                <w:sz w:val="24"/>
                <w:szCs w:val="24"/>
                <w:u w:color="333333"/>
              </w:rPr>
              <w:t>uroznawstwa angielskojęzycznego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K_W01, K_W02</w:t>
            </w:r>
          </w:p>
        </w:tc>
      </w:tr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Student rozumie współczesne problemy Wielkiej Brytanii w kontekście historycznym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K_W01, K_W02, K_W12 </w:t>
            </w:r>
          </w:p>
        </w:tc>
      </w:tr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UMIEJ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ĘTNOŚCI</w:t>
            </w:r>
          </w:p>
        </w:tc>
      </w:tr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color w:val="333333"/>
                <w:sz w:val="24"/>
                <w:szCs w:val="24"/>
                <w:u w:color="333333"/>
              </w:rPr>
              <w:t xml:space="preserve">Student wykrywa zależności i powiązania między </w:t>
            </w:r>
            <w:proofErr w:type="spellStart"/>
            <w:r w:rsidRPr="00124983">
              <w:rPr>
                <w:rFonts w:ascii="Times New Roman" w:hAnsi="Times New Roman" w:cs="Times New Roman"/>
                <w:color w:val="333333"/>
                <w:sz w:val="24"/>
                <w:szCs w:val="24"/>
                <w:u w:color="333333"/>
              </w:rPr>
              <w:t>subdziedzinami</w:t>
            </w:r>
            <w:proofErr w:type="spellEnd"/>
            <w:r w:rsidRPr="00124983">
              <w:rPr>
                <w:rFonts w:ascii="Times New Roman" w:hAnsi="Times New Roman" w:cs="Times New Roman"/>
                <w:color w:val="333333"/>
                <w:sz w:val="24"/>
                <w:szCs w:val="24"/>
                <w:u w:color="333333"/>
              </w:rPr>
              <w:t xml:space="preserve"> filologii angielskiej</w:t>
            </w:r>
            <w:r w:rsidRPr="00124983">
              <w:rPr>
                <w:rFonts w:ascii="Times New Roman" w:hAnsi="Times New Roman" w:cs="Times New Roman"/>
                <w:color w:val="333333"/>
                <w:sz w:val="24"/>
                <w:szCs w:val="24"/>
                <w:u w:color="333333"/>
              </w:rPr>
              <w:t xml:space="preserve"> a innymi dziedzinami w obrębie obszaru nauk humanistycznych </w:t>
            </w:r>
            <w:r w:rsidRPr="00124983">
              <w:rPr>
                <w:rFonts w:ascii="Times New Roman" w:hAnsi="Times New Roman" w:cs="Times New Roman"/>
                <w:color w:val="333333"/>
                <w:sz w:val="24"/>
                <w:szCs w:val="24"/>
                <w:u w:color="333333"/>
              </w:rPr>
              <w:br/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K_U01, K_U08, K_U10</w:t>
            </w:r>
          </w:p>
        </w:tc>
      </w:tr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color w:val="333333"/>
                <w:sz w:val="24"/>
                <w:szCs w:val="24"/>
                <w:u w:color="333333"/>
              </w:rPr>
              <w:t>Student wykrywa zależności między procesami społecznymi i kulturowymi a literaturą i zmianami na poziomie języka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K_U01, K_U07, K_U08, K_U10</w:t>
            </w:r>
          </w:p>
        </w:tc>
      </w:tr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U_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color w:val="333333"/>
                <w:sz w:val="24"/>
                <w:szCs w:val="24"/>
                <w:u w:color="333333"/>
              </w:rPr>
              <w:t xml:space="preserve">Student rozpoznaje </w:t>
            </w:r>
            <w:r w:rsidRPr="00124983">
              <w:rPr>
                <w:rFonts w:ascii="Times New Roman" w:hAnsi="Times New Roman" w:cs="Times New Roman"/>
                <w:color w:val="333333"/>
                <w:sz w:val="24"/>
                <w:szCs w:val="24"/>
                <w:u w:color="333333"/>
              </w:rPr>
              <w:t>rodzaje wytworów kultury właściwych dla zakresu filologii angielskiej (kulturoznawstwo, literaturoznawstwo, historia języka) oraz przeprowadza ich krytyczną analizę i interpretację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K_U01, K_U06, K_U07, KU_08,K_U10, K_U13</w:t>
            </w:r>
          </w:p>
        </w:tc>
      </w:tr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KOMPETENCJE SPOŁ</w:t>
            </w:r>
            <w:r w:rsidRPr="001249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ECZNE</w:t>
            </w:r>
          </w:p>
        </w:tc>
      </w:tr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troszczy się o zakres posiadanej przez siebie wiedzy i posiadanych umiejętności i rozumie perspektywy dalszego rozwoju zawodowego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K_K07, K_K08</w:t>
            </w:r>
          </w:p>
        </w:tc>
      </w:tr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dostrzega zależność między jakością i poziomem uzyskanego narzędzia w postaci języka angielskiego a jego/je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j postrzeganiem jako osoby przez świat zewnętrzny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K_K07, K_K08</w:t>
            </w:r>
          </w:p>
        </w:tc>
      </w:tr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bierze udział w organizowaniu wydarzeń związanych z kierunkiem studiów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K_K07, K_K08</w:t>
            </w:r>
          </w:p>
        </w:tc>
      </w:tr>
    </w:tbl>
    <w:p w:rsidR="00007D19" w:rsidRPr="00124983" w:rsidRDefault="00007D19" w:rsidP="00124983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7D19" w:rsidRPr="00124983" w:rsidRDefault="00007D19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07D19" w:rsidRPr="00124983" w:rsidRDefault="00596CD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24983">
        <w:rPr>
          <w:rFonts w:ascii="Times New Roman" w:hAnsi="Times New Roman" w:cs="Times New Roman"/>
          <w:b/>
          <w:bCs/>
          <w:sz w:val="24"/>
          <w:szCs w:val="24"/>
        </w:rPr>
        <w:t>Opis przedmiotu/ treści programowe</w:t>
      </w:r>
    </w:p>
    <w:tbl>
      <w:tblPr>
        <w:tblStyle w:val="TableNormal"/>
        <w:tblW w:w="9717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17"/>
      </w:tblGrid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2"/>
        </w:trPr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I semestr</w:t>
            </w:r>
          </w:p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1.-2. Geograficzny kontekst historii wysp brytyjskich.</w:t>
            </w:r>
          </w:p>
          <w:p w:rsidR="00007D19" w:rsidRPr="00124983" w:rsidRDefault="00596C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3.-5. Pierwsi najeźdźcy i osadnicy: Iberowie i Celtowie, Rzymska </w:t>
            </w:r>
            <w:r w:rsidRPr="001249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Brytania.</w:t>
            </w:r>
          </w:p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6.-8. Najazd plemion anglosaskich. Powrót chrześcijaństwa. Heptarchia.</w:t>
            </w:r>
          </w:p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9.-12. Panowanie Alfreda Wielkiego. Najazdy Wikingów.</w:t>
            </w:r>
          </w:p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13.-15. Podbój Anglii przez Normanów. </w:t>
            </w:r>
          </w:p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II semestr</w:t>
            </w:r>
          </w:p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1.-3.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 Henryk VIII i reformacja.</w:t>
            </w:r>
          </w:p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4.-6. Pierwsza Wojna Światowa.</w:t>
            </w:r>
          </w:p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7.-9. Przemiany społeczne po I Wojnie Światowej. Wielki Kryzys.</w:t>
            </w:r>
          </w:p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10.-12. Druga Wojna Światowa.</w:t>
            </w:r>
          </w:p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13. Powstanie </w:t>
            </w:r>
            <w:proofErr w:type="spellStart"/>
            <w:r w:rsidRPr="001249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Welfare</w:t>
            </w:r>
            <w:proofErr w:type="spellEnd"/>
            <w:r w:rsidRPr="001249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49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State</w:t>
            </w:r>
            <w:proofErr w:type="spellEnd"/>
            <w:r w:rsidRPr="001249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i zmierzch imperium.</w:t>
            </w:r>
          </w:p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14.-15.  Kryzys ekonomiczny. Thatcheryzm. Wielka Brytan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ia we wspólnocie europejskiej</w:t>
            </w:r>
          </w:p>
        </w:tc>
      </w:tr>
    </w:tbl>
    <w:p w:rsidR="00007D19" w:rsidRDefault="00007D19" w:rsidP="00124983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4983" w:rsidRDefault="00124983" w:rsidP="00124983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4983" w:rsidRPr="00124983" w:rsidRDefault="00124983" w:rsidP="00124983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7D19" w:rsidRPr="00124983" w:rsidRDefault="00007D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7D19" w:rsidRPr="00124983" w:rsidRDefault="00596CD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24983">
        <w:rPr>
          <w:rFonts w:ascii="Times New Roman" w:hAnsi="Times New Roman" w:cs="Times New Roman"/>
          <w:b/>
          <w:bCs/>
          <w:sz w:val="24"/>
          <w:szCs w:val="24"/>
        </w:rPr>
        <w:lastRenderedPageBreak/>
        <w:t>Metody realizacji i weryfikacji efektów uczenia się</w:t>
      </w:r>
    </w:p>
    <w:tbl>
      <w:tblPr>
        <w:tblStyle w:val="TableNormal"/>
        <w:tblW w:w="9571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2649"/>
        <w:gridCol w:w="2790"/>
        <w:gridCol w:w="2544"/>
      </w:tblGrid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D19" w:rsidRPr="00124983" w:rsidRDefault="005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D19" w:rsidRPr="00124983" w:rsidRDefault="0059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Metody dydaktyczne</w:t>
            </w:r>
          </w:p>
          <w:p w:rsidR="00007D19" w:rsidRPr="00124983" w:rsidRDefault="0059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(lista wyboru)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D19" w:rsidRPr="00124983" w:rsidRDefault="0059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Metody weryfikacji</w:t>
            </w:r>
          </w:p>
          <w:p w:rsidR="00007D19" w:rsidRPr="00124983" w:rsidRDefault="0059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D19" w:rsidRPr="00124983" w:rsidRDefault="0059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Sposoby dokumentacji</w:t>
            </w:r>
          </w:p>
          <w:p w:rsidR="00007D19" w:rsidRPr="00124983" w:rsidRDefault="0059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(lista wyboru)</w:t>
            </w:r>
          </w:p>
        </w:tc>
      </w:tr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D19" w:rsidRPr="00124983" w:rsidRDefault="0059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WIEDZA</w:t>
            </w:r>
          </w:p>
        </w:tc>
      </w:tr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Wykład konwencjonalny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Egzamin/zaliczenie pisemne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Oceniony test egzaminacyjny/protokół egzaminacyjny</w:t>
            </w:r>
          </w:p>
        </w:tc>
      </w:tr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Wykład konwencjonalny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Egzamin/zaliczenie pisemne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Oceniony test egzaminacyjny/protokół egzaminacyjny</w:t>
            </w:r>
          </w:p>
        </w:tc>
      </w:tr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Wykład konwencjonalny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Egzamin/zaliczenie pisemne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Oceniony test 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egzaminacyjny/protokół egzaminacyjny</w:t>
            </w:r>
          </w:p>
        </w:tc>
      </w:tr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D19" w:rsidRPr="00124983" w:rsidRDefault="0059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UMIEJ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ĘTNOŚCI</w:t>
            </w:r>
          </w:p>
        </w:tc>
      </w:tr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Monitorowanie i informacja zwrotna od 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Raport z obserwacji</w:t>
            </w:r>
          </w:p>
        </w:tc>
      </w:tr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Monitorowanie i informacja zwrotna od prowadzącego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Raport z obserwacji</w:t>
            </w:r>
          </w:p>
        </w:tc>
      </w:tr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Praca 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Monitorowanie i informacja zwrotna od prowadzącego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Raport z obserwacji </w:t>
            </w:r>
          </w:p>
        </w:tc>
      </w:tr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D19" w:rsidRPr="00124983" w:rsidRDefault="0059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KOMPETENCJE SPOŁ</w:t>
            </w:r>
            <w:r w:rsidRPr="001249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ECZNE</w:t>
            </w:r>
          </w:p>
        </w:tc>
      </w:tr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Monitorowanie i informacja zwrotna od 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Raport z obserwacji</w:t>
            </w:r>
          </w:p>
        </w:tc>
      </w:tr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Monitorowanie i informacja zwrotna od prowadzą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Raport z obserwacji</w:t>
            </w:r>
          </w:p>
        </w:tc>
      </w:tr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Praca w grupach w różnych rolach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Monitorowanie i informacja zwrotna od 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Raport z obserwacji</w:t>
            </w:r>
          </w:p>
        </w:tc>
      </w:tr>
    </w:tbl>
    <w:p w:rsidR="00007D19" w:rsidRPr="00124983" w:rsidRDefault="00007D19" w:rsidP="00124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7D19" w:rsidRPr="00124983" w:rsidRDefault="00596CD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24983">
        <w:rPr>
          <w:rFonts w:ascii="Times New Roman" w:hAnsi="Times New Roman" w:cs="Times New Roman"/>
          <w:b/>
          <w:bCs/>
          <w:sz w:val="24"/>
          <w:szCs w:val="24"/>
        </w:rPr>
        <w:t>Kryteria oceny, wagi…</w:t>
      </w:r>
    </w:p>
    <w:p w:rsidR="00007D19" w:rsidRPr="00124983" w:rsidRDefault="00596CD3">
      <w:pPr>
        <w:rPr>
          <w:rFonts w:ascii="Times New Roman" w:hAnsi="Times New Roman" w:cs="Times New Roman"/>
          <w:sz w:val="24"/>
          <w:szCs w:val="24"/>
        </w:rPr>
      </w:pPr>
      <w:r w:rsidRPr="00124983">
        <w:rPr>
          <w:rFonts w:ascii="Times New Roman" w:hAnsi="Times New Roman" w:cs="Times New Roman"/>
          <w:sz w:val="24"/>
          <w:szCs w:val="24"/>
        </w:rPr>
        <w:t>Głównym kryterium oceny jest wynik egzaminu pisemnego po zakończeniu drugiego semestru, w któ</w:t>
      </w:r>
      <w:r w:rsidRPr="00124983">
        <w:rPr>
          <w:rFonts w:ascii="Times New Roman" w:hAnsi="Times New Roman" w:cs="Times New Roman"/>
          <w:sz w:val="24"/>
          <w:szCs w:val="24"/>
        </w:rPr>
        <w:t>rym należy uzyskać 60% aby go zdać. Ocena może być modyfikowana poprzez uwzględnienie aktywności studenta na zajęciach. Skala ocen:</w:t>
      </w:r>
    </w:p>
    <w:p w:rsidR="00007D19" w:rsidRPr="00124983" w:rsidRDefault="00596CD3">
      <w:pPr>
        <w:rPr>
          <w:rFonts w:ascii="Times New Roman" w:hAnsi="Times New Roman" w:cs="Times New Roman"/>
          <w:sz w:val="24"/>
          <w:szCs w:val="24"/>
        </w:rPr>
      </w:pPr>
      <w:r w:rsidRPr="00124983">
        <w:rPr>
          <w:rFonts w:ascii="Times New Roman" w:hAnsi="Times New Roman" w:cs="Times New Roman"/>
          <w:sz w:val="24"/>
          <w:szCs w:val="24"/>
        </w:rPr>
        <w:t>60-67 – 3</w:t>
      </w:r>
    </w:p>
    <w:p w:rsidR="00007D19" w:rsidRPr="00124983" w:rsidRDefault="00596CD3">
      <w:pPr>
        <w:rPr>
          <w:rFonts w:ascii="Times New Roman" w:hAnsi="Times New Roman" w:cs="Times New Roman"/>
          <w:sz w:val="24"/>
          <w:szCs w:val="24"/>
        </w:rPr>
      </w:pPr>
      <w:r w:rsidRPr="00124983">
        <w:rPr>
          <w:rFonts w:ascii="Times New Roman" w:hAnsi="Times New Roman" w:cs="Times New Roman"/>
          <w:sz w:val="24"/>
          <w:szCs w:val="24"/>
        </w:rPr>
        <w:t>68-75 – 3,5</w:t>
      </w:r>
    </w:p>
    <w:p w:rsidR="00007D19" w:rsidRPr="00124983" w:rsidRDefault="00596CD3">
      <w:pPr>
        <w:rPr>
          <w:rFonts w:ascii="Times New Roman" w:hAnsi="Times New Roman" w:cs="Times New Roman"/>
          <w:sz w:val="24"/>
          <w:szCs w:val="24"/>
        </w:rPr>
      </w:pPr>
      <w:r w:rsidRPr="00124983">
        <w:rPr>
          <w:rFonts w:ascii="Times New Roman" w:hAnsi="Times New Roman" w:cs="Times New Roman"/>
          <w:sz w:val="24"/>
          <w:szCs w:val="24"/>
        </w:rPr>
        <w:t>76-83 – 4</w:t>
      </w:r>
    </w:p>
    <w:p w:rsidR="00007D19" w:rsidRPr="00124983" w:rsidRDefault="00596CD3">
      <w:pPr>
        <w:rPr>
          <w:rFonts w:ascii="Times New Roman" w:hAnsi="Times New Roman" w:cs="Times New Roman"/>
          <w:sz w:val="24"/>
          <w:szCs w:val="24"/>
        </w:rPr>
      </w:pPr>
      <w:r w:rsidRPr="00124983">
        <w:rPr>
          <w:rFonts w:ascii="Times New Roman" w:hAnsi="Times New Roman" w:cs="Times New Roman"/>
          <w:sz w:val="24"/>
          <w:szCs w:val="24"/>
        </w:rPr>
        <w:t>84-91 – 4,5</w:t>
      </w:r>
    </w:p>
    <w:p w:rsidR="00124983" w:rsidRPr="00124983" w:rsidRDefault="00124983" w:rsidP="00124983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24983">
        <w:rPr>
          <w:rFonts w:ascii="Times New Roman" w:hAnsi="Times New Roman" w:cs="Times New Roman"/>
          <w:sz w:val="24"/>
          <w:szCs w:val="24"/>
        </w:rPr>
        <w:t>–</w:t>
      </w:r>
      <w:r w:rsidR="00596CD3" w:rsidRPr="00124983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124983" w:rsidRDefault="00124983" w:rsidP="00124983">
      <w:pPr>
        <w:pStyle w:val="Akapitzlist"/>
        <w:ind w:left="680"/>
        <w:rPr>
          <w:rFonts w:ascii="Times New Roman" w:hAnsi="Times New Roman" w:cs="Times New Roman"/>
          <w:b/>
          <w:bCs/>
          <w:sz w:val="24"/>
          <w:szCs w:val="24"/>
        </w:rPr>
      </w:pPr>
    </w:p>
    <w:p w:rsidR="00124983" w:rsidRPr="00124983" w:rsidRDefault="00124983" w:rsidP="0012498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24983">
        <w:rPr>
          <w:rFonts w:ascii="Times New Roman" w:hAnsi="Times New Roman" w:cs="Times New Roman"/>
          <w:b/>
          <w:bCs/>
          <w:sz w:val="24"/>
          <w:szCs w:val="24"/>
        </w:rPr>
        <w:t>Obciążenie pracą studenta</w:t>
      </w:r>
    </w:p>
    <w:tbl>
      <w:tblPr>
        <w:tblStyle w:val="TableNormal"/>
        <w:tblW w:w="9859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4606"/>
      </w:tblGrid>
      <w:tr w:rsidR="00124983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983" w:rsidRPr="00124983" w:rsidRDefault="00124983" w:rsidP="000D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Forma aktywności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983" w:rsidRPr="00124983" w:rsidRDefault="00124983" w:rsidP="000D3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124983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983" w:rsidRPr="00124983" w:rsidRDefault="00124983" w:rsidP="000D3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983" w:rsidRPr="00124983" w:rsidRDefault="00124983" w:rsidP="000D3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4983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983" w:rsidRPr="00124983" w:rsidRDefault="00124983" w:rsidP="000D3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983" w:rsidRPr="00124983" w:rsidRDefault="00124983" w:rsidP="000D3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1249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(+16 e-learning)</w:t>
            </w:r>
          </w:p>
        </w:tc>
      </w:tr>
    </w:tbl>
    <w:p w:rsidR="00007D19" w:rsidRPr="00124983" w:rsidRDefault="00007D19" w:rsidP="00124983">
      <w:pPr>
        <w:rPr>
          <w:rFonts w:ascii="Times New Roman" w:hAnsi="Times New Roman" w:cs="Times New Roman"/>
          <w:sz w:val="24"/>
          <w:szCs w:val="24"/>
        </w:rPr>
      </w:pPr>
    </w:p>
    <w:p w:rsidR="00007D19" w:rsidRPr="00124983" w:rsidRDefault="00007D1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7D19" w:rsidRPr="00124983" w:rsidRDefault="00596CD3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proofErr w:type="spellStart"/>
      <w:r w:rsidRPr="00124983">
        <w:rPr>
          <w:rFonts w:ascii="Times New Roman" w:hAnsi="Times New Roman" w:cs="Times New Roman"/>
          <w:b/>
          <w:bCs/>
          <w:sz w:val="24"/>
          <w:szCs w:val="24"/>
          <w:lang w:val="de-DE"/>
        </w:rPr>
        <w:t>Literatura</w:t>
      </w:r>
      <w:proofErr w:type="spellEnd"/>
    </w:p>
    <w:tbl>
      <w:tblPr>
        <w:tblStyle w:val="TableNormal"/>
        <w:tblW w:w="9859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59"/>
      </w:tblGrid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</w:rPr>
              <w:t>Literatura podstawowa i uzupełniająca</w:t>
            </w:r>
          </w:p>
        </w:tc>
      </w:tr>
      <w:tr w:rsidR="00007D19" w:rsidRPr="00124983" w:rsidTr="0012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Trevelyan  G. M.,  </w:t>
            </w:r>
            <w:r w:rsidRPr="001249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History of  England, </w:t>
            </w:r>
            <w:r w:rsidRPr="00124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London: Penguin, 1981.</w:t>
            </w:r>
          </w:p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McDowall D. , An Illustrated History of </w:t>
            </w:r>
            <w:r w:rsidRPr="001249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England, </w:t>
            </w:r>
            <w:r w:rsidRPr="00124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London: Longman, 1981.</w:t>
            </w:r>
          </w:p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Zins H., </w:t>
            </w:r>
            <w:r w:rsidRPr="001249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Historia </w:t>
            </w:r>
            <w:proofErr w:type="spellStart"/>
            <w:r w:rsidRPr="001249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Anglii</w:t>
            </w:r>
            <w:proofErr w:type="spellEnd"/>
            <w:r w:rsidRPr="001249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24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Wrocław</w:t>
            </w:r>
            <w:proofErr w:type="spellEnd"/>
            <w:r w:rsidRPr="00124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24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Ossolineum</w:t>
            </w:r>
            <w:proofErr w:type="spellEnd"/>
            <w:r w:rsidRPr="00124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1995.</w:t>
            </w:r>
          </w:p>
          <w:p w:rsidR="00007D19" w:rsidRPr="00124983" w:rsidRDefault="00596C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9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</w:t>
            </w:r>
            <w:r w:rsidRPr="00124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Davis N., </w:t>
            </w:r>
            <w:r w:rsidRPr="001249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The Isles, </w:t>
            </w:r>
            <w:r w:rsidRPr="00124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Oxford: Macmillan, 2000.</w:t>
            </w:r>
          </w:p>
        </w:tc>
      </w:tr>
    </w:tbl>
    <w:p w:rsidR="00007D19" w:rsidRPr="00124983" w:rsidRDefault="00007D19" w:rsidP="00124983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</w:p>
    <w:p w:rsidR="00007D19" w:rsidRPr="00124983" w:rsidRDefault="00007D19" w:rsidP="0012498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07D19" w:rsidRPr="001249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CD3" w:rsidRDefault="00596CD3">
      <w:pPr>
        <w:spacing w:after="0" w:line="240" w:lineRule="auto"/>
      </w:pPr>
      <w:r>
        <w:separator/>
      </w:r>
    </w:p>
  </w:endnote>
  <w:endnote w:type="continuationSeparator" w:id="0">
    <w:p w:rsidR="00596CD3" w:rsidRDefault="0059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983" w:rsidRDefault="001249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D19" w:rsidRDefault="00007D19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983" w:rsidRDefault="001249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CD3" w:rsidRDefault="00596CD3">
      <w:pPr>
        <w:spacing w:after="0" w:line="240" w:lineRule="auto"/>
      </w:pPr>
      <w:r>
        <w:separator/>
      </w:r>
    </w:p>
  </w:footnote>
  <w:footnote w:type="continuationSeparator" w:id="0">
    <w:p w:rsidR="00596CD3" w:rsidRDefault="00596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983" w:rsidRDefault="001249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D19" w:rsidRDefault="00596CD3">
    <w:pPr>
      <w:pStyle w:val="Nagwek"/>
      <w:tabs>
        <w:tab w:val="clear" w:pos="9072"/>
        <w:tab w:val="right" w:pos="9046"/>
      </w:tabs>
      <w:jc w:val="right"/>
    </w:pPr>
    <w:r>
      <w:rPr>
        <w:i/>
        <w:iCs/>
      </w:rPr>
      <w:t>Załącznik nr 5 do dokumentacji programowej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983" w:rsidRDefault="00124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4D2"/>
    <w:multiLevelType w:val="hybridMultilevel"/>
    <w:tmpl w:val="9BA80F16"/>
    <w:styleLink w:val="ImportedStyle1"/>
    <w:lvl w:ilvl="0" w:tplc="3208C102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704B52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E843C8">
      <w:start w:val="1"/>
      <w:numFmt w:val="lowerRoman"/>
      <w:lvlText w:val="%3."/>
      <w:lvlJc w:val="left"/>
      <w:pPr>
        <w:tabs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AED850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F05A1C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1ABEA4">
      <w:start w:val="1"/>
      <w:numFmt w:val="lowerRoman"/>
      <w:lvlText w:val="%6."/>
      <w:lvlJc w:val="left"/>
      <w:pPr>
        <w:tabs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50355E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DA81FA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D6EBA8">
      <w:start w:val="1"/>
      <w:numFmt w:val="lowerRoman"/>
      <w:suff w:val="nothing"/>
      <w:lvlText w:val="%9."/>
      <w:lvlJc w:val="left"/>
      <w:pPr>
        <w:ind w:left="6744" w:hanging="5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DD2CAF"/>
    <w:multiLevelType w:val="hybridMultilevel"/>
    <w:tmpl w:val="026C551A"/>
    <w:lvl w:ilvl="0" w:tplc="50D217F0">
      <w:start w:val="1"/>
      <w:numFmt w:val="bullet"/>
      <w:lvlText w:val="-"/>
      <w:lvlJc w:val="left"/>
      <w:pPr>
        <w:ind w:left="1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84450A">
      <w:start w:val="1"/>
      <w:numFmt w:val="bullet"/>
      <w:lvlText w:val="-"/>
      <w:lvlJc w:val="left"/>
      <w:pPr>
        <w:ind w:left="7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2CBFEC">
      <w:start w:val="1"/>
      <w:numFmt w:val="bullet"/>
      <w:lvlText w:val="-"/>
      <w:lvlJc w:val="left"/>
      <w:pPr>
        <w:ind w:left="13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F23AD4">
      <w:start w:val="1"/>
      <w:numFmt w:val="bullet"/>
      <w:lvlText w:val="-"/>
      <w:lvlJc w:val="left"/>
      <w:pPr>
        <w:ind w:left="19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1C71A0">
      <w:start w:val="1"/>
      <w:numFmt w:val="bullet"/>
      <w:lvlText w:val="-"/>
      <w:lvlJc w:val="left"/>
      <w:pPr>
        <w:ind w:left="25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AA0DA2">
      <w:start w:val="1"/>
      <w:numFmt w:val="bullet"/>
      <w:lvlText w:val="-"/>
      <w:lvlJc w:val="left"/>
      <w:pPr>
        <w:ind w:left="31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0CDFC0">
      <w:start w:val="1"/>
      <w:numFmt w:val="bullet"/>
      <w:lvlText w:val="-"/>
      <w:lvlJc w:val="left"/>
      <w:pPr>
        <w:ind w:left="37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68CF6C">
      <w:start w:val="1"/>
      <w:numFmt w:val="bullet"/>
      <w:lvlText w:val="-"/>
      <w:lvlJc w:val="left"/>
      <w:pPr>
        <w:ind w:left="43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4465E0">
      <w:start w:val="1"/>
      <w:numFmt w:val="bullet"/>
      <w:lvlText w:val="-"/>
      <w:lvlJc w:val="left"/>
      <w:pPr>
        <w:ind w:left="4956" w:hanging="15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121CA"/>
    <w:multiLevelType w:val="hybridMultilevel"/>
    <w:tmpl w:val="E35031FC"/>
    <w:lvl w:ilvl="0" w:tplc="1856EBF4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5CFFAE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624A0C">
      <w:start w:val="1"/>
      <w:numFmt w:val="lowerRoman"/>
      <w:lvlText w:val="%3."/>
      <w:lvlJc w:val="left"/>
      <w:pPr>
        <w:tabs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ECD92C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A43998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FA821A">
      <w:start w:val="1"/>
      <w:numFmt w:val="lowerRoman"/>
      <w:lvlText w:val="%6."/>
      <w:lvlJc w:val="left"/>
      <w:pPr>
        <w:tabs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10CEEA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46012E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E0E104">
      <w:start w:val="1"/>
      <w:numFmt w:val="lowerRoman"/>
      <w:suff w:val="nothing"/>
      <w:lvlText w:val="%9."/>
      <w:lvlJc w:val="left"/>
      <w:pPr>
        <w:ind w:left="6744" w:hanging="5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FA136B1"/>
    <w:multiLevelType w:val="hybridMultilevel"/>
    <w:tmpl w:val="9BA80F16"/>
    <w:numStyleLink w:val="ImportedStyle1"/>
  </w:abstractNum>
  <w:abstractNum w:abstractNumId="4" w15:restartNumberingAfterBreak="0">
    <w:nsid w:val="7FA250A8"/>
    <w:multiLevelType w:val="multilevel"/>
    <w:tmpl w:val="EE90BBBC"/>
    <w:lvl w:ilvl="0">
      <w:start w:val="92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lvl w:ilvl="0" w:tplc="1856EBF4">
        <w:start w:val="1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5CFFAE">
        <w:start w:val="1"/>
        <w:numFmt w:val="lowerLetter"/>
        <w:lvlText w:val="%2."/>
        <w:lvlJc w:val="left"/>
        <w:pPr>
          <w:tabs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624A0C">
        <w:start w:val="1"/>
        <w:numFmt w:val="lowerRoman"/>
        <w:lvlText w:val="%3."/>
        <w:lvlJc w:val="left"/>
        <w:pPr>
          <w:tabs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1ECD92C">
        <w:start w:val="1"/>
        <w:numFmt w:val="decimal"/>
        <w:lvlText w:val="%4."/>
        <w:lvlJc w:val="left"/>
        <w:pPr>
          <w:tabs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A43998">
        <w:start w:val="1"/>
        <w:numFmt w:val="lowerLetter"/>
        <w:lvlText w:val="%5."/>
        <w:lvlJc w:val="left"/>
        <w:pPr>
          <w:tabs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FA821A">
        <w:start w:val="1"/>
        <w:numFmt w:val="lowerRoman"/>
        <w:lvlText w:val="%6."/>
        <w:lvlJc w:val="left"/>
        <w:pPr>
          <w:tabs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10CEEA">
        <w:start w:val="1"/>
        <w:numFmt w:val="decimal"/>
        <w:lvlText w:val="%7."/>
        <w:lvlJc w:val="left"/>
        <w:pPr>
          <w:tabs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46012E">
        <w:start w:val="1"/>
        <w:numFmt w:val="lowerLetter"/>
        <w:lvlText w:val="%8."/>
        <w:lvlJc w:val="left"/>
        <w:pPr>
          <w:tabs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E0E104">
        <w:start w:val="1"/>
        <w:numFmt w:val="lowerRoman"/>
        <w:suff w:val="nothing"/>
        <w:lvlText w:val="%9."/>
        <w:lvlJc w:val="left"/>
        <w:pPr>
          <w:ind w:left="648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3"/>
    <w:lvlOverride w:ilvl="0">
      <w:startOverride w:val="2"/>
    </w:lvlOverride>
  </w:num>
  <w:num w:numId="6">
    <w:abstractNumId w:val="3"/>
    <w:lvlOverride w:ilvl="0">
      <w:startOverride w:val="2"/>
    </w:lvlOverride>
  </w:num>
  <w:num w:numId="7">
    <w:abstractNumId w:val="3"/>
    <w:lvlOverride w:ilvl="0">
      <w:startOverride w:val="3"/>
    </w:lvlOverride>
  </w:num>
  <w:num w:numId="8">
    <w:abstractNumId w:val="3"/>
    <w:lvlOverride w:ilvl="0">
      <w:startOverride w:val="4"/>
    </w:lvlOverride>
  </w:num>
  <w:num w:numId="9">
    <w:abstractNumId w:val="3"/>
    <w:lvlOverride w:ilvl="0">
      <w:startOverride w:val="4"/>
    </w:lvlOverride>
  </w:num>
  <w:num w:numId="10">
    <w:abstractNumId w:val="3"/>
    <w:lvlOverride w:ilvl="0">
      <w:startOverride w:val="5"/>
    </w:lvlOverride>
  </w:num>
  <w:num w:numId="11">
    <w:abstractNumId w:val="3"/>
    <w:lvlOverride w:ilvl="0">
      <w:startOverride w:val="5"/>
    </w:lvlOverride>
  </w:num>
  <w:num w:numId="12">
    <w:abstractNumId w:val="3"/>
    <w:lvlOverride w:ilvl="0">
      <w:startOverride w:val="6"/>
    </w:lvlOverride>
  </w:num>
  <w:num w:numId="13">
    <w:abstractNumId w:val="3"/>
    <w:lvlOverride w:ilvl="0">
      <w:startOverride w:val="6"/>
    </w:lvlOverride>
  </w:num>
  <w:num w:numId="14">
    <w:abstractNumId w:val="3"/>
    <w:lvlOverride w:ilvl="0">
      <w:startOverride w:val="8"/>
    </w:lvlOverride>
  </w:num>
  <w:num w:numId="15">
    <w:abstractNumId w:val="3"/>
    <w:lvlOverride w:ilvl="0">
      <w:startOverride w:val="8"/>
    </w:lvlOverride>
  </w:num>
  <w:num w:numId="16">
    <w:abstractNumId w:val="3"/>
    <w:lvlOverride w:ilvl="0">
      <w:startOverride w:val="9"/>
    </w:lvlOverride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D19"/>
    <w:rsid w:val="00007D19"/>
    <w:rsid w:val="00124983"/>
    <w:rsid w:val="0059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21725"/>
  <w15:docId w15:val="{116D9535-5BED-3B48-86C0-D2527B3B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124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983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752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2020-09-29T07:25:00Z</dcterms:created>
  <dcterms:modified xsi:type="dcterms:W3CDTF">2020-09-29T07:28:00Z</dcterms:modified>
</cp:coreProperties>
</file>