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2E" w:rsidRDefault="00485273" w:rsidP="005B5E33">
      <w:pPr>
        <w:pStyle w:val="Normal0"/>
        <w:shd w:val="clear" w:color="auto" w:fill="FFFFFF" w:themeFill="background1"/>
      </w:pPr>
      <w:r>
        <w:rPr>
          <w:rStyle w:val="None"/>
          <w:rFonts w:ascii="Times New Roman" w:hAnsi="Times New Roman"/>
          <w:b/>
          <w:bCs/>
        </w:rPr>
        <w:t xml:space="preserve">KARTA PRZEDMIOTU </w:t>
      </w:r>
    </w:p>
    <w:p w:rsidR="005B5E33" w:rsidRDefault="005B5E33" w:rsidP="005B5E33">
      <w:pPr>
        <w:shd w:val="clear" w:color="auto" w:fill="FFFFFF" w:themeFill="background1"/>
        <w:rPr>
          <w:rStyle w:val="None"/>
          <w:rFonts w:eastAsia="Times New Roman" w:cs="Times New Roman"/>
          <w:b/>
          <w:bCs/>
          <w:color w:val="000000"/>
          <w:sz w:val="22"/>
          <w:szCs w:val="22"/>
          <w:u w:color="000000"/>
        </w:rPr>
      </w:pPr>
    </w:p>
    <w:p w:rsidR="00A1272E" w:rsidRDefault="00485273" w:rsidP="00485273">
      <w:pPr>
        <w:pStyle w:val="Akapitzlist"/>
        <w:numPr>
          <w:ilvl w:val="0"/>
          <w:numId w:val="15"/>
        </w:numPr>
        <w:shd w:val="clear" w:color="auto" w:fill="FFFFFF" w:themeFill="background1"/>
      </w:pPr>
      <w:r w:rsidRPr="005B5E33">
        <w:rPr>
          <w:rStyle w:val="None"/>
          <w:rFonts w:ascii="Times New Roman" w:hAnsi="Times New Roman"/>
          <w:b/>
          <w:bCs/>
        </w:rPr>
        <w:t xml:space="preserve">Dane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2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65"/>
      </w:tblGrid>
      <w:tr w:rsidR="00A1272E" w:rsidRPr="005041CE" w:rsidTr="005B5E33">
        <w:trPr>
          <w:trHeight w:val="53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</w:pPr>
            <w:proofErr w:type="spellStart"/>
            <w:r>
              <w:rPr>
                <w:rStyle w:val="None"/>
                <w:rFonts w:ascii="Times New Roman" w:hAnsi="Times New Roman"/>
              </w:rPr>
              <w:t>Nazwa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Praktyczna nauka języka angielskiego - konwersacje</w:t>
            </w:r>
          </w:p>
        </w:tc>
      </w:tr>
      <w:tr w:rsidR="00A1272E" w:rsidTr="005B5E33">
        <w:trPr>
          <w:trHeight w:val="241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 w:rsidRPr="005B5E33">
              <w:rPr>
                <w:rStyle w:val="None"/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Practical English - Conversation</w:t>
            </w:r>
          </w:p>
        </w:tc>
      </w:tr>
      <w:tr w:rsidR="00A1272E" w:rsidTr="005B5E33">
        <w:trPr>
          <w:trHeight w:val="241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Kierunek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studiów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proofErr w:type="spellStart"/>
            <w:r>
              <w:rPr>
                <w:rStyle w:val="None"/>
                <w:sz w:val="22"/>
                <w:szCs w:val="22"/>
              </w:rPr>
              <w:t>Filologia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angielska</w:t>
            </w:r>
            <w:proofErr w:type="spellEnd"/>
          </w:p>
        </w:tc>
      </w:tr>
      <w:tr w:rsidR="00A1272E" w:rsidTr="005B5E33">
        <w:trPr>
          <w:trHeight w:val="35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 w:rsidRPr="005B5E33">
              <w:rPr>
                <w:rStyle w:val="None"/>
                <w:rFonts w:ascii="Times New Roman" w:hAnsi="Times New Roman"/>
                <w:lang w:val="pl-PL"/>
              </w:rPr>
              <w:t>Poziom studiów (I, II, jednolite magisterskie)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I</w:t>
            </w:r>
          </w:p>
        </w:tc>
      </w:tr>
      <w:tr w:rsidR="00A1272E" w:rsidTr="005B5E33">
        <w:trPr>
          <w:trHeight w:val="35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Style w:val="None"/>
                <w:rFonts w:ascii="Times New Roman" w:hAnsi="Times New Roman"/>
              </w:rPr>
              <w:t>studiów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</w:rPr>
              <w:t>stacjonarne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niestacjonarne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proofErr w:type="spellStart"/>
            <w:r>
              <w:rPr>
                <w:rStyle w:val="None"/>
                <w:sz w:val="22"/>
                <w:szCs w:val="22"/>
              </w:rPr>
              <w:t>niestacjonarne</w:t>
            </w:r>
            <w:proofErr w:type="spellEnd"/>
          </w:p>
        </w:tc>
      </w:tr>
      <w:tr w:rsidR="00A1272E" w:rsidTr="005B5E33">
        <w:trPr>
          <w:trHeight w:val="613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485273">
            <w:pPr>
              <w:pStyle w:val="Normalny1"/>
              <w:numPr>
                <w:ilvl w:val="0"/>
                <w:numId w:val="2"/>
              </w:num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rStyle w:val="None"/>
                <w:sz w:val="22"/>
                <w:szCs w:val="22"/>
              </w:rPr>
              <w:t>językoznawstwo</w:t>
            </w:r>
            <w:proofErr w:type="spellEnd"/>
          </w:p>
          <w:p w:rsidR="00A1272E" w:rsidRDefault="00485273" w:rsidP="00485273">
            <w:pPr>
              <w:pStyle w:val="Normalny1"/>
              <w:numPr>
                <w:ilvl w:val="0"/>
                <w:numId w:val="2"/>
              </w:num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rStyle w:val="None"/>
                <w:sz w:val="22"/>
                <w:szCs w:val="22"/>
              </w:rPr>
              <w:t>literaturoznawstwo</w:t>
            </w:r>
            <w:proofErr w:type="spellEnd"/>
          </w:p>
        </w:tc>
      </w:tr>
      <w:tr w:rsidR="00A1272E" w:rsidTr="005B5E33">
        <w:trPr>
          <w:trHeight w:val="241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Język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proofErr w:type="spellStart"/>
            <w:r>
              <w:rPr>
                <w:rStyle w:val="None"/>
                <w:sz w:val="22"/>
                <w:szCs w:val="22"/>
              </w:rPr>
              <w:t>Język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angielski</w:t>
            </w:r>
            <w:proofErr w:type="spellEnd"/>
          </w:p>
        </w:tc>
      </w:tr>
    </w:tbl>
    <w:p w:rsidR="00A1272E" w:rsidRDefault="00A1272E" w:rsidP="005B5E33">
      <w:pPr>
        <w:widowControl w:val="0"/>
        <w:shd w:val="clear" w:color="auto" w:fill="FFFFFF" w:themeFill="background1"/>
      </w:pPr>
    </w:p>
    <w:p w:rsidR="00A1272E" w:rsidRDefault="00A1272E" w:rsidP="005B5E33">
      <w:pPr>
        <w:pStyle w:val="Normal0"/>
        <w:shd w:val="clear" w:color="auto" w:fill="FFFFFF" w:themeFill="background1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65"/>
      </w:tblGrid>
      <w:tr w:rsidR="00A1272E" w:rsidTr="005B5E33">
        <w:trPr>
          <w:trHeight w:val="386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</w:pPr>
            <w:proofErr w:type="spellStart"/>
            <w:r>
              <w:rPr>
                <w:rStyle w:val="None"/>
                <w:rFonts w:ascii="Times New Roman" w:hAnsi="Times New Roman"/>
              </w:rPr>
              <w:t>Koordynator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przedmiotu</w:t>
            </w:r>
            <w:proofErr w:type="spellEnd"/>
            <w:r>
              <w:rPr>
                <w:rStyle w:val="None"/>
                <w:rFonts w:ascii="Times New Roman" w:hAnsi="Times New Roman"/>
              </w:rPr>
              <w:t>/</w:t>
            </w:r>
            <w:proofErr w:type="spellStart"/>
            <w:r>
              <w:rPr>
                <w:rStyle w:val="None"/>
                <w:rFonts w:ascii="Times New Roman" w:hAnsi="Times New Roman"/>
              </w:rPr>
              <w:t>osoba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Mark Ó </w:t>
            </w:r>
            <w:proofErr w:type="spellStart"/>
            <w:r>
              <w:rPr>
                <w:rStyle w:val="None"/>
                <w:rFonts w:ascii="Times New Roman" w:hAnsi="Times New Roman"/>
              </w:rPr>
              <w:t>Fionnáin</w:t>
            </w:r>
            <w:proofErr w:type="spellEnd"/>
          </w:p>
        </w:tc>
      </w:tr>
    </w:tbl>
    <w:p w:rsidR="00A1272E" w:rsidRDefault="00A1272E" w:rsidP="005B5E33">
      <w:pPr>
        <w:pStyle w:val="Normal0"/>
        <w:widowControl w:val="0"/>
        <w:shd w:val="clear" w:color="auto" w:fill="FFFFFF" w:themeFill="background1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A1272E" w:rsidRDefault="00A1272E" w:rsidP="005B5E33">
      <w:pPr>
        <w:pStyle w:val="Normal0"/>
        <w:shd w:val="clear" w:color="auto" w:fill="FFFFFF" w:themeFill="background1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3"/>
        <w:gridCol w:w="2252"/>
        <w:gridCol w:w="2252"/>
        <w:gridCol w:w="2309"/>
      </w:tblGrid>
      <w:tr w:rsidR="00A1272E" w:rsidTr="005B5E33">
        <w:trPr>
          <w:trHeight w:val="830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jc w:val="center"/>
            </w:pPr>
            <w:r w:rsidRPr="005B5E33">
              <w:rPr>
                <w:rStyle w:val="None"/>
                <w:rFonts w:ascii="Times New Roman" w:hAnsi="Times New Roman"/>
                <w:lang w:val="pl-PL"/>
              </w:rPr>
              <w:t>Forma zajęć (katalog zamknięty ze słownika)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Liczba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semestr</w:t>
            </w:r>
            <w:proofErr w:type="spellEnd"/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Punkty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ECTS</w:t>
            </w: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33" w:rsidRDefault="005B5E33" w:rsidP="005B5E33">
            <w:pPr>
              <w:pStyle w:val="Normalny1"/>
              <w:shd w:val="clear" w:color="auto" w:fill="FFFFFF" w:themeFill="background1"/>
              <w:rPr>
                <w:rStyle w:val="None"/>
                <w:sz w:val="22"/>
                <w:szCs w:val="22"/>
              </w:rPr>
            </w:pPr>
          </w:p>
          <w:p w:rsidR="005B5E33" w:rsidRDefault="005B5E33" w:rsidP="005B5E33">
            <w:pPr>
              <w:pStyle w:val="Normalny1"/>
              <w:shd w:val="clear" w:color="auto" w:fill="FFFFFF" w:themeFill="background1"/>
              <w:rPr>
                <w:rStyle w:val="None"/>
                <w:sz w:val="22"/>
                <w:szCs w:val="22"/>
              </w:rPr>
            </w:pPr>
          </w:p>
          <w:p w:rsidR="005B5E33" w:rsidRDefault="005B5E33" w:rsidP="005B5E33">
            <w:pPr>
              <w:pStyle w:val="Normalny1"/>
              <w:shd w:val="clear" w:color="auto" w:fill="FFFFFF" w:themeFill="background1"/>
              <w:rPr>
                <w:rStyle w:val="None"/>
                <w:sz w:val="22"/>
                <w:szCs w:val="22"/>
              </w:rPr>
            </w:pPr>
          </w:p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36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III, IV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laboratorium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zajęcia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350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pracownia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translatorium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  <w:tr w:rsidR="00A1272E" w:rsidTr="005B5E33">
        <w:trPr>
          <w:trHeight w:val="241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wizyta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A1272E" w:rsidP="005B5E33">
            <w:pPr>
              <w:shd w:val="clear" w:color="auto" w:fill="FFFFFF" w:themeFill="background1"/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A1272E" w:rsidRDefault="00A1272E" w:rsidP="005B5E33">
            <w:pPr>
              <w:shd w:val="clear" w:color="auto" w:fill="FFFFFF" w:themeFill="background1"/>
            </w:pPr>
          </w:p>
        </w:tc>
      </w:tr>
    </w:tbl>
    <w:p w:rsidR="00A1272E" w:rsidRDefault="00A1272E" w:rsidP="005B5E33">
      <w:pPr>
        <w:pStyle w:val="Normal0"/>
        <w:widowControl w:val="0"/>
        <w:shd w:val="clear" w:color="auto" w:fill="FFFFFF" w:themeFill="background1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A1272E" w:rsidRDefault="00A1272E" w:rsidP="005B5E33">
      <w:pPr>
        <w:pStyle w:val="Normal0"/>
        <w:widowControl w:val="0"/>
        <w:shd w:val="clear" w:color="auto" w:fill="FFFFFF" w:themeFill="background1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A1272E" w:rsidRDefault="00A1272E" w:rsidP="005B5E33">
      <w:pPr>
        <w:pStyle w:val="Normal0"/>
        <w:widowControl w:val="0"/>
        <w:shd w:val="clear" w:color="auto" w:fill="FFFFFF" w:themeFill="background1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A1272E" w:rsidRDefault="00A1272E" w:rsidP="005B5E33">
      <w:pPr>
        <w:pStyle w:val="Normal0"/>
        <w:shd w:val="clear" w:color="auto" w:fill="FFFFFF" w:themeFill="background1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4"/>
        <w:gridCol w:w="7037"/>
      </w:tblGrid>
      <w:tr w:rsidR="00A1272E" w:rsidRPr="005041CE" w:rsidTr="005B5E33">
        <w:trPr>
          <w:trHeight w:val="376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</w:pPr>
            <w:proofErr w:type="spellStart"/>
            <w:r>
              <w:rPr>
                <w:rStyle w:val="None"/>
                <w:rFonts w:ascii="Times New Roman" w:hAnsi="Times New Roman"/>
              </w:rPr>
              <w:t>Wymagania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7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1. Znajomość języka angielskiego na poziomie co najmniej B1/B1+.</w:t>
            </w:r>
          </w:p>
        </w:tc>
      </w:tr>
    </w:tbl>
    <w:p w:rsidR="00A1272E" w:rsidRPr="005B5E33" w:rsidRDefault="00A1272E" w:rsidP="005B5E33">
      <w:pPr>
        <w:pStyle w:val="Normal0"/>
        <w:widowControl w:val="0"/>
        <w:shd w:val="clear" w:color="auto" w:fill="FFFFFF" w:themeFill="background1"/>
        <w:spacing w:after="0" w:line="240" w:lineRule="auto"/>
        <w:rPr>
          <w:rStyle w:val="None"/>
          <w:rFonts w:ascii="Times New Roman" w:eastAsia="Times New Roman" w:hAnsi="Times New Roman" w:cs="Times New Roman"/>
          <w:lang w:val="pl-PL"/>
        </w:rPr>
      </w:pPr>
    </w:p>
    <w:p w:rsidR="00A1272E" w:rsidRPr="005B5E33" w:rsidRDefault="00A1272E" w:rsidP="005B5E33">
      <w:pPr>
        <w:pStyle w:val="Normal0"/>
        <w:widowControl w:val="0"/>
        <w:shd w:val="clear" w:color="auto" w:fill="FFFFFF" w:themeFill="background1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  <w:lang w:val="pl-PL"/>
        </w:rPr>
      </w:pPr>
    </w:p>
    <w:p w:rsidR="00A1272E" w:rsidRPr="005B5E33" w:rsidRDefault="00A1272E" w:rsidP="005B5E33">
      <w:pPr>
        <w:pStyle w:val="Normal0"/>
        <w:shd w:val="clear" w:color="auto" w:fill="FFFFFF" w:themeFill="background1"/>
        <w:spacing w:after="0"/>
        <w:rPr>
          <w:rStyle w:val="None"/>
          <w:rFonts w:ascii="Times New Roman" w:eastAsia="Times New Roman" w:hAnsi="Times New Roman" w:cs="Times New Roman"/>
          <w:lang w:val="pl-PL"/>
        </w:rPr>
      </w:pPr>
    </w:p>
    <w:p w:rsidR="00A1272E" w:rsidRDefault="00485273" w:rsidP="00485273">
      <w:pPr>
        <w:pStyle w:val="Akapitzlist"/>
        <w:numPr>
          <w:ilvl w:val="0"/>
          <w:numId w:val="15"/>
        </w:numPr>
        <w:shd w:val="clear" w:color="auto" w:fill="FFFFFF" w:themeFill="background1"/>
      </w:pPr>
      <w:proofErr w:type="spellStart"/>
      <w:r w:rsidRPr="005B5E33">
        <w:rPr>
          <w:rStyle w:val="None"/>
          <w:rFonts w:ascii="Times New Roman" w:hAnsi="Times New Roman"/>
          <w:b/>
          <w:bCs/>
        </w:rPr>
        <w:t>Cele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kształcenia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dla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przedmiotu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2"/>
      </w:tblGrid>
      <w:tr w:rsidR="00A1272E" w:rsidRPr="005041CE" w:rsidTr="005B5E33">
        <w:trPr>
          <w:trHeight w:val="481"/>
        </w:trPr>
        <w:tc>
          <w:tcPr>
            <w:tcW w:w="9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spacing w:after="200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C1 Student potrafi wyrazić i uzasadnić własną opinię oraz przedstawić i skomentować opinię innych.</w:t>
            </w:r>
          </w:p>
        </w:tc>
      </w:tr>
      <w:tr w:rsidR="00A1272E" w:rsidRPr="005041CE" w:rsidTr="005B5E33">
        <w:trPr>
          <w:trHeight w:val="481"/>
        </w:trPr>
        <w:tc>
          <w:tcPr>
            <w:tcW w:w="9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C2 Student potrafi zinterpretować (audio)wizualne materiały stymulacyjne, ale również ilustracje, tabele, cytaty itp.</w:t>
            </w:r>
          </w:p>
        </w:tc>
      </w:tr>
      <w:tr w:rsidR="00A1272E" w:rsidRPr="005041CE" w:rsidTr="005B5E33">
        <w:trPr>
          <w:trHeight w:val="481"/>
        </w:trPr>
        <w:tc>
          <w:tcPr>
            <w:tcW w:w="9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C3 Student potrafi przeprowadzić dyskusję na temat obejrzanych fragmentów filmów, klipów, reklam oraz przeczytanych fragmentów artykułów o różnorodnej tematyce.</w:t>
            </w:r>
          </w:p>
        </w:tc>
      </w:tr>
      <w:tr w:rsidR="00A1272E" w:rsidRPr="005041CE" w:rsidTr="005B5E33">
        <w:trPr>
          <w:trHeight w:val="481"/>
        </w:trPr>
        <w:tc>
          <w:tcPr>
            <w:tcW w:w="9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C4  Student potrafi wyrazić indywidualną opinię i wziąć udział w debacie na tematy przygotowane przez prowadzącego oraz te zaproponowane przez studentów.</w:t>
            </w:r>
          </w:p>
        </w:tc>
      </w:tr>
    </w:tbl>
    <w:p w:rsidR="005B5E33" w:rsidRPr="005041CE" w:rsidRDefault="005B5E33" w:rsidP="005B5E33">
      <w:pPr>
        <w:shd w:val="clear" w:color="auto" w:fill="FFFFFF" w:themeFill="background1"/>
        <w:rPr>
          <w:rFonts w:eastAsia="Times New Roman" w:cs="Times New Roman"/>
          <w:lang w:val="pl-PL"/>
        </w:rPr>
      </w:pPr>
    </w:p>
    <w:p w:rsidR="00A1272E" w:rsidRPr="005B5E33" w:rsidRDefault="00485273" w:rsidP="00485273">
      <w:pPr>
        <w:pStyle w:val="Akapitzlist"/>
        <w:numPr>
          <w:ilvl w:val="0"/>
          <w:numId w:val="15"/>
        </w:numPr>
        <w:shd w:val="clear" w:color="auto" w:fill="FFFFFF" w:themeFill="background1"/>
      </w:pPr>
      <w:r w:rsidRPr="005B5E33">
        <w:rPr>
          <w:rStyle w:val="None"/>
          <w:rFonts w:ascii="Times New Roman" w:hAnsi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1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5858"/>
        <w:gridCol w:w="2186"/>
      </w:tblGrid>
      <w:tr w:rsidR="00A1272E" w:rsidTr="005B5E33">
        <w:trPr>
          <w:trHeight w:val="664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jc w:val="center"/>
            </w:pPr>
            <w:r>
              <w:rPr>
                <w:rStyle w:val="None"/>
                <w:rFonts w:ascii="Times New Roman" w:hAnsi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Opis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efektu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Odniesienie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Style w:val="None"/>
                <w:rFonts w:ascii="Times New Roman" w:hAnsi="Times New Roman"/>
              </w:rPr>
              <w:t>efektu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kierunkowego</w:t>
            </w:r>
            <w:proofErr w:type="spellEnd"/>
          </w:p>
        </w:tc>
      </w:tr>
      <w:tr w:rsidR="00A1272E" w:rsidTr="005B5E33">
        <w:trPr>
          <w:trHeight w:val="241"/>
        </w:trPr>
        <w:tc>
          <w:tcPr>
            <w:tcW w:w="9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WIEDZA</w:t>
            </w:r>
          </w:p>
        </w:tc>
      </w:tr>
      <w:tr w:rsidR="00A1272E" w:rsidTr="005B5E33">
        <w:trPr>
          <w:trHeight w:val="938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Student potrafi konstruować poprawne logicznie i językowo wypowiedzi wyrażające własne myśli i poglądy a także streszcza opinie innych.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 xml:space="preserve">K_W03 </w:t>
            </w:r>
          </w:p>
        </w:tc>
      </w:tr>
      <w:tr w:rsidR="00A1272E" w:rsidTr="005B5E33">
        <w:trPr>
          <w:trHeight w:val="729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Student rozróżnia i rozpoznaje aspekty kompetencji językowej: wiedzę deklaratywną (gramatyka, leksyka) i proceduralną (czytanie, pisanie, mówienie, słuchanie).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K_W04</w:t>
            </w:r>
          </w:p>
        </w:tc>
      </w:tr>
      <w:tr w:rsidR="00A1272E" w:rsidTr="005B5E33">
        <w:trPr>
          <w:trHeight w:val="68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Student poprawnie rozpoznaje i ilustruje różne rejestry języka angielskiego.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K_W05</w:t>
            </w:r>
          </w:p>
        </w:tc>
      </w:tr>
      <w:tr w:rsidR="00A1272E" w:rsidTr="005B5E33">
        <w:trPr>
          <w:trHeight w:val="241"/>
        </w:trPr>
        <w:tc>
          <w:tcPr>
            <w:tcW w:w="9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UMIEJĘTNOŚCI</w:t>
            </w:r>
          </w:p>
        </w:tc>
      </w:tr>
      <w:tr w:rsidR="00A1272E" w:rsidTr="005B5E33">
        <w:trPr>
          <w:trHeight w:val="96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color w:val="000000"/>
                <w:sz w:val="22"/>
                <w:szCs w:val="22"/>
                <w:u w:color="000000"/>
                <w:lang w:val="pl-PL"/>
              </w:rPr>
              <w:t>Student przedstawia i ilustruje w języku angielskim argumenty na rzecz własnych i cudzych poglądów, analizuje je i formułuje wnioski.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K_U03, K_U06, K_U07</w:t>
            </w:r>
          </w:p>
        </w:tc>
      </w:tr>
      <w:tr w:rsidR="00A1272E" w:rsidTr="005B5E33">
        <w:trPr>
          <w:trHeight w:val="67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widowControl w:val="0"/>
              <w:shd w:val="clear" w:color="auto" w:fill="FFFFFF" w:themeFill="background1"/>
              <w:spacing w:after="200" w:line="24" w:lineRule="atLeast"/>
              <w:rPr>
                <w:lang w:val="pl-PL"/>
              </w:rPr>
            </w:pPr>
            <w:r w:rsidRPr="005B5E33">
              <w:rPr>
                <w:rStyle w:val="None"/>
                <w:color w:val="000000"/>
                <w:sz w:val="22"/>
                <w:szCs w:val="22"/>
                <w:u w:color="000000"/>
                <w:lang w:val="pl-PL"/>
              </w:rPr>
              <w:t>Student wybiera sposoby na logiczne przedstawianie argumentacji.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 xml:space="preserve">K_U07, K_U08, </w:t>
            </w:r>
          </w:p>
        </w:tc>
      </w:tr>
      <w:tr w:rsidR="00A1272E" w:rsidTr="005B5E33">
        <w:trPr>
          <w:trHeight w:val="594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widowControl w:val="0"/>
              <w:shd w:val="clear" w:color="auto" w:fill="FFFFFF" w:themeFill="background1"/>
              <w:spacing w:after="200" w:line="24" w:lineRule="atLeast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Student prezentuje praktyczne i teoretyczne umiejętności językowe na poziomie C1, i stosuje różne rejestry języka.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K_U09, K_U10</w:t>
            </w:r>
          </w:p>
        </w:tc>
      </w:tr>
      <w:tr w:rsidR="00A1272E" w:rsidTr="005B5E33">
        <w:trPr>
          <w:trHeight w:val="82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lastRenderedPageBreak/>
              <w:t>U_04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widowControl w:val="0"/>
              <w:shd w:val="clear" w:color="auto" w:fill="FFFFFF" w:themeFill="background1"/>
              <w:spacing w:after="200" w:line="24" w:lineRule="atLeast"/>
              <w:rPr>
                <w:lang w:val="pl-PL"/>
              </w:rPr>
            </w:pPr>
            <w:r w:rsidRPr="005B5E33">
              <w:rPr>
                <w:rStyle w:val="None"/>
                <w:color w:val="000000"/>
                <w:sz w:val="22"/>
                <w:szCs w:val="22"/>
                <w:u w:color="000000"/>
                <w:lang w:val="pl-PL"/>
              </w:rPr>
              <w:t xml:space="preserve">Student pracuje indywidualnie oraz w zespole, przyjmując różne role i współdziałając z innymi osobami. 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 xml:space="preserve">K_U11, K_U12, </w:t>
            </w:r>
          </w:p>
        </w:tc>
      </w:tr>
      <w:tr w:rsidR="00A1272E" w:rsidTr="005B5E33">
        <w:trPr>
          <w:trHeight w:val="82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widowControl w:val="0"/>
              <w:shd w:val="clear" w:color="auto" w:fill="FFFFFF" w:themeFill="background1"/>
              <w:spacing w:after="200" w:line="24" w:lineRule="atLeast"/>
              <w:rPr>
                <w:lang w:val="pl-PL"/>
              </w:rPr>
            </w:pPr>
            <w:r w:rsidRPr="005B5E33">
              <w:rPr>
                <w:rStyle w:val="None"/>
                <w:color w:val="000000"/>
                <w:sz w:val="22"/>
                <w:szCs w:val="22"/>
                <w:u w:color="000000"/>
                <w:lang w:val="pl-PL"/>
              </w:rPr>
              <w:t>Student opracowuje wystąpienia ustne w języku angielskim na wybrany temat na podstawie artykułów/filmów itd.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K_U13</w:t>
            </w:r>
          </w:p>
        </w:tc>
      </w:tr>
      <w:tr w:rsidR="00A1272E" w:rsidTr="005B5E33">
        <w:trPr>
          <w:trHeight w:val="241"/>
        </w:trPr>
        <w:tc>
          <w:tcPr>
            <w:tcW w:w="9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KOMPETENCJE SPOŁECZNE</w:t>
            </w:r>
          </w:p>
        </w:tc>
      </w:tr>
      <w:tr w:rsidR="00A1272E" w:rsidTr="005B5E33">
        <w:trPr>
          <w:trHeight w:val="712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color w:val="000000"/>
                <w:sz w:val="22"/>
                <w:szCs w:val="22"/>
                <w:u w:color="000000"/>
                <w:lang w:val="pl-PL"/>
              </w:rPr>
              <w:t xml:space="preserve">Student dyskutuje w grupie zachowując otwartość na opinie i poglądy innych dyskutantów. 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K_K02</w:t>
            </w:r>
          </w:p>
        </w:tc>
      </w:tr>
      <w:tr w:rsidR="00A1272E" w:rsidTr="005B5E33">
        <w:trPr>
          <w:trHeight w:val="819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color w:val="000000"/>
                <w:sz w:val="22"/>
                <w:szCs w:val="22"/>
                <w:u w:color="000000"/>
                <w:lang w:val="pl-PL"/>
              </w:rPr>
              <w:t>Student organizuje i planuje samodzielną prac i korzysta z wytworów kultury anglojęzycznej.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K_K07</w:t>
            </w:r>
          </w:p>
        </w:tc>
      </w:tr>
    </w:tbl>
    <w:p w:rsidR="005B5E33" w:rsidRDefault="005B5E33" w:rsidP="005B5E33">
      <w:pPr>
        <w:shd w:val="clear" w:color="auto" w:fill="FFFFFF" w:themeFill="background1"/>
        <w:rPr>
          <w:rStyle w:val="None"/>
          <w:rFonts w:eastAsia="Times New Roman" w:cs="Times New Roman"/>
          <w:b/>
          <w:bCs/>
          <w:color w:val="000000"/>
          <w:sz w:val="22"/>
          <w:szCs w:val="22"/>
          <w:u w:color="000000"/>
        </w:rPr>
      </w:pPr>
    </w:p>
    <w:p w:rsidR="00A1272E" w:rsidRDefault="00485273" w:rsidP="00485273">
      <w:pPr>
        <w:pStyle w:val="Akapitzlist"/>
        <w:numPr>
          <w:ilvl w:val="0"/>
          <w:numId w:val="15"/>
        </w:numPr>
        <w:shd w:val="clear" w:color="auto" w:fill="FFFFFF" w:themeFill="background1"/>
      </w:pPr>
      <w:proofErr w:type="spellStart"/>
      <w:r w:rsidRPr="005B5E33">
        <w:rPr>
          <w:rStyle w:val="None"/>
          <w:rFonts w:ascii="Times New Roman" w:hAnsi="Times New Roman"/>
          <w:b/>
          <w:bCs/>
        </w:rPr>
        <w:t>Opis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przedmiotu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/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treści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2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72"/>
      </w:tblGrid>
      <w:tr w:rsidR="00A1272E" w:rsidTr="005B5E33">
        <w:trPr>
          <w:trHeight w:val="2984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spacing w:after="200" w:line="276" w:lineRule="auto"/>
              <w:rPr>
                <w:rStyle w:val="None"/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W poszczególnych semestrach tematyka zajęć oscyluje zawsze wokół zagadnień bliskich studentom ze względu na ich istotność i/lub popularność w życiu codziennym. Nacisk położony jest na stopniowe poszerzanie zakresu problematyki omawianej w poszczególnych semestrach. I tak np. w semestrze pierwszym jednym z tematów zajęć jest pytanie “</w:t>
            </w:r>
            <w:proofErr w:type="spellStart"/>
            <w:r w:rsidRPr="005B5E33">
              <w:rPr>
                <w:rStyle w:val="None"/>
                <w:sz w:val="22"/>
                <w:szCs w:val="22"/>
                <w:lang w:val="pl-PL"/>
              </w:rPr>
              <w:t>What</w:t>
            </w:r>
            <w:proofErr w:type="spellEnd"/>
            <w:r w:rsidRPr="005B5E33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B5E33">
              <w:rPr>
                <w:rStyle w:val="None"/>
                <w:sz w:val="22"/>
                <w:szCs w:val="22"/>
                <w:lang w:val="pl-PL"/>
              </w:rPr>
              <w:t>lessons</w:t>
            </w:r>
            <w:proofErr w:type="spellEnd"/>
            <w:r w:rsidRPr="005B5E33">
              <w:rPr>
                <w:rStyle w:val="None"/>
                <w:sz w:val="22"/>
                <w:szCs w:val="22"/>
                <w:lang w:val="pl-PL"/>
              </w:rPr>
              <w:t xml:space="preserve"> do we </w:t>
            </w:r>
            <w:proofErr w:type="spellStart"/>
            <w:r w:rsidRPr="005B5E33">
              <w:rPr>
                <w:rStyle w:val="None"/>
                <w:sz w:val="22"/>
                <w:szCs w:val="22"/>
                <w:lang w:val="pl-PL"/>
              </w:rPr>
              <w:t>learn</w:t>
            </w:r>
            <w:proofErr w:type="spellEnd"/>
            <w:r w:rsidRPr="005B5E33">
              <w:rPr>
                <w:rStyle w:val="None"/>
                <w:sz w:val="22"/>
                <w:szCs w:val="22"/>
                <w:lang w:val="pl-PL"/>
              </w:rPr>
              <w:t xml:space="preserve"> as </w:t>
            </w:r>
            <w:proofErr w:type="spellStart"/>
            <w:r w:rsidRPr="005B5E33">
              <w:rPr>
                <w:rStyle w:val="None"/>
                <w:sz w:val="22"/>
                <w:szCs w:val="22"/>
                <w:lang w:val="pl-PL"/>
              </w:rPr>
              <w:t>children</w:t>
            </w:r>
            <w:proofErr w:type="spellEnd"/>
            <w:r w:rsidRPr="005B5E33">
              <w:rPr>
                <w:rStyle w:val="None"/>
                <w:sz w:val="22"/>
                <w:szCs w:val="22"/>
                <w:lang w:val="pl-PL"/>
              </w:rPr>
              <w:t>?”, który znajduje swoją pośrednią kontynuację w zajęciach poświęconych inteligencji emocjonalnej w semestrze VI.</w:t>
            </w:r>
          </w:p>
          <w:p w:rsidR="00A1272E" w:rsidRDefault="00485273" w:rsidP="005B5E33">
            <w:pPr>
              <w:pStyle w:val="Normalny1"/>
              <w:shd w:val="clear" w:color="auto" w:fill="FFFFFF" w:themeFill="background1"/>
              <w:spacing w:after="200" w:line="276" w:lineRule="auto"/>
              <w:rPr>
                <w:rStyle w:val="None"/>
              </w:rPr>
            </w:pPr>
            <w:proofErr w:type="spellStart"/>
            <w:r>
              <w:rPr>
                <w:rStyle w:val="None"/>
                <w:sz w:val="22"/>
                <w:szCs w:val="22"/>
              </w:rPr>
              <w:t>Przykładowe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tematy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zajęć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to:</w:t>
            </w:r>
          </w:p>
          <w:p w:rsidR="00A1272E" w:rsidRDefault="00485273" w:rsidP="005B5E33">
            <w:pPr>
              <w:pStyle w:val="Normalny1"/>
              <w:shd w:val="clear" w:color="auto" w:fill="FFFFFF" w:themeFill="background1"/>
              <w:spacing w:after="200" w:line="276" w:lineRule="auto"/>
            </w:pPr>
            <w:r>
              <w:rPr>
                <w:rStyle w:val="None"/>
                <w:sz w:val="22"/>
                <w:szCs w:val="22"/>
              </w:rPr>
              <w:t>Shopping, Heroism, Art and Culture, Science and Environment, Humans and Nature, Honesty and Dishonesty, Social Issues</w:t>
            </w:r>
          </w:p>
        </w:tc>
      </w:tr>
    </w:tbl>
    <w:p w:rsidR="00A1272E" w:rsidRPr="005B5E33" w:rsidRDefault="00A1272E" w:rsidP="005B5E33">
      <w:pPr>
        <w:widowControl w:val="0"/>
        <w:shd w:val="clear" w:color="auto" w:fill="FFFFFF" w:themeFill="background1"/>
      </w:pPr>
    </w:p>
    <w:p w:rsidR="005B5E33" w:rsidRDefault="005B5E33" w:rsidP="005B5E33">
      <w:pPr>
        <w:shd w:val="clear" w:color="auto" w:fill="FFFFFF" w:themeFill="background1"/>
        <w:rPr>
          <w:rStyle w:val="None"/>
          <w:rFonts w:eastAsia="Times New Roman" w:cs="Times New Roman"/>
          <w:b/>
          <w:bCs/>
          <w:color w:val="000000"/>
          <w:sz w:val="22"/>
          <w:szCs w:val="22"/>
          <w:u w:color="000000"/>
        </w:rPr>
      </w:pPr>
    </w:p>
    <w:p w:rsidR="00A1272E" w:rsidRDefault="00485273" w:rsidP="00485273">
      <w:pPr>
        <w:pStyle w:val="Akapitzlist"/>
        <w:numPr>
          <w:ilvl w:val="0"/>
          <w:numId w:val="15"/>
        </w:numPr>
        <w:shd w:val="clear" w:color="auto" w:fill="FFFFFF" w:themeFill="background1"/>
      </w:pPr>
      <w:r w:rsidRPr="005B5E33">
        <w:rPr>
          <w:rStyle w:val="None"/>
          <w:rFonts w:ascii="Times New Roman" w:hAnsi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2650"/>
        <w:gridCol w:w="2790"/>
        <w:gridCol w:w="2603"/>
      </w:tblGrid>
      <w:tr w:rsidR="00A1272E" w:rsidTr="005B5E33">
        <w:trPr>
          <w:trHeight w:val="515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Style w:val="None"/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  <w:rPr>
                <w:rStyle w:val="None"/>
              </w:rPr>
            </w:pPr>
            <w:proofErr w:type="spellStart"/>
            <w:r>
              <w:rPr>
                <w:rStyle w:val="None"/>
                <w:rFonts w:ascii="Times New Roman" w:hAnsi="Times New Roman"/>
              </w:rPr>
              <w:t>Metody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dydaktyczne</w:t>
            </w:r>
            <w:proofErr w:type="spellEnd"/>
          </w:p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</w:rPr>
              <w:t>lista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wyboru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  <w:rPr>
                <w:rStyle w:val="None"/>
              </w:rPr>
            </w:pPr>
            <w:proofErr w:type="spellStart"/>
            <w:r>
              <w:rPr>
                <w:rStyle w:val="None"/>
                <w:rFonts w:ascii="Times New Roman" w:hAnsi="Times New Roman"/>
              </w:rPr>
              <w:t>Metody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weryfikacji</w:t>
            </w:r>
            <w:proofErr w:type="spellEnd"/>
          </w:p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</w:rPr>
              <w:t>lista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wyboru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  <w:rPr>
                <w:rStyle w:val="None"/>
              </w:rPr>
            </w:pPr>
            <w:proofErr w:type="spellStart"/>
            <w:r>
              <w:rPr>
                <w:rStyle w:val="None"/>
                <w:rFonts w:ascii="Times New Roman" w:hAnsi="Times New Roman"/>
              </w:rPr>
              <w:t>Sposoby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dokumentacji</w:t>
            </w:r>
            <w:proofErr w:type="spellEnd"/>
          </w:p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</w:rPr>
              <w:t>lista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wyboru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A1272E" w:rsidTr="005B5E33">
        <w:trPr>
          <w:trHeight w:val="241"/>
        </w:trPr>
        <w:tc>
          <w:tcPr>
            <w:tcW w:w="9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WIEDZA</w:t>
            </w:r>
          </w:p>
        </w:tc>
      </w:tr>
      <w:tr w:rsidR="00A1272E" w:rsidRPr="005041CE" w:rsidTr="005B5E33">
        <w:trPr>
          <w:trHeight w:val="144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Dyskusja / Praca z tekstem oraz materiałami audiowizualnymi 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Obserwacja / Monitorowanie i informacja zwrotna od prowadzącego / Odpowiedź ustna i informacja zwrotna od prowadzącego / Prezentacja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Notatki w arkuszu ocen prowadzącego / Informacja zwrotna / Karta oceny prezentacji</w:t>
            </w:r>
          </w:p>
        </w:tc>
      </w:tr>
      <w:tr w:rsidR="00A1272E" w:rsidRPr="005041CE" w:rsidTr="005B5E33">
        <w:trPr>
          <w:trHeight w:val="1456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lastRenderedPageBreak/>
              <w:t>W_02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Dyskusja / Praca z tekstem oraz materiałami audiowizualnymi 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Obserwacja / Monitorowanie i informacja zwrotna od prowadzącego / Odpowiedź ustna i informacja zwrotna od prowadzącego / Prezentacja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Notatki w arkuszu ocen prowadzącego / Informacja zwrotna / Karta oceny prezentacji</w:t>
            </w:r>
          </w:p>
        </w:tc>
      </w:tr>
      <w:tr w:rsidR="00A1272E" w:rsidRPr="005041CE" w:rsidTr="005B5E33">
        <w:trPr>
          <w:trHeight w:val="1523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W_03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Dyskusja / Praca z tekstem oraz materiałami audiowizualnymi 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Obserwacja / Monitorowanie i informacja zwrotna od prowadzącego / Odpowiedź ustna i informacja zwrotna od prowadzącego / Prezentacja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Notatki w arkuszu ocen prowadzącego / Informacja zwrotna / Karta oceny prezentacji</w:t>
            </w:r>
          </w:p>
        </w:tc>
      </w:tr>
      <w:tr w:rsidR="00A1272E" w:rsidTr="005B5E33">
        <w:trPr>
          <w:trHeight w:val="241"/>
        </w:trPr>
        <w:tc>
          <w:tcPr>
            <w:tcW w:w="9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UMIEJĘTNOŚCI</w:t>
            </w:r>
          </w:p>
        </w:tc>
      </w:tr>
      <w:tr w:rsidR="00A1272E" w:rsidRPr="005041CE" w:rsidTr="005B5E33">
        <w:trPr>
          <w:trHeight w:val="226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rStyle w:val="None"/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Odpowiedź ustna w czasie zajęć sprawdzająca wiedzę praktyczną / Odpowiedź ustna i informacja zwrotna od prowadzącego / Prezentacja / Obserwacja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Notatki w arkuszu ocen prowadzącego / Informacja zwrotna  / Karta oceny prezentacji </w:t>
            </w:r>
          </w:p>
        </w:tc>
      </w:tr>
      <w:tr w:rsidR="00A1272E" w:rsidRPr="005041CE" w:rsidTr="005B5E33">
        <w:trPr>
          <w:trHeight w:val="226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rStyle w:val="None"/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Odpowiedź ustna w czasie zajęć sprawdzająca wiedzę praktyczną / Odpowiedź ustna i informacja zwrotna od prowadzącego / Prezentacja / Obserwacja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Notatki w arkuszu ocen prowadzącego / Informacja zwrotna / Karta oceny prezentacji </w:t>
            </w:r>
          </w:p>
        </w:tc>
      </w:tr>
      <w:tr w:rsidR="00A1272E" w:rsidRPr="005041CE" w:rsidTr="005B5E33">
        <w:trPr>
          <w:trHeight w:val="226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U_03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rStyle w:val="None"/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Odpowiedź ustna w czasie zajęć sprawdzająca wiedzę praktyczną / Odpowiedź ustna i informacja zwrotna od prowadzącego / Prezentacja / Obserwacja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Notatki w arkuszu ocen prowadzącego / Informacja zwrotna / Karta oceny prezentacji </w:t>
            </w:r>
          </w:p>
        </w:tc>
      </w:tr>
      <w:tr w:rsidR="00A1272E" w:rsidRPr="005041CE" w:rsidTr="005B5E33">
        <w:trPr>
          <w:trHeight w:val="226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U_04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rStyle w:val="None"/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Odpowiedź ustna w czasie zajęć sprawdzająca wiedzę praktyczną / Odpowiedź ustna i informacja zwrotna od prowadzącego / Prezentacja / Obserwacja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Notatki w arkuszu ocen prowadzącego / Informacja zwrotna  / Karta oceny prezentacji</w:t>
            </w:r>
          </w:p>
        </w:tc>
      </w:tr>
      <w:tr w:rsidR="00A1272E" w:rsidRPr="005041CE" w:rsidTr="005B5E33">
        <w:trPr>
          <w:trHeight w:val="226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lastRenderedPageBreak/>
              <w:t>U_05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rStyle w:val="None"/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Odpowiedź ustna w czasie zajęć sprawdzająca wiedzę praktyczną / Odpowiedź ustna i informacja zwrotna od prowadzącego / Prezentacja / Obserwacja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Notatki w arkuszu ocen prowadzącego / Informacja zwrotna  / Karta oceny prezentacji</w:t>
            </w:r>
          </w:p>
        </w:tc>
      </w:tr>
      <w:tr w:rsidR="00A1272E" w:rsidTr="005B5E33">
        <w:trPr>
          <w:trHeight w:val="241"/>
        </w:trPr>
        <w:tc>
          <w:tcPr>
            <w:tcW w:w="9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KOMPETENCJE SPOŁECZNE</w:t>
            </w:r>
          </w:p>
        </w:tc>
      </w:tr>
      <w:tr w:rsidR="00A1272E" w:rsidTr="005B5E33">
        <w:trPr>
          <w:trHeight w:val="96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K_01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Dyskusja / Praca w grupach w różnych rolach / Praca w parach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Odpowiedź ustna i informacja zwrotna od prowadzącego / Prezentacja / Obserwacja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proofErr w:type="spellStart"/>
            <w:r>
              <w:rPr>
                <w:rStyle w:val="None"/>
                <w:sz w:val="22"/>
                <w:szCs w:val="22"/>
              </w:rPr>
              <w:t>Informacja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zwrotna</w:t>
            </w:r>
            <w:proofErr w:type="spellEnd"/>
          </w:p>
        </w:tc>
      </w:tr>
      <w:tr w:rsidR="00A1272E" w:rsidTr="005B5E33">
        <w:trPr>
          <w:trHeight w:val="96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K_02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Dyskusja / Praca w grupach w różnych rolach / Praca w parach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Odpowiedź ustna i informacja zwrotna od prowadzącego / Prezentacja / Obserwacja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proofErr w:type="spellStart"/>
            <w:r>
              <w:rPr>
                <w:rStyle w:val="None"/>
                <w:sz w:val="22"/>
                <w:szCs w:val="22"/>
              </w:rPr>
              <w:t>Informacja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zwrotna</w:t>
            </w:r>
            <w:proofErr w:type="spellEnd"/>
          </w:p>
        </w:tc>
      </w:tr>
    </w:tbl>
    <w:p w:rsidR="00A1272E" w:rsidRDefault="00A1272E" w:rsidP="005B5E33">
      <w:pPr>
        <w:pStyle w:val="Akapitzlist"/>
        <w:widowControl w:val="0"/>
        <w:shd w:val="clear" w:color="auto" w:fill="FFFFFF" w:themeFill="background1"/>
        <w:spacing w:line="240" w:lineRule="auto"/>
        <w:ind w:left="1080"/>
        <w:rPr>
          <w:rFonts w:ascii="Times New Roman" w:eastAsia="Times New Roman" w:hAnsi="Times New Roman" w:cs="Times New Roman"/>
        </w:rPr>
      </w:pPr>
    </w:p>
    <w:p w:rsidR="00A1272E" w:rsidRDefault="00485273" w:rsidP="00485273">
      <w:pPr>
        <w:pStyle w:val="Akapitzlist"/>
        <w:numPr>
          <w:ilvl w:val="0"/>
          <w:numId w:val="15"/>
        </w:numPr>
        <w:shd w:val="clear" w:color="auto" w:fill="FFFFFF" w:themeFill="background1"/>
      </w:pPr>
      <w:proofErr w:type="spellStart"/>
      <w:r w:rsidRPr="005B5E33">
        <w:rPr>
          <w:rStyle w:val="None"/>
          <w:rFonts w:ascii="Times New Roman" w:hAnsi="Times New Roman"/>
          <w:b/>
          <w:bCs/>
        </w:rPr>
        <w:t>Kryteria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oceny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wagi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>…</w:t>
      </w:r>
    </w:p>
    <w:p w:rsidR="005041CE" w:rsidRPr="005041CE" w:rsidRDefault="005041CE" w:rsidP="005041CE">
      <w:pPr>
        <w:rPr>
          <w:rFonts w:cs="Times New Roman"/>
          <w:color w:val="000000" w:themeColor="text1"/>
          <w:kern w:val="0"/>
          <w:sz w:val="22"/>
          <w:szCs w:val="22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5041CE">
        <w:rPr>
          <w:rFonts w:cs="Times New Roman"/>
          <w:color w:val="000000" w:themeColor="text1"/>
          <w:sz w:val="22"/>
          <w:szCs w:val="22"/>
          <w:shd w:val="clear" w:color="auto" w:fill="FFFFFF"/>
          <w:lang w:val="pl-PL"/>
        </w:rPr>
        <w:t>Podstawowe kryterium oceny to aktywne uczestnictwo w zajęciach oraz zaliczenie wszystkich wymaganych sprawdzianów ustnych (co najmniej po dwa na semestr). Ostatecznym sprawdzianem jest egzamin ustny na koniec każdego roku studiów. W końcowej ocenie brany pod uwagę jest również frekwencja – możliwa 1 nieobecność nieusprawiedliwiona, natomiast każda następna skutkuje obniżeniem oceny końcowej o pół stopnia.</w:t>
      </w:r>
    </w:p>
    <w:p w:rsidR="005041CE" w:rsidRDefault="005041CE" w:rsidP="005041CE">
      <w:pPr>
        <w:rPr>
          <w:rStyle w:val="None"/>
          <w:sz w:val="22"/>
          <w:szCs w:val="22"/>
          <w:lang w:val="pl-PL"/>
        </w:rPr>
      </w:pPr>
    </w:p>
    <w:p w:rsidR="00A1272E" w:rsidRPr="005041CE" w:rsidRDefault="005041CE" w:rsidP="005041CE">
      <w:pPr>
        <w:rPr>
          <w:rFonts w:cs="Times New Roman"/>
          <w:color w:val="auto"/>
          <w:kern w:val="0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5041CE">
        <w:rPr>
          <w:rStyle w:val="None"/>
          <w:sz w:val="22"/>
          <w:szCs w:val="22"/>
          <w:lang w:val="pl-PL"/>
        </w:rPr>
        <w:t xml:space="preserve"> </w:t>
      </w:r>
      <w:r w:rsidR="00485273" w:rsidRPr="005041CE">
        <w:rPr>
          <w:rStyle w:val="None"/>
          <w:sz w:val="22"/>
          <w:szCs w:val="22"/>
          <w:lang w:val="pl-PL"/>
        </w:rPr>
        <w:t>Studenci oceniani są według następującej skali:</w:t>
      </w:r>
    </w:p>
    <w:p w:rsidR="00A1272E" w:rsidRPr="005B5E33" w:rsidRDefault="00A1272E" w:rsidP="005B5E3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  <w:lang w:val="pl-PL"/>
        </w:rPr>
      </w:pPr>
    </w:p>
    <w:p w:rsidR="00A1272E" w:rsidRDefault="005B5E33" w:rsidP="005B5E3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</w:pPr>
      <w:r>
        <w:rPr>
          <w:rStyle w:val="None"/>
          <w:sz w:val="22"/>
          <w:szCs w:val="22"/>
        </w:rPr>
        <w:t>5,0</w:t>
      </w:r>
      <w:r>
        <w:rPr>
          <w:rStyle w:val="None"/>
          <w:sz w:val="22"/>
          <w:szCs w:val="22"/>
        </w:rPr>
        <w:tab/>
      </w:r>
      <w:r w:rsidR="00485273" w:rsidRPr="005B5E33">
        <w:rPr>
          <w:rStyle w:val="None"/>
          <w:sz w:val="22"/>
          <w:szCs w:val="22"/>
        </w:rPr>
        <w:t>93–100%</w:t>
      </w:r>
    </w:p>
    <w:p w:rsidR="00A1272E" w:rsidRDefault="005B5E33" w:rsidP="005B5E3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</w:pPr>
      <w:r>
        <w:rPr>
          <w:rStyle w:val="None"/>
          <w:sz w:val="22"/>
          <w:szCs w:val="22"/>
        </w:rPr>
        <w:t>4,5</w:t>
      </w:r>
      <w:r>
        <w:rPr>
          <w:rStyle w:val="None"/>
          <w:sz w:val="22"/>
          <w:szCs w:val="22"/>
        </w:rPr>
        <w:tab/>
      </w:r>
      <w:r w:rsidR="00485273" w:rsidRPr="005B5E33">
        <w:rPr>
          <w:rStyle w:val="None"/>
          <w:sz w:val="22"/>
          <w:szCs w:val="22"/>
        </w:rPr>
        <w:t>85–92%</w:t>
      </w:r>
    </w:p>
    <w:p w:rsidR="00A1272E" w:rsidRDefault="005B5E33" w:rsidP="005B5E3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</w:pPr>
      <w:r>
        <w:rPr>
          <w:rStyle w:val="None"/>
          <w:sz w:val="22"/>
          <w:szCs w:val="22"/>
        </w:rPr>
        <w:t>4</w:t>
      </w:r>
      <w:r>
        <w:rPr>
          <w:rStyle w:val="None"/>
          <w:sz w:val="22"/>
          <w:szCs w:val="22"/>
        </w:rPr>
        <w:tab/>
      </w:r>
      <w:r w:rsidR="00485273" w:rsidRPr="005B5E33">
        <w:rPr>
          <w:rStyle w:val="None"/>
          <w:sz w:val="22"/>
          <w:szCs w:val="22"/>
        </w:rPr>
        <w:t>77–84%</w:t>
      </w:r>
    </w:p>
    <w:p w:rsidR="00A1272E" w:rsidRDefault="005B5E33" w:rsidP="005B5E3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</w:pPr>
      <w:r>
        <w:rPr>
          <w:rStyle w:val="None"/>
          <w:sz w:val="22"/>
          <w:szCs w:val="22"/>
        </w:rPr>
        <w:t>3,5</w:t>
      </w:r>
      <w:r>
        <w:rPr>
          <w:rStyle w:val="None"/>
          <w:sz w:val="22"/>
          <w:szCs w:val="22"/>
        </w:rPr>
        <w:tab/>
      </w:r>
      <w:r w:rsidR="00485273" w:rsidRPr="005B5E33">
        <w:rPr>
          <w:rStyle w:val="None"/>
          <w:sz w:val="22"/>
          <w:szCs w:val="22"/>
        </w:rPr>
        <w:t>69–76%</w:t>
      </w:r>
      <w:bookmarkStart w:id="0" w:name="_GoBack"/>
      <w:bookmarkEnd w:id="0"/>
    </w:p>
    <w:p w:rsidR="00A1272E" w:rsidRDefault="005B5E33" w:rsidP="005B5E3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</w:pPr>
      <w:r>
        <w:rPr>
          <w:rStyle w:val="None"/>
          <w:sz w:val="22"/>
          <w:szCs w:val="22"/>
        </w:rPr>
        <w:t xml:space="preserve">3 </w:t>
      </w:r>
      <w:r>
        <w:rPr>
          <w:rStyle w:val="None"/>
          <w:sz w:val="22"/>
          <w:szCs w:val="22"/>
        </w:rPr>
        <w:tab/>
      </w:r>
      <w:r w:rsidR="00485273" w:rsidRPr="005B5E33">
        <w:rPr>
          <w:rStyle w:val="None"/>
          <w:sz w:val="22"/>
          <w:szCs w:val="22"/>
        </w:rPr>
        <w:t>60–68%</w:t>
      </w:r>
    </w:p>
    <w:p w:rsidR="00A1272E" w:rsidRDefault="005B5E33" w:rsidP="005B5E3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</w:pPr>
      <w:r>
        <w:rPr>
          <w:rStyle w:val="None"/>
          <w:sz w:val="22"/>
          <w:szCs w:val="22"/>
        </w:rPr>
        <w:t>2</w:t>
      </w:r>
      <w:r>
        <w:rPr>
          <w:rStyle w:val="None"/>
          <w:sz w:val="22"/>
          <w:szCs w:val="22"/>
        </w:rPr>
        <w:tab/>
      </w:r>
      <w:r w:rsidR="00485273" w:rsidRPr="005B5E33">
        <w:rPr>
          <w:rStyle w:val="None"/>
          <w:sz w:val="22"/>
          <w:szCs w:val="22"/>
        </w:rPr>
        <w:t>0–59%</w:t>
      </w:r>
    </w:p>
    <w:p w:rsidR="00A1272E" w:rsidRDefault="00A1272E" w:rsidP="005B5E33">
      <w:pPr>
        <w:pStyle w:val="Normal0"/>
        <w:shd w:val="clear" w:color="auto" w:fill="FFFFFF" w:themeFill="background1"/>
        <w:rPr>
          <w:rStyle w:val="None"/>
          <w:rFonts w:ascii="Times New Roman" w:eastAsia="Times New Roman" w:hAnsi="Times New Roman" w:cs="Times New Roman"/>
        </w:rPr>
      </w:pPr>
    </w:p>
    <w:p w:rsidR="00A1272E" w:rsidRDefault="00485273" w:rsidP="00485273">
      <w:pPr>
        <w:pStyle w:val="Akapitzlist"/>
        <w:pageBreakBefore/>
        <w:numPr>
          <w:ilvl w:val="0"/>
          <w:numId w:val="15"/>
        </w:numPr>
        <w:shd w:val="clear" w:color="auto" w:fill="FFFFFF" w:themeFill="background1"/>
      </w:pPr>
      <w:proofErr w:type="spellStart"/>
      <w:r w:rsidRPr="005B5E33">
        <w:rPr>
          <w:rStyle w:val="None"/>
          <w:rFonts w:ascii="Times New Roman" w:hAnsi="Times New Roman"/>
          <w:b/>
          <w:bCs/>
        </w:rPr>
        <w:lastRenderedPageBreak/>
        <w:t>Obciążenie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pracą</w:t>
      </w:r>
      <w:proofErr w:type="spellEnd"/>
      <w:r w:rsidRPr="005B5E33"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 w:rsidRPr="005B5E33">
        <w:rPr>
          <w:rStyle w:val="None"/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2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65"/>
      </w:tblGrid>
      <w:tr w:rsidR="00A1272E" w:rsidTr="005B5E33">
        <w:trPr>
          <w:trHeight w:val="241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</w:pPr>
            <w:r>
              <w:rPr>
                <w:rStyle w:val="None"/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Style w:val="None"/>
                <w:rFonts w:ascii="Times New Roman" w:hAnsi="Times New Roman"/>
              </w:rPr>
              <w:t>aktywności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Liczba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godzin</w:t>
            </w:r>
            <w:proofErr w:type="spellEnd"/>
          </w:p>
        </w:tc>
      </w:tr>
      <w:tr w:rsidR="00A1272E" w:rsidTr="005B5E33">
        <w:trPr>
          <w:trHeight w:val="53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 w:rsidRPr="005B5E33">
              <w:rPr>
                <w:rStyle w:val="None"/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36</w:t>
            </w:r>
          </w:p>
        </w:tc>
      </w:tr>
      <w:tr w:rsidR="00A1272E" w:rsidTr="005B5E33">
        <w:trPr>
          <w:trHeight w:val="436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r w:rsidRPr="005B5E33">
              <w:rPr>
                <w:rStyle w:val="None"/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>60</w:t>
            </w:r>
          </w:p>
        </w:tc>
      </w:tr>
    </w:tbl>
    <w:p w:rsidR="005B5E33" w:rsidRDefault="005B5E33" w:rsidP="005B5E33">
      <w:pPr>
        <w:shd w:val="clear" w:color="auto" w:fill="FFFFFF" w:themeFill="background1"/>
      </w:pPr>
    </w:p>
    <w:p w:rsidR="00A1272E" w:rsidRDefault="00485273" w:rsidP="00485273">
      <w:pPr>
        <w:pStyle w:val="Akapitzlist"/>
        <w:numPr>
          <w:ilvl w:val="0"/>
          <w:numId w:val="15"/>
        </w:numPr>
        <w:shd w:val="clear" w:color="auto" w:fill="FFFFFF" w:themeFill="background1"/>
      </w:pPr>
      <w:proofErr w:type="spellStart"/>
      <w:r w:rsidRPr="005B5E33">
        <w:rPr>
          <w:rStyle w:val="None"/>
          <w:rFonts w:ascii="Times New Roman" w:hAnsi="Times New Roman"/>
          <w:b/>
          <w:bCs/>
        </w:rPr>
        <w:t>Literatura</w:t>
      </w:r>
      <w:proofErr w:type="spellEnd"/>
    </w:p>
    <w:tbl>
      <w:tblPr>
        <w:tblStyle w:val="TableNormal"/>
        <w:tblW w:w="92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72"/>
      </w:tblGrid>
      <w:tr w:rsidR="00A1272E" w:rsidTr="005B5E33">
        <w:trPr>
          <w:trHeight w:val="241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</w:pPr>
            <w:proofErr w:type="spellStart"/>
            <w:r>
              <w:rPr>
                <w:rStyle w:val="None"/>
                <w:rFonts w:ascii="Times New Roman" w:hAnsi="Times New Roman"/>
              </w:rPr>
              <w:t>Literatura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podstawowa</w:t>
            </w:r>
            <w:proofErr w:type="spellEnd"/>
          </w:p>
        </w:tc>
      </w:tr>
      <w:tr w:rsidR="00A1272E" w:rsidRPr="005041CE" w:rsidTr="005B5E33">
        <w:trPr>
          <w:trHeight w:val="481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Pr="005B5E33" w:rsidRDefault="00485273" w:rsidP="005B5E33">
            <w:pPr>
              <w:pStyle w:val="Normalny1"/>
              <w:shd w:val="clear" w:color="auto" w:fill="FFFFFF" w:themeFill="background1"/>
              <w:rPr>
                <w:lang w:val="pl-PL"/>
              </w:rPr>
            </w:pPr>
            <w:r w:rsidRPr="005B5E33">
              <w:rPr>
                <w:rStyle w:val="None"/>
                <w:sz w:val="22"/>
                <w:szCs w:val="22"/>
                <w:lang w:val="pl-PL"/>
              </w:rPr>
              <w:t>Materiały własne prowadzącego oparte na zróżnicowanych źródłach tekstowych oraz audiowizualnych.</w:t>
            </w:r>
          </w:p>
        </w:tc>
      </w:tr>
      <w:tr w:rsidR="00A1272E" w:rsidTr="005B5E33">
        <w:trPr>
          <w:trHeight w:val="241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0"/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Literatura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uzupełniająca</w:t>
            </w:r>
            <w:proofErr w:type="spellEnd"/>
          </w:p>
        </w:tc>
      </w:tr>
      <w:tr w:rsidR="00A1272E" w:rsidTr="005B5E33">
        <w:trPr>
          <w:trHeight w:val="1201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72E" w:rsidRDefault="00485273" w:rsidP="005B5E33">
            <w:pPr>
              <w:pStyle w:val="Normalny1"/>
              <w:shd w:val="clear" w:color="auto" w:fill="FFFFFF" w:themeFill="background1"/>
              <w:rPr>
                <w:rStyle w:val="None"/>
              </w:rPr>
            </w:pPr>
            <w:proofErr w:type="spellStart"/>
            <w:r>
              <w:rPr>
                <w:rStyle w:val="None"/>
                <w:sz w:val="22"/>
                <w:szCs w:val="22"/>
              </w:rPr>
              <w:t>Daise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, Debra, </w:t>
            </w:r>
            <w:proofErr w:type="spellStart"/>
            <w:r>
              <w:rPr>
                <w:rStyle w:val="None"/>
                <w:sz w:val="22"/>
                <w:szCs w:val="22"/>
              </w:rPr>
              <w:t>Charl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Norloff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, Paul Carne. </w:t>
            </w:r>
            <w:r>
              <w:rPr>
                <w:rStyle w:val="None"/>
                <w:i/>
                <w:iCs/>
                <w:sz w:val="22"/>
                <w:szCs w:val="22"/>
              </w:rPr>
              <w:t>Q: Skills for Success 4</w:t>
            </w:r>
            <w:r>
              <w:rPr>
                <w:rStyle w:val="None"/>
                <w:sz w:val="22"/>
                <w:szCs w:val="22"/>
              </w:rPr>
              <w:t>. Oxford University Press.</w:t>
            </w:r>
          </w:p>
          <w:p w:rsidR="00A1272E" w:rsidRDefault="00485273" w:rsidP="005B5E33">
            <w:pPr>
              <w:pStyle w:val="Normalny1"/>
              <w:shd w:val="clear" w:color="auto" w:fill="FFFFFF" w:themeFill="background1"/>
              <w:rPr>
                <w:rStyle w:val="None"/>
              </w:rPr>
            </w:pPr>
            <w:proofErr w:type="spellStart"/>
            <w:r>
              <w:rPr>
                <w:rStyle w:val="None"/>
                <w:sz w:val="22"/>
                <w:szCs w:val="22"/>
              </w:rPr>
              <w:t>Gammidge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, Mick. </w:t>
            </w:r>
            <w:r>
              <w:rPr>
                <w:rStyle w:val="None"/>
                <w:i/>
                <w:iCs/>
                <w:sz w:val="22"/>
                <w:szCs w:val="22"/>
              </w:rPr>
              <w:t>Speaking Extra</w:t>
            </w:r>
            <w:r>
              <w:rPr>
                <w:rStyle w:val="None"/>
                <w:sz w:val="22"/>
                <w:szCs w:val="22"/>
              </w:rPr>
              <w:t xml:space="preserve">. Cambridge University Press. </w:t>
            </w:r>
            <w:r>
              <w:rPr>
                <w:rStyle w:val="None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None"/>
                <w:sz w:val="22"/>
                <w:szCs w:val="22"/>
              </w:rPr>
              <w:t xml:space="preserve">MacAndrew, Richard, Ron Martinez. </w:t>
            </w:r>
            <w:r>
              <w:rPr>
                <w:rStyle w:val="None"/>
                <w:i/>
                <w:iCs/>
                <w:sz w:val="22"/>
                <w:szCs w:val="22"/>
              </w:rPr>
              <w:t>Instant Discussions</w:t>
            </w:r>
            <w:r>
              <w:rPr>
                <w:rStyle w:val="None"/>
                <w:sz w:val="22"/>
                <w:szCs w:val="22"/>
              </w:rPr>
              <w:t xml:space="preserve">. Thomson. </w:t>
            </w:r>
          </w:p>
          <w:p w:rsidR="00A1272E" w:rsidRDefault="00485273" w:rsidP="005B5E33">
            <w:pPr>
              <w:pStyle w:val="Normalny1"/>
              <w:shd w:val="clear" w:color="auto" w:fill="FFFFFF" w:themeFill="background1"/>
            </w:pPr>
            <w:r>
              <w:rPr>
                <w:rStyle w:val="None"/>
                <w:sz w:val="22"/>
                <w:szCs w:val="22"/>
              </w:rPr>
              <w:t xml:space="preserve">MacAndrew, Richard, Ron Martinez. </w:t>
            </w:r>
            <w:r>
              <w:rPr>
                <w:rStyle w:val="None"/>
                <w:i/>
                <w:iCs/>
                <w:sz w:val="22"/>
                <w:szCs w:val="22"/>
              </w:rPr>
              <w:t>Taboos and Issues</w:t>
            </w:r>
            <w:r>
              <w:rPr>
                <w:rStyle w:val="None"/>
                <w:sz w:val="22"/>
                <w:szCs w:val="22"/>
              </w:rPr>
              <w:t xml:space="preserve">. Thomson </w:t>
            </w:r>
            <w:proofErr w:type="spellStart"/>
            <w:r>
              <w:rPr>
                <w:rStyle w:val="None"/>
                <w:sz w:val="22"/>
                <w:szCs w:val="22"/>
              </w:rPr>
              <w:t>Heinle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. </w:t>
            </w:r>
            <w:r>
              <w:rPr>
                <w:rStyle w:val="None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None"/>
                <w:sz w:val="22"/>
                <w:szCs w:val="22"/>
              </w:rPr>
              <w:t xml:space="preserve">Morgan, John, Mario </w:t>
            </w:r>
            <w:proofErr w:type="spellStart"/>
            <w:r>
              <w:rPr>
                <w:rStyle w:val="None"/>
                <w:sz w:val="22"/>
                <w:szCs w:val="22"/>
              </w:rPr>
              <w:t>Rinvolucri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. </w:t>
            </w:r>
            <w:r>
              <w:rPr>
                <w:rStyle w:val="None"/>
                <w:i/>
                <w:iCs/>
                <w:sz w:val="22"/>
                <w:szCs w:val="22"/>
              </w:rPr>
              <w:t>Q-Book</w:t>
            </w:r>
            <w:r>
              <w:rPr>
                <w:rStyle w:val="None"/>
                <w:sz w:val="22"/>
                <w:szCs w:val="22"/>
              </w:rPr>
              <w:t>. Longman.</w:t>
            </w:r>
          </w:p>
        </w:tc>
      </w:tr>
    </w:tbl>
    <w:p w:rsidR="00A1272E" w:rsidRPr="005B5E33" w:rsidRDefault="00A1272E" w:rsidP="005B5E33">
      <w:pPr>
        <w:pStyle w:val="Akapitzlist"/>
        <w:widowControl w:val="0"/>
        <w:shd w:val="clear" w:color="auto" w:fill="FFFFFF" w:themeFill="background1"/>
        <w:spacing w:line="240" w:lineRule="auto"/>
        <w:ind w:left="1080"/>
      </w:pPr>
    </w:p>
    <w:sectPr w:rsidR="00A1272E" w:rsidRPr="005B5E33">
      <w:headerReference w:type="default" r:id="rId7"/>
      <w:pgSz w:w="11900" w:h="16840"/>
      <w:pgMar w:top="1417" w:right="1417" w:bottom="1417" w:left="1417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A3" w:rsidRDefault="00DF04A3">
      <w:r>
        <w:separator/>
      </w:r>
    </w:p>
  </w:endnote>
  <w:endnote w:type="continuationSeparator" w:id="0">
    <w:p w:rsidR="00DF04A3" w:rsidRDefault="00DF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A3" w:rsidRDefault="00DF04A3">
      <w:r>
        <w:separator/>
      </w:r>
    </w:p>
  </w:footnote>
  <w:footnote w:type="continuationSeparator" w:id="0">
    <w:p w:rsidR="00DF04A3" w:rsidRDefault="00DF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2E" w:rsidRPr="005B5E33" w:rsidRDefault="00485273" w:rsidP="005B5E33">
    <w:pPr>
      <w:pStyle w:val="Nagwek1"/>
      <w:tabs>
        <w:tab w:val="clear" w:pos="9072"/>
        <w:tab w:val="right" w:pos="9046"/>
      </w:tabs>
      <w:jc w:val="right"/>
      <w:rPr>
        <w:rFonts w:ascii="Times New Roman" w:hAnsi="Times New Roman" w:cs="Times New Roman"/>
      </w:rPr>
    </w:pPr>
    <w:proofErr w:type="spellStart"/>
    <w:r w:rsidRPr="005B5E33">
      <w:rPr>
        <w:rStyle w:val="None"/>
        <w:rFonts w:ascii="Times New Roman" w:hAnsi="Times New Roman" w:cs="Times New Roman"/>
        <w:i/>
        <w:iCs/>
      </w:rPr>
      <w:t>Załącznik</w:t>
    </w:r>
    <w:proofErr w:type="spellEnd"/>
    <w:r w:rsidRPr="005B5E33">
      <w:rPr>
        <w:rStyle w:val="None"/>
        <w:rFonts w:ascii="Times New Roman" w:hAnsi="Times New Roman" w:cs="Times New Roman"/>
        <w:i/>
        <w:iCs/>
      </w:rPr>
      <w:t xml:space="preserve"> </w:t>
    </w:r>
    <w:proofErr w:type="spellStart"/>
    <w:r w:rsidRPr="005B5E33">
      <w:rPr>
        <w:rStyle w:val="None"/>
        <w:rFonts w:ascii="Times New Roman" w:hAnsi="Times New Roman" w:cs="Times New Roman"/>
        <w:i/>
        <w:iCs/>
      </w:rPr>
      <w:t>nr</w:t>
    </w:r>
    <w:proofErr w:type="spellEnd"/>
    <w:r w:rsidRPr="005B5E33">
      <w:rPr>
        <w:rStyle w:val="None"/>
        <w:rFonts w:ascii="Times New Roman" w:hAnsi="Times New Roman" w:cs="Times New Roman"/>
        <w:i/>
        <w:iCs/>
      </w:rPr>
      <w:t xml:space="preserve"> 5 do </w:t>
    </w:r>
    <w:proofErr w:type="spellStart"/>
    <w:r w:rsidRPr="005B5E33">
      <w:rPr>
        <w:rStyle w:val="None"/>
        <w:rFonts w:ascii="Times New Roman" w:hAnsi="Times New Roman" w:cs="Times New Roman"/>
        <w:i/>
        <w:iCs/>
      </w:rPr>
      <w:t>dokumentacji</w:t>
    </w:r>
    <w:proofErr w:type="spellEnd"/>
    <w:r w:rsidRPr="005B5E33">
      <w:rPr>
        <w:rStyle w:val="None"/>
        <w:rFonts w:ascii="Times New Roman" w:hAnsi="Times New Roman" w:cs="Times New Roman"/>
        <w:i/>
        <w:iCs/>
      </w:rPr>
      <w:t xml:space="preserve"> </w:t>
    </w:r>
    <w:proofErr w:type="spellStart"/>
    <w:r w:rsidRPr="005B5E33">
      <w:rPr>
        <w:rStyle w:val="None"/>
        <w:rFonts w:ascii="Times New Roman" w:hAnsi="Times New Roman" w:cs="Times New Roman"/>
        <w:i/>
        <w:iCs/>
      </w:rPr>
      <w:t>programowej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F9E"/>
    <w:multiLevelType w:val="hybridMultilevel"/>
    <w:tmpl w:val="AEDCD66A"/>
    <w:styleLink w:val="ImportedStyle12"/>
    <w:lvl w:ilvl="0" w:tplc="53CACAA2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166AD2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88FEEA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6C21DA4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364E672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99A109A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9569E6C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766BD70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84EA550">
      <w:start w:val="1"/>
      <w:numFmt w:val="lowerRoman"/>
      <w:suff w:val="nothing"/>
      <w:lvlText w:val="%9."/>
      <w:lvlJc w:val="left"/>
      <w:pPr>
        <w:ind w:left="6281" w:firstLine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A6E4280"/>
    <w:multiLevelType w:val="hybridMultilevel"/>
    <w:tmpl w:val="D57A3F14"/>
    <w:styleLink w:val="ImportedStyle9"/>
    <w:lvl w:ilvl="0" w:tplc="5EAC74A4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9E82C6C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F4AE3CE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8B886BA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D56AAD2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3C2CCFC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51018A2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E9C8F7C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0F852FC">
      <w:start w:val="1"/>
      <w:numFmt w:val="lowerRoman"/>
      <w:suff w:val="nothing"/>
      <w:lvlText w:val="%9."/>
      <w:lvlJc w:val="left"/>
      <w:pPr>
        <w:ind w:left="6286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0CFA01B8"/>
    <w:multiLevelType w:val="hybridMultilevel"/>
    <w:tmpl w:val="2CECBAD0"/>
    <w:styleLink w:val="ImportedStyle11"/>
    <w:lvl w:ilvl="0" w:tplc="34CA88B6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3E2CAA4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43ADD8E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9E1990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E48EC16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C32E816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F6E1DB4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742DBCC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59E32B2">
      <w:start w:val="1"/>
      <w:numFmt w:val="lowerRoman"/>
      <w:suff w:val="nothing"/>
      <w:lvlText w:val="%9."/>
      <w:lvlJc w:val="left"/>
      <w:pPr>
        <w:ind w:left="6286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15AE78D4"/>
    <w:multiLevelType w:val="hybridMultilevel"/>
    <w:tmpl w:val="758265D4"/>
    <w:styleLink w:val="ImportedStyle15"/>
    <w:lvl w:ilvl="0" w:tplc="E69C9A98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0AC79C8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93A676A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ACED6FE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0F296D8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FFC46FE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BACB980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D0142A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236E422">
      <w:start w:val="1"/>
      <w:numFmt w:val="lowerRoman"/>
      <w:suff w:val="nothing"/>
      <w:lvlText w:val="%9."/>
      <w:lvlJc w:val="left"/>
      <w:pPr>
        <w:ind w:left="6286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F68193E"/>
    <w:multiLevelType w:val="hybridMultilevel"/>
    <w:tmpl w:val="3E607402"/>
    <w:styleLink w:val="ImportedStyle6"/>
    <w:lvl w:ilvl="0" w:tplc="D29EABAC">
      <w:start w:val="1"/>
      <w:numFmt w:val="upperRoman"/>
      <w:lvlText w:val="%1."/>
      <w:lvlJc w:val="left"/>
      <w:pPr>
        <w:tabs>
          <w:tab w:val="num" w:pos="708"/>
        </w:tabs>
        <w:ind w:left="8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42421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5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A7E3FC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17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13C6D8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2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778225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A4A41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34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9D2286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4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16450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F05704">
      <w:start w:val="1"/>
      <w:numFmt w:val="lowerRoman"/>
      <w:suff w:val="nothing"/>
      <w:lvlText w:val="%9."/>
      <w:lvlJc w:val="left"/>
      <w:pPr>
        <w:tabs>
          <w:tab w:val="left" w:pos="708"/>
        </w:tabs>
        <w:ind w:left="6374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59E4844"/>
    <w:multiLevelType w:val="hybridMultilevel"/>
    <w:tmpl w:val="39549DC4"/>
    <w:styleLink w:val="ImportedStyle1"/>
    <w:lvl w:ilvl="0" w:tplc="DD0EE9E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FE83F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A72A3D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836F97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52D27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F2CE43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14AD62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7869B4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DE49B6C">
      <w:start w:val="1"/>
      <w:numFmt w:val="lowerRoman"/>
      <w:suff w:val="nothing"/>
      <w:lvlText w:val="%9."/>
      <w:lvlJc w:val="left"/>
      <w:pPr>
        <w:tabs>
          <w:tab w:val="left" w:pos="708"/>
        </w:tabs>
        <w:ind w:left="6658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31AE1FF1"/>
    <w:multiLevelType w:val="hybridMultilevel"/>
    <w:tmpl w:val="3E2C7DEA"/>
    <w:styleLink w:val="ImportedStyle3"/>
    <w:lvl w:ilvl="0" w:tplc="21AE6926">
      <w:start w:val="1"/>
      <w:numFmt w:val="upperRoman"/>
      <w:lvlText w:val="%1."/>
      <w:lvlJc w:val="left"/>
      <w:pPr>
        <w:tabs>
          <w:tab w:val="num" w:pos="708"/>
        </w:tabs>
        <w:ind w:left="8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5F8CF4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52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8FE320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F96308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562A0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4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B68A61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35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0665F3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D1A6D8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A445C7C">
      <w:start w:val="1"/>
      <w:numFmt w:val="lowerRoman"/>
      <w:suff w:val="nothing"/>
      <w:lvlText w:val="%9."/>
      <w:lvlJc w:val="left"/>
      <w:pPr>
        <w:tabs>
          <w:tab w:val="left" w:pos="708"/>
        </w:tabs>
        <w:ind w:left="63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A940CF2"/>
    <w:multiLevelType w:val="hybridMultilevel"/>
    <w:tmpl w:val="88CC6904"/>
    <w:styleLink w:val="ImportedStyle13"/>
    <w:lvl w:ilvl="0" w:tplc="3C0018A2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B9A9080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3D8BD32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C0A2056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F7250DE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48274C2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AE8FB14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46C40F4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ED46776">
      <w:start w:val="1"/>
      <w:numFmt w:val="lowerRoman"/>
      <w:suff w:val="nothing"/>
      <w:lvlText w:val="%9."/>
      <w:lvlJc w:val="left"/>
      <w:pPr>
        <w:ind w:left="6281" w:firstLine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44A8124F"/>
    <w:multiLevelType w:val="hybridMultilevel"/>
    <w:tmpl w:val="39B09E50"/>
    <w:styleLink w:val="ImportedStyle14"/>
    <w:lvl w:ilvl="0" w:tplc="EE1AD9E2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CBAA156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19EEA1C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C98332C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02BE34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58268E6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8989EC4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21415B8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B66D33C">
      <w:start w:val="1"/>
      <w:numFmt w:val="lowerRoman"/>
      <w:suff w:val="nothing"/>
      <w:lvlText w:val="%9."/>
      <w:lvlJc w:val="left"/>
      <w:pPr>
        <w:ind w:left="6281" w:firstLine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5AB63B2B"/>
    <w:multiLevelType w:val="hybridMultilevel"/>
    <w:tmpl w:val="244CFD12"/>
    <w:styleLink w:val="ImportedStyle10"/>
    <w:lvl w:ilvl="0" w:tplc="2DBE1BBA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ABE1894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0C837E4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D145518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E72786C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45C1D94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62A5EE8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B8C4618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A44E284">
      <w:start w:val="1"/>
      <w:numFmt w:val="lowerRoman"/>
      <w:suff w:val="nothing"/>
      <w:lvlText w:val="%9."/>
      <w:lvlJc w:val="left"/>
      <w:pPr>
        <w:ind w:left="6281" w:firstLine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5B866FD6"/>
    <w:multiLevelType w:val="hybridMultilevel"/>
    <w:tmpl w:val="E64A68B0"/>
    <w:lvl w:ilvl="0" w:tplc="947AAE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1022"/>
    <w:multiLevelType w:val="hybridMultilevel"/>
    <w:tmpl w:val="3C4EC4CE"/>
    <w:styleLink w:val="ImportedStyle7"/>
    <w:lvl w:ilvl="0" w:tplc="CC043FE0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B083A8E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A1E8A7C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70807BC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C4A571A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E2811C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0D876DC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0C4ECA4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3C28DE2">
      <w:start w:val="1"/>
      <w:numFmt w:val="lowerRoman"/>
      <w:suff w:val="nothing"/>
      <w:lvlText w:val="%9."/>
      <w:lvlJc w:val="left"/>
      <w:pPr>
        <w:ind w:left="6281" w:firstLine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71E47ECD"/>
    <w:multiLevelType w:val="hybridMultilevel"/>
    <w:tmpl w:val="B21C5858"/>
    <w:styleLink w:val="ImportedStyle5"/>
    <w:lvl w:ilvl="0" w:tplc="BA0CFB64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068FCEC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16078C4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9BCD762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30A6376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03FE4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C1AB732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A48597C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85E4950">
      <w:start w:val="1"/>
      <w:numFmt w:val="lowerRoman"/>
      <w:suff w:val="nothing"/>
      <w:lvlText w:val="%9."/>
      <w:lvlJc w:val="left"/>
      <w:pPr>
        <w:ind w:left="6286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730E367F"/>
    <w:multiLevelType w:val="hybridMultilevel"/>
    <w:tmpl w:val="CF2A0D6A"/>
    <w:lvl w:ilvl="0" w:tplc="0F1AA07E">
      <w:start w:val="1"/>
      <w:numFmt w:val="bullet"/>
      <w:lvlText w:val="-"/>
      <w:lvlJc w:val="left"/>
      <w:pPr>
        <w:ind w:left="1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CE7AA">
      <w:start w:val="1"/>
      <w:numFmt w:val="bullet"/>
      <w:lvlText w:val="-"/>
      <w:lvlJc w:val="left"/>
      <w:pPr>
        <w:ind w:left="7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9120BCA">
      <w:start w:val="1"/>
      <w:numFmt w:val="bullet"/>
      <w:lvlText w:val="-"/>
      <w:lvlJc w:val="left"/>
      <w:pPr>
        <w:ind w:left="13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16CAFFA">
      <w:start w:val="1"/>
      <w:numFmt w:val="bullet"/>
      <w:lvlText w:val="-"/>
      <w:lvlJc w:val="left"/>
      <w:pPr>
        <w:ind w:left="19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02C9E92">
      <w:start w:val="1"/>
      <w:numFmt w:val="bullet"/>
      <w:lvlText w:val="-"/>
      <w:lvlJc w:val="left"/>
      <w:pPr>
        <w:ind w:left="25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41223B8">
      <w:start w:val="1"/>
      <w:numFmt w:val="bullet"/>
      <w:lvlText w:val="-"/>
      <w:lvlJc w:val="left"/>
      <w:pPr>
        <w:ind w:left="31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DCEC278">
      <w:start w:val="1"/>
      <w:numFmt w:val="bullet"/>
      <w:lvlText w:val="-"/>
      <w:lvlJc w:val="left"/>
      <w:pPr>
        <w:ind w:left="37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4927D6A">
      <w:start w:val="1"/>
      <w:numFmt w:val="bullet"/>
      <w:lvlText w:val="-"/>
      <w:lvlJc w:val="left"/>
      <w:pPr>
        <w:ind w:left="43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DF6A6BA">
      <w:start w:val="1"/>
      <w:numFmt w:val="bullet"/>
      <w:lvlText w:val="-"/>
      <w:lvlJc w:val="left"/>
      <w:pPr>
        <w:ind w:left="4970" w:hanging="17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74B81742"/>
    <w:multiLevelType w:val="hybridMultilevel"/>
    <w:tmpl w:val="C2ACCF94"/>
    <w:styleLink w:val="ImportedStyle8"/>
    <w:lvl w:ilvl="0" w:tplc="1EEE08E0">
      <w:start w:val="1"/>
      <w:numFmt w:val="upperRoman"/>
      <w:lvlText w:val="%1."/>
      <w:lvlJc w:val="left"/>
      <w:pPr>
        <w:tabs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0F86234">
      <w:start w:val="1"/>
      <w:numFmt w:val="lowerLetter"/>
      <w:lvlText w:val="%2."/>
      <w:lvlJc w:val="left"/>
      <w:pPr>
        <w:tabs>
          <w:tab w:val="num" w:pos="1752"/>
        </w:tabs>
        <w:ind w:left="14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12AE6C2">
      <w:start w:val="1"/>
      <w:numFmt w:val="lowerRoman"/>
      <w:lvlText w:val="%3."/>
      <w:lvlJc w:val="left"/>
      <w:pPr>
        <w:tabs>
          <w:tab w:val="num" w:pos="2460"/>
        </w:tabs>
        <w:ind w:left="2124" w:firstLine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18A96E2">
      <w:start w:val="1"/>
      <w:numFmt w:val="decimal"/>
      <w:lvlText w:val="%4."/>
      <w:lvlJc w:val="left"/>
      <w:pPr>
        <w:tabs>
          <w:tab w:val="num" w:pos="3168"/>
        </w:tabs>
        <w:ind w:left="283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70C5D28">
      <w:start w:val="1"/>
      <w:numFmt w:val="lowerLetter"/>
      <w:lvlText w:val="%5."/>
      <w:lvlJc w:val="left"/>
      <w:pPr>
        <w:tabs>
          <w:tab w:val="num" w:pos="387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D8C0D98">
      <w:start w:val="1"/>
      <w:numFmt w:val="lowerRoman"/>
      <w:lvlText w:val="%6."/>
      <w:lvlJc w:val="left"/>
      <w:pPr>
        <w:tabs>
          <w:tab w:val="num" w:pos="4584"/>
        </w:tabs>
        <w:ind w:left="4248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C9C0F56">
      <w:start w:val="1"/>
      <w:numFmt w:val="decimal"/>
      <w:lvlText w:val="%7."/>
      <w:lvlJc w:val="left"/>
      <w:pPr>
        <w:tabs>
          <w:tab w:val="num" w:pos="5292"/>
        </w:tabs>
        <w:ind w:left="495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0BE2A24">
      <w:start w:val="1"/>
      <w:numFmt w:val="lowerLetter"/>
      <w:lvlText w:val="%8."/>
      <w:lvlJc w:val="left"/>
      <w:pPr>
        <w:tabs>
          <w:tab w:val="num" w:pos="6000"/>
        </w:tabs>
        <w:ind w:left="566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61228D0">
      <w:start w:val="1"/>
      <w:numFmt w:val="lowerRoman"/>
      <w:suff w:val="nothing"/>
      <w:lvlText w:val="%9."/>
      <w:lvlJc w:val="left"/>
      <w:pPr>
        <w:ind w:left="6281" w:firstLine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2E"/>
    <w:rsid w:val="00485273"/>
    <w:rsid w:val="005041CE"/>
    <w:rsid w:val="005B5E33"/>
    <w:rsid w:val="00A1272E"/>
    <w:rsid w:val="00D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0A99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A"/>
      <w:kern w:val="2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kern w:val="2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ny1">
    <w:name w:val="Normalny1"/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3"/>
      </w:numPr>
    </w:pPr>
  </w:style>
  <w:style w:type="numbering" w:customStyle="1" w:styleId="ImportedStyle6">
    <w:name w:val="Imported Style 6"/>
    <w:pPr>
      <w:numPr>
        <w:numId w:val="4"/>
      </w:numPr>
    </w:pPr>
  </w:style>
  <w:style w:type="numbering" w:customStyle="1" w:styleId="ImportedStyle7">
    <w:name w:val="Imported Style 7"/>
    <w:pPr>
      <w:numPr>
        <w:numId w:val="5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8">
    <w:name w:val="Imported Style 8"/>
    <w:pPr>
      <w:numPr>
        <w:numId w:val="7"/>
      </w:numPr>
    </w:pPr>
  </w:style>
  <w:style w:type="numbering" w:customStyle="1" w:styleId="ImportedStyle9">
    <w:name w:val="Imported Style 9"/>
    <w:pPr>
      <w:numPr>
        <w:numId w:val="8"/>
      </w:numPr>
    </w:pPr>
  </w:style>
  <w:style w:type="numbering" w:customStyle="1" w:styleId="ImportedStyle10">
    <w:name w:val="Imported Style 10"/>
    <w:pPr>
      <w:numPr>
        <w:numId w:val="9"/>
      </w:numPr>
    </w:pPr>
  </w:style>
  <w:style w:type="numbering" w:customStyle="1" w:styleId="ImportedStyle11">
    <w:name w:val="Imported Style 11"/>
    <w:pPr>
      <w:numPr>
        <w:numId w:val="10"/>
      </w:numPr>
    </w:pPr>
  </w:style>
  <w:style w:type="numbering" w:customStyle="1" w:styleId="ImportedStyle12">
    <w:name w:val="Imported Style 12"/>
    <w:pPr>
      <w:numPr>
        <w:numId w:val="11"/>
      </w:numPr>
    </w:pPr>
  </w:style>
  <w:style w:type="numbering" w:customStyle="1" w:styleId="ImportedStyle13">
    <w:name w:val="Imported Style 13"/>
    <w:pPr>
      <w:numPr>
        <w:numId w:val="12"/>
      </w:numPr>
    </w:pPr>
  </w:style>
  <w:style w:type="numbering" w:customStyle="1" w:styleId="ImportedStyle14">
    <w:name w:val="Imported Style 14"/>
    <w:pPr>
      <w:numPr>
        <w:numId w:val="13"/>
      </w:numPr>
    </w:pPr>
  </w:style>
  <w:style w:type="numbering" w:customStyle="1" w:styleId="ImportedStyle15">
    <w:name w:val="Imported Style 15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5B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E33"/>
    <w:rPr>
      <w:rFonts w:cs="Arial Unicode MS"/>
      <w:color w:val="00000A"/>
      <w:kern w:val="2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5B5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E33"/>
    <w:rPr>
      <w:rFonts w:cs="Arial Unicode MS"/>
      <w:color w:val="00000A"/>
      <w:kern w:val="2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1047</Words>
  <Characters>7290</Characters>
  <Application>Microsoft Office Word</Application>
  <DocSecurity>0</DocSecurity>
  <Lines>303</Lines>
  <Paragraphs>185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2020-07-14T08:07:00Z</dcterms:created>
  <dcterms:modified xsi:type="dcterms:W3CDTF">2021-04-19T10:32:00Z</dcterms:modified>
</cp:coreProperties>
</file>