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6F" w:rsidRPr="00104DEC" w:rsidRDefault="00AB4076">
      <w:pPr>
        <w:rPr>
          <w:rStyle w:val="None"/>
          <w:rFonts w:ascii="Times New Roman" w:hAnsi="Times New Roman" w:cs="Times New Roman"/>
          <w:b/>
          <w:bCs/>
        </w:rPr>
      </w:pPr>
      <w:r w:rsidRPr="00104DEC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36066F" w:rsidRPr="00104DEC" w:rsidRDefault="0036066F">
      <w:pPr>
        <w:rPr>
          <w:rFonts w:ascii="Times New Roman" w:hAnsi="Times New Roman" w:cs="Times New Roman"/>
          <w:b/>
          <w:bCs/>
        </w:rPr>
      </w:pPr>
    </w:p>
    <w:p w:rsidR="0036066F" w:rsidRPr="00104DEC" w:rsidRDefault="00AB40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04DEC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3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762"/>
      </w:tblGrid>
      <w:tr w:rsidR="0036066F" w:rsidRPr="00104DEC" w:rsidTr="00104DEC">
        <w:trPr>
          <w:trHeight w:val="7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Translatoryka</w:t>
            </w:r>
          </w:p>
        </w:tc>
      </w:tr>
      <w:tr w:rsidR="0036066F" w:rsidRPr="00104DEC" w:rsidTr="00104DEC">
        <w:trPr>
          <w:trHeight w:val="55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Translation Studies</w:t>
            </w:r>
          </w:p>
        </w:tc>
      </w:tr>
      <w:tr w:rsidR="0036066F" w:rsidRPr="00104DEC" w:rsidTr="00104DEC">
        <w:trPr>
          <w:trHeight w:val="2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6066F" w:rsidRPr="00104DEC" w:rsidTr="00104DEC">
        <w:trPr>
          <w:trHeight w:val="53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36066F" w:rsidRPr="00104DEC" w:rsidTr="00104DEC">
        <w:trPr>
          <w:trHeight w:val="53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6066F" w:rsidRPr="00104DEC" w:rsidTr="00104DEC">
        <w:trPr>
          <w:trHeight w:val="2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36066F" w:rsidRPr="00104DEC" w:rsidTr="00104DEC">
        <w:trPr>
          <w:trHeight w:val="2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36066F" w:rsidRPr="00104DEC" w:rsidRDefault="0036066F" w:rsidP="00104DE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6066F" w:rsidRPr="00104DEC" w:rsidRDefault="0036066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6066F" w:rsidRPr="00104DEC">
        <w:trPr>
          <w:trHeight w:val="5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iCs/>
              </w:rPr>
              <w:t>dr Robert Looby, prof. KUL</w:t>
            </w:r>
          </w:p>
        </w:tc>
      </w:tr>
    </w:tbl>
    <w:p w:rsidR="0036066F" w:rsidRPr="00104DEC" w:rsidRDefault="0036066F" w:rsidP="00104DE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6066F" w:rsidRPr="00104DEC" w:rsidRDefault="0036066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6066F" w:rsidRPr="00104DEC" w:rsidRDefault="0036066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6066F" w:rsidRPr="00104DEC">
        <w:trPr>
          <w:trHeight w:val="10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36066F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36066F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36066F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36066F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36066F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36066F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36066F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26</w:t>
            </w: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I-IV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5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  <w:tr w:rsidR="0036066F" w:rsidRPr="00104DEC">
        <w:trPr>
          <w:trHeight w:val="2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6F" w:rsidRPr="00104DEC" w:rsidRDefault="0036066F">
            <w:pPr>
              <w:rPr>
                <w:rFonts w:ascii="Times New Roman" w:hAnsi="Times New Roman" w:cs="Times New Roman"/>
              </w:rPr>
            </w:pPr>
          </w:p>
        </w:tc>
      </w:tr>
    </w:tbl>
    <w:p w:rsidR="0036066F" w:rsidRPr="00104DEC" w:rsidRDefault="0036066F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</w:rPr>
      </w:pPr>
    </w:p>
    <w:p w:rsidR="0036066F" w:rsidRPr="00104DEC" w:rsidRDefault="0036066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6066F" w:rsidRPr="00104DEC" w:rsidRDefault="0036066F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36066F" w:rsidRPr="00104DEC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W1 - Znajomość języka angielskiego na poziomie C1.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br/>
              <w:t>W2 - Umiejętność tworzenia wypowiedzi pisemnej w gatunku tekst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 naukowych w języku angielskim.</w:t>
            </w:r>
          </w:p>
        </w:tc>
      </w:tr>
    </w:tbl>
    <w:p w:rsidR="0036066F" w:rsidRPr="00104DEC" w:rsidRDefault="0036066F" w:rsidP="00104DEC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36066F" w:rsidRPr="00104DEC" w:rsidRDefault="0036066F">
      <w:pPr>
        <w:spacing w:after="0"/>
        <w:rPr>
          <w:rFonts w:ascii="Times New Roman" w:hAnsi="Times New Roman" w:cs="Times New Roman"/>
          <w:lang w:val="pl-PL"/>
        </w:rPr>
      </w:pPr>
    </w:p>
    <w:p w:rsidR="0036066F" w:rsidRPr="00104DEC" w:rsidRDefault="00AB40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104DEC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6066F" w:rsidRPr="00104DEC">
        <w:trPr>
          <w:trHeight w:val="83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C1: Zaznajomienie z metodami badań translatorskich oraz zarysem najważniejszych pojęć z zakresu teorii translacji (historia, proces, produkt, związki z innymi dziedzinami wiedzy)</w:t>
            </w:r>
          </w:p>
        </w:tc>
      </w:tr>
      <w:tr w:rsidR="0036066F" w:rsidRPr="00104DEC">
        <w:trPr>
          <w:trHeight w:val="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C2: Opracowanie koncepcji pracy magisterskiej jako wyprofilowanej teleologicznie. </w:t>
            </w:r>
            <w:r w:rsidRPr="00104DEC">
              <w:rPr>
                <w:rStyle w:val="None"/>
                <w:rFonts w:ascii="Times New Roman" w:hAnsi="Times New Roman" w:cs="Times New Roman"/>
              </w:rPr>
              <w:t>Pojęcia dziedziny badań, problemu badawczego i cel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</w:rPr>
              <w:t>w badawczych</w:t>
            </w:r>
          </w:p>
        </w:tc>
      </w:tr>
      <w:tr w:rsidR="0036066F" w:rsidRPr="00104DEC">
        <w:trPr>
          <w:trHeight w:val="7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C3: Wypracowanie umiejętności i narzędzi pracy z tekstem, w tym analizy i syntezy tekstu literackiego, a także krytycznej postawy wobec termin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 i definicji naukowych</w:t>
            </w:r>
          </w:p>
        </w:tc>
      </w:tr>
      <w:tr w:rsidR="0036066F" w:rsidRPr="00104DEC">
        <w:trPr>
          <w:trHeight w:val="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C4: Wypracowanie umiejętności i narzędzi do samodzielnego opracowywania korpusu badawczego oraz do napisania pracy magisterskiej</w:t>
            </w:r>
          </w:p>
        </w:tc>
      </w:tr>
    </w:tbl>
    <w:p w:rsidR="0036066F" w:rsidRPr="00104DEC" w:rsidRDefault="0036066F" w:rsidP="00104DEC">
      <w:pPr>
        <w:widowControl w:val="0"/>
        <w:tabs>
          <w:tab w:val="left" w:pos="1425"/>
        </w:tabs>
        <w:spacing w:line="240" w:lineRule="auto"/>
        <w:rPr>
          <w:rFonts w:ascii="Times New Roman" w:hAnsi="Times New Roman" w:cs="Times New Roman"/>
          <w:lang w:val="pl-PL"/>
        </w:rPr>
      </w:pPr>
    </w:p>
    <w:p w:rsidR="0036066F" w:rsidRPr="00104DEC" w:rsidRDefault="0036066F">
      <w:pPr>
        <w:spacing w:after="0"/>
        <w:rPr>
          <w:rFonts w:ascii="Times New Roman" w:hAnsi="Times New Roman" w:cs="Times New Roman"/>
          <w:lang w:val="pl-PL"/>
        </w:rPr>
      </w:pPr>
    </w:p>
    <w:p w:rsidR="0036066F" w:rsidRPr="00104DEC" w:rsidRDefault="00AB40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104DEC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104DEC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104DEC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36066F" w:rsidRPr="00104DEC">
        <w:trPr>
          <w:trHeight w:val="9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36066F" w:rsidRPr="00104DEC">
        <w:trPr>
          <w:trHeight w:val="29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6066F" w:rsidRPr="00104DEC">
        <w:trPr>
          <w:trHeight w:val="19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Student zestawia i oszacowuje w pogłębiony spos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b wybrane fakty i zjawiska (oraz towarzyszącą im terminologię) właściwe dla kierunku Filologia Angielska w zakresie: językowym, komunikacyjnym i translacyjnym. Wiąże je z odpowiednimi metodami i teoriami wyjaśniającymi adekwatnie do zakres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w zjawisk.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36066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K_W01, K_W02, K_W07, K_W08, K_W10</w:t>
            </w:r>
          </w:p>
        </w:tc>
      </w:tr>
      <w:tr w:rsidR="0036066F" w:rsidRPr="00104DEC">
        <w:trPr>
          <w:trHeight w:val="17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Sytuuje zjawiska komunikacyjne i kulturowe (oraz ich „produkty” i fizyczne/zauważalne „znaki” – teksty)  w kontekstach problematyki roli edukacji filologicznej w poszukiwaniu metod zarządzania komunikacją wielokulturowej w tym komunikacją wielokulturowej w biznesie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K_W13, K_W14,</w:t>
            </w:r>
          </w:p>
        </w:tc>
      </w:tr>
      <w:tr w:rsidR="0036066F" w:rsidRPr="00104DEC">
        <w:trPr>
          <w:trHeight w:val="138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 kategoryzuje podstawowe i zaawansowane zasoby językowe: systemowe i pragmatyczne w szczegółowym odniesieniu do języka angielskiego i por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wnawczo-translatorskim odniesieniu do innych język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K_W05</w:t>
            </w:r>
          </w:p>
        </w:tc>
      </w:tr>
      <w:tr w:rsidR="0036066F" w:rsidRPr="00104DEC">
        <w:trPr>
          <w:trHeight w:val="29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104DEC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6066F" w:rsidRPr="00104DEC">
        <w:trPr>
          <w:trHeight w:val="16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Student dokonuje</w:t>
            </w:r>
            <w:r w:rsidRPr="00104DEC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syntezy i tw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rczej interpretacji uzyskanych informacji z wykorzystaniem wiedzy og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lnej i szczegółowej w zakresie analizy translacyjnej (produkt – proces) i translacyjno-por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wnawczej (oryginał – przekład) w obrębie kierunku Filologia Angielska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K_U01, K_U02,</w:t>
            </w:r>
          </w:p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K_U05, K_U10,</w:t>
            </w:r>
          </w:p>
        </w:tc>
      </w:tr>
      <w:tr w:rsidR="0036066F" w:rsidRPr="00104DEC">
        <w:trPr>
          <w:trHeight w:val="110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 przygotowuje</w:t>
            </w:r>
            <w:r w:rsidRPr="00104DEC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pisemne prace naukowe w języku angielskim, posługując się przy tym źr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dłami pomocniczymi.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K_U03, K_U04, K_U07, K_U12,</w:t>
            </w:r>
          </w:p>
        </w:tc>
      </w:tr>
      <w:tr w:rsidR="0036066F" w:rsidRPr="00104DEC">
        <w:trPr>
          <w:trHeight w:val="110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fr-FR"/>
              </w:rPr>
              <w:t>Student pos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ługuje się</w:t>
            </w:r>
            <w:r w:rsidRPr="00104DEC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specjalistyczną </w:t>
            </w:r>
            <w:r w:rsidRPr="00104DEC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ą właściwą dla analizy translacyjnej (produkt – proces) i translacyjno-por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wnawczej (oryginał – przekład) w obrębie kierunku Filologia Angielska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K_U06</w:t>
            </w:r>
          </w:p>
        </w:tc>
      </w:tr>
      <w:tr w:rsidR="0036066F" w:rsidRPr="00104DEC">
        <w:trPr>
          <w:trHeight w:val="110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Student realizuje translatorski projekt dyplomowy jako zestaw działań zmierzających do budowania portfolio kariery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K_U15</w:t>
            </w:r>
          </w:p>
        </w:tc>
      </w:tr>
      <w:tr w:rsidR="0036066F" w:rsidRPr="00104DEC">
        <w:trPr>
          <w:trHeight w:val="29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6066F" w:rsidRPr="00104DEC" w:rsidTr="00104DEC">
        <w:trPr>
          <w:trHeight w:val="4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Student formułuje</w:t>
            </w:r>
            <w:r w:rsidRPr="00104DEC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opinie krytyczne o wytworach intelektualnych w zakresie analizy translacyjnej (produkt – proces) i translacyjno-por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wnawczej (oryginał – przekład) w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obrębie kierunku Filologia Angielska i krytycznie ocenia posiadaną wiedzę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lastRenderedPageBreak/>
              <w:t>K_K01, K_K02, K_K03</w:t>
            </w:r>
          </w:p>
        </w:tc>
      </w:tr>
      <w:tr w:rsidR="0036066F" w:rsidRPr="00104DEC">
        <w:trPr>
          <w:trHeight w:val="83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 planuje pracę dyplomową jako projektową: z uwzględnieniem priorytet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 i kalendarza działań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K_K06, K_K07</w:t>
            </w:r>
          </w:p>
        </w:tc>
      </w:tr>
    </w:tbl>
    <w:p w:rsidR="0036066F" w:rsidRPr="00104DEC" w:rsidRDefault="0036066F" w:rsidP="00104DEC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</w:rPr>
      </w:pPr>
    </w:p>
    <w:p w:rsidR="0036066F" w:rsidRPr="00104DEC" w:rsidRDefault="00AB40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104DEC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6066F" w:rsidRPr="00104DEC">
        <w:trPr>
          <w:trHeight w:val="41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1. Organizacja pracy: kalendarz zajęć i zadań. Koncepcja pracy. Zakresy tematyczne prac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2. Podstawy teorii i metodologii: główne nurty teoretyczne i metodologiczne. Perspektywa interdyscyplinarna.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3. Co to jest plagiat.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4. Przedmiot badań, problem badawczy, cele badawcze i metody. Ku pierwszemu sformułowaniu roboczej wersji koncepcji pracy.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5. Metody poszukiwania literatury przedmiotowej.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6. Zagadnienia pisarstwa naukowego. Filtr kulturowy na tekst, pojęcie akapitu, interferencje gramatyczne i różnice funkcjonalne pomiędzy konstrukcjami leksykalno-gramatycznymi w językach polskim i angielskim.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7. Tło teoretyczne w pracy badawczej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8. Bibliografia, cytowania i problematyka plagiatu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 xml:space="preserve">9.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Konsultacje i opieka nad indywidualnymi projektami prac.</w:t>
            </w:r>
          </w:p>
        </w:tc>
      </w:tr>
    </w:tbl>
    <w:p w:rsidR="0036066F" w:rsidRPr="00104DEC" w:rsidRDefault="0036066F">
      <w:pPr>
        <w:rPr>
          <w:rFonts w:ascii="Times New Roman" w:hAnsi="Times New Roman" w:cs="Times New Roman"/>
          <w:b/>
          <w:bCs/>
        </w:rPr>
      </w:pPr>
    </w:p>
    <w:p w:rsidR="0036066F" w:rsidRPr="00104DEC" w:rsidRDefault="00AB40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104DEC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104DEC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104DEC">
        <w:rPr>
          <w:rStyle w:val="None"/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8840" w:type="dxa"/>
        <w:tblInd w:w="6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6"/>
        <w:gridCol w:w="2583"/>
        <w:gridCol w:w="2720"/>
        <w:gridCol w:w="2481"/>
      </w:tblGrid>
      <w:tr w:rsidR="0036066F" w:rsidRPr="00104DEC">
        <w:trPr>
          <w:trHeight w:val="56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36066F" w:rsidRPr="00104DEC"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6066F" w:rsidRPr="00104DEC">
        <w:trPr>
          <w:trHeight w:val="200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Weryfikacja i ocena zadań związanych z pracą z tekstami naukowymi: przedmiotowymi i pomocniczymi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36066F" w:rsidRPr="00104DEC">
        <w:trPr>
          <w:trHeight w:val="351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lastRenderedPageBreak/>
              <w:t>W_O2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Ocena prac przygotowania schematu dyskusji: na zasadzie uzasadniania postawionej tezy lub rozstrzygania dylematu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36066F" w:rsidRPr="00104DEC">
        <w:trPr>
          <w:trHeight w:val="165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Ocena badawczego aspektu pracy badawczej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36066F" w:rsidRPr="00104DEC"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104DEC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6066F" w:rsidRPr="00104DEC">
        <w:trPr>
          <w:trHeight w:val="149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Krytyczna analiza tekstu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t-PT"/>
              </w:rPr>
              <w:t>Por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wnanie i weryfikacja sp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jności/słuszności/czytelności tez stawianych w literaturze przedmiotu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36066F" w:rsidRPr="00104DEC"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66F" w:rsidRPr="00104DEC" w:rsidRDefault="00AB4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6066F" w:rsidRPr="00104DEC">
        <w:trPr>
          <w:trHeight w:val="13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Case-study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Praca krytyczno-por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wnawcza z przygotowanymi na wcześniejszych latach pracami dyplomowymi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36066F" w:rsidRPr="00104DEC" w:rsidRDefault="0036066F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:rsidR="0036066F" w:rsidRPr="00104DEC" w:rsidRDefault="00AB407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104DEC">
        <w:rPr>
          <w:rFonts w:ascii="Times New Roman" w:hAnsi="Times New Roman" w:cs="Times New Roman"/>
          <w:b/>
          <w:bCs/>
        </w:rPr>
        <w:t>Kryteria oceny, wagi…</w:t>
      </w:r>
    </w:p>
    <w:p w:rsidR="0036066F" w:rsidRDefault="00AB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hAnsi="Times New Roman" w:cs="Times New Roman"/>
          <w:lang w:val="pl-PL"/>
        </w:rPr>
      </w:pPr>
      <w:r w:rsidRPr="00104DEC">
        <w:rPr>
          <w:rStyle w:val="None"/>
          <w:rFonts w:ascii="Times New Roman" w:hAnsi="Times New Roman" w:cs="Times New Roman"/>
          <w:lang w:val="pl-PL"/>
        </w:rPr>
        <w:t>Studenci oceniani są na podstawie obserwacji prac podczas semestru (78%). W końcowej ocenie brane pod uwagę jest również zaangażowanie i aktywność studenta podczas zajęć oraz odpowiedzi ustne udzielane podczas zajęć na prośbę prowadzącego (22%). Do każdego zadania pisemnego będę zadawać pytania, żeby sprawdzić, czy praca została wykonana samodzielnie.</w:t>
      </w:r>
    </w:p>
    <w:p w:rsidR="009251A2" w:rsidRPr="00104DEC" w:rsidRDefault="00925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eastAsia="Times New Roman" w:hAnsi="Times New Roman" w:cs="Times New Roman"/>
          <w:lang w:val="pl-PL"/>
        </w:rPr>
      </w:pPr>
      <w:r>
        <w:rPr>
          <w:rStyle w:val="None"/>
          <w:rFonts w:ascii="Times New Roman" w:eastAsia="Times New Roman" w:hAnsi="Times New Roman" w:cs="Times New Roman"/>
          <w:lang w:val="pl-PL"/>
        </w:rPr>
        <w:t>Dozwolona ilość nieobecności: 2</w:t>
      </w:r>
      <w:bookmarkStart w:id="0" w:name="_GoBack"/>
      <w:bookmarkEnd w:id="0"/>
    </w:p>
    <w:p w:rsidR="0036066F" w:rsidRPr="00104DEC" w:rsidRDefault="0036066F">
      <w:pPr>
        <w:ind w:left="360"/>
        <w:rPr>
          <w:rFonts w:ascii="Times New Roman" w:hAnsi="Times New Roman" w:cs="Times New Roman"/>
          <w:b/>
          <w:bCs/>
          <w:lang w:val="pl-PL"/>
        </w:rPr>
      </w:pPr>
    </w:p>
    <w:p w:rsidR="0036066F" w:rsidRPr="00104DEC" w:rsidRDefault="00AB40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04DEC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36066F" w:rsidRPr="00104DEC">
        <w:trPr>
          <w:trHeight w:val="2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lastRenderedPageBreak/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36066F" w:rsidRPr="00104DEC">
        <w:trPr>
          <w:trHeight w:val="7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120</w:t>
            </w:r>
          </w:p>
        </w:tc>
      </w:tr>
      <w:tr w:rsidR="0036066F" w:rsidRPr="00104DEC">
        <w:trPr>
          <w:trHeight w:val="67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660</w:t>
            </w:r>
          </w:p>
        </w:tc>
      </w:tr>
    </w:tbl>
    <w:p w:rsidR="0036066F" w:rsidRPr="00104DEC" w:rsidRDefault="0036066F" w:rsidP="00104DE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6066F" w:rsidRPr="00104DEC" w:rsidRDefault="0036066F">
      <w:pPr>
        <w:spacing w:after="0"/>
        <w:rPr>
          <w:rFonts w:ascii="Times New Roman" w:hAnsi="Times New Roman" w:cs="Times New Roman"/>
          <w:b/>
          <w:bCs/>
        </w:rPr>
      </w:pPr>
    </w:p>
    <w:p w:rsidR="0036066F" w:rsidRPr="00104DEC" w:rsidRDefault="00AB40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r w:rsidRPr="00104DEC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36066F" w:rsidRPr="00104DEC">
        <w:trPr>
          <w:trHeight w:val="29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rPr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36066F" w:rsidRPr="00104DEC">
        <w:trPr>
          <w:trHeight w:val="7459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 xml:space="preserve">Baer, Brian James (ed.) (2011)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Contexts, Subtexts and Pretexts: Literary Translation in Eastern Europe and Russia</w:t>
            </w:r>
            <w:r w:rsidRPr="00104DEC">
              <w:rPr>
                <w:rStyle w:val="None"/>
                <w:rFonts w:ascii="Times New Roman" w:hAnsi="Times New Roman" w:cs="Times New Roman"/>
              </w:rPr>
              <w:t>. Amsterdam and Philadelphia: John Benjamins.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 xml:space="preserve">Bayó Belenguer, Susana, Eiléan Ní Chuilleanáin and Cormac Ó Cuilleanáin (eds.). (2013)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Translation Right or Wrong</w:t>
            </w:r>
            <w:r w:rsidRPr="00104DEC">
              <w:rPr>
                <w:rStyle w:val="None"/>
                <w:rFonts w:ascii="Times New Roman" w:hAnsi="Times New Roman" w:cs="Times New Roman"/>
              </w:rPr>
              <w:t>. Dublin: Four Courts Press.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 xml:space="preserve">Billiani, Francesca (ed.). (2007)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Modes of Censorship and Translation: National Contexts and Diverse Media</w:t>
            </w:r>
            <w:r w:rsidRPr="00104DEC">
              <w:rPr>
                <w:rStyle w:val="None"/>
                <w:rFonts w:ascii="Times New Roman" w:hAnsi="Times New Roman" w:cs="Times New Roman"/>
              </w:rPr>
              <w:t xml:space="preserve">. </w:t>
            </w:r>
            <w:r w:rsidRPr="00104DEC">
              <w:rPr>
                <w:rStyle w:val="None"/>
                <w:rFonts w:ascii="Times New Roman" w:hAnsi="Times New Roman" w:cs="Times New Roman"/>
                <w:lang w:val="it-IT"/>
              </w:rPr>
              <w:t>Manchester: St. Jerome.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Bukowski, P. and Magda Heydel (eds.). (2009)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Współczesne teorie przekładu.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Antologie</w:t>
            </w:r>
            <w:r w:rsidRPr="00104DEC">
              <w:rPr>
                <w:rStyle w:val="None"/>
                <w:rFonts w:ascii="Times New Roman" w:hAnsi="Times New Roman" w:cs="Times New Roman"/>
              </w:rPr>
              <w:t>. Kraków: Znak.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 xml:space="preserve">Evans, Jonathan and </w:t>
            </w:r>
            <w:hyperlink r:id="rId7" w:history="1">
              <w:r w:rsidRPr="00104DEC">
                <w:rPr>
                  <w:rStyle w:val="Hyperlink0"/>
                  <w:rFonts w:ascii="Times New Roman" w:hAnsi="Times New Roman" w:cs="Times New Roman"/>
                </w:rPr>
                <w:t>Fruela Fernandez</w:t>
              </w:r>
            </w:hyperlink>
            <w:r w:rsidRPr="00104DEC">
              <w:rPr>
                <w:rStyle w:val="Hyperlink0"/>
                <w:rFonts w:ascii="Times New Roman" w:hAnsi="Times New Roman" w:cs="Times New Roman"/>
              </w:rPr>
              <w:t xml:space="preserve">. (2018)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The Routledge Handbook of Translation and Politics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>Kuhiwczak, Piotr and Karin Littau, (eds.).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(2007)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A Companion to 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Clevedon: Multilingual Matters.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Lefevere, A. (ed.). (1992)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Translation/History/Culture: A Sourcebook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London: Routledge.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Ní Chuilleanáin, Eiléan, Cormac Ó Cuilleanáin and David Parris (eds.). 2009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Translation and Censorship: Patterns of Communication and Interference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Dublin: Four Courts Press.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Venuti, L. (ed.) (2004)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The Translation Studies Reader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Second edition. London: Routledge.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Washbourne, Kelly and </w:t>
            </w:r>
            <w:hyperlink r:id="rId8" w:history="1">
              <w:r w:rsidRPr="00104DEC">
                <w:rPr>
                  <w:rStyle w:val="Hyperlink0"/>
                  <w:rFonts w:ascii="Times New Roman" w:hAnsi="Times New Roman" w:cs="Times New Roman"/>
                </w:rPr>
                <w:t>Ben Van Wyke</w:t>
              </w:r>
            </w:hyperlink>
            <w:r w:rsidRPr="00104DEC">
              <w:rPr>
                <w:rStyle w:val="Hyperlink0"/>
                <w:rFonts w:ascii="Times New Roman" w:hAnsi="Times New Roman" w:cs="Times New Roman"/>
              </w:rPr>
              <w:t xml:space="preserve"> (eds.). (2018)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The Routledge Handbook of Literary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</w:t>
            </w:r>
          </w:p>
        </w:tc>
      </w:tr>
      <w:tr w:rsidR="0036066F" w:rsidRPr="00104DEC">
        <w:trPr>
          <w:trHeight w:val="29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66F" w:rsidRPr="00104DEC" w:rsidRDefault="00AB4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>Literatura</w:t>
            </w:r>
            <w:r w:rsidR="00104DEC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uzupełniająca</w:t>
            </w:r>
          </w:p>
        </w:tc>
      </w:tr>
      <w:tr w:rsidR="0036066F" w:rsidRPr="00104DEC" w:rsidTr="00104DEC">
        <w:trPr>
          <w:trHeight w:val="8141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36066F" w:rsidRPr="00104DEC" w:rsidRDefault="00AB4076" w:rsidP="00104DEC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 xml:space="preserve">Adamczyk-Garbowska, Monika. (1988)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Polskie tłumaczenia angielskiej literatury dziecięcej.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Problem krytyki przekładu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Wrocław.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Adamczyk-Garbowska, Monika. (1997) “W. M. Thackeray’s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The Rose and the Ring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 in Polish: Betwixt Translation and Adaptation,” in Leszek Kolek and Wojciech Nowicki, eds.,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Discourses of Literature: Studies in Honour of Alina Szala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Lublin: UMCS.</w:t>
            </w:r>
          </w:p>
          <w:p w:rsidR="0036066F" w:rsidRPr="00104DEC" w:rsidRDefault="0036066F">
            <w:pPr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EA45E5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kern w:val="36"/>
              </w:rPr>
            </w:pPr>
            <w:hyperlink r:id="rId9" w:history="1">
              <w:r w:rsidR="00AB4076" w:rsidRPr="00104DEC">
                <w:rPr>
                  <w:rStyle w:val="Hyperlink0"/>
                  <w:rFonts w:ascii="Times New Roman" w:hAnsi="Times New Roman" w:cs="Times New Roman"/>
                  <w:kern w:val="36"/>
                </w:rPr>
                <w:t>Attardo</w:t>
              </w:r>
            </w:hyperlink>
            <w:r w:rsidR="00AB4076" w:rsidRPr="00104DEC">
              <w:rPr>
                <w:rStyle w:val="Hyperlink0"/>
                <w:rFonts w:ascii="Times New Roman" w:hAnsi="Times New Roman" w:cs="Times New Roman"/>
                <w:kern w:val="36"/>
              </w:rPr>
              <w:t>, Salvatore (</w:t>
            </w:r>
            <w:hyperlink r:id="rId10" w:history="1">
              <w:r w:rsidR="00AB4076" w:rsidRPr="00104DEC">
                <w:rPr>
                  <w:rStyle w:val="Hyperlink0"/>
                  <w:rFonts w:ascii="Times New Roman" w:hAnsi="Times New Roman" w:cs="Times New Roman"/>
                  <w:kern w:val="36"/>
                </w:rPr>
                <w:t>2002</w:t>
              </w:r>
            </w:hyperlink>
            <w:r w:rsidR="00AB4076" w:rsidRPr="00104DEC">
              <w:rPr>
                <w:rStyle w:val="Hyperlink0"/>
                <w:rFonts w:ascii="Times New Roman" w:hAnsi="Times New Roman" w:cs="Times New Roman"/>
                <w:kern w:val="36"/>
              </w:rPr>
              <w:t>) “</w:t>
            </w:r>
            <w:hyperlink r:id="rId11" w:history="1">
              <w:r w:rsidR="00AB4076" w:rsidRPr="00104DEC">
                <w:rPr>
                  <w:rStyle w:val="Hyperlink0"/>
                  <w:rFonts w:ascii="Times New Roman" w:hAnsi="Times New Roman" w:cs="Times New Roman"/>
                  <w:kern w:val="36"/>
                </w:rPr>
                <w:t>Translation and Humour: An Approach Based on the General Theory of Verbal Humour (GTVH)</w:t>
              </w:r>
            </w:hyperlink>
            <w:r w:rsidR="00AB4076" w:rsidRPr="00104DEC">
              <w:rPr>
                <w:rStyle w:val="Hyperlink0"/>
                <w:rFonts w:ascii="Times New Roman" w:hAnsi="Times New Roman" w:cs="Times New Roman"/>
                <w:kern w:val="36"/>
              </w:rPr>
              <w:t xml:space="preserve">,” in </w:t>
            </w:r>
            <w:hyperlink r:id="rId12" w:history="1">
              <w:r w:rsidR="00AB4076" w:rsidRPr="00104DEC">
                <w:rPr>
                  <w:rStyle w:val="Hyperlink1"/>
                  <w:rFonts w:ascii="Times New Roman" w:hAnsi="Times New Roman" w:cs="Times New Roman"/>
                  <w:kern w:val="36"/>
                </w:rPr>
                <w:t>The Translator</w:t>
              </w:r>
            </w:hyperlink>
            <w:r w:rsidR="00AB4076" w:rsidRPr="00104DEC">
              <w:rPr>
                <w:rStyle w:val="Hyperlink1"/>
                <w:rFonts w:ascii="Times New Roman" w:hAnsi="Times New Roman" w:cs="Times New Roman"/>
                <w:kern w:val="36"/>
              </w:rPr>
              <w:t xml:space="preserve"> </w:t>
            </w:r>
            <w:hyperlink r:id="rId13" w:history="1">
              <w:r w:rsidR="00AB4076" w:rsidRPr="00104DEC">
                <w:rPr>
                  <w:rStyle w:val="Hyperlink0"/>
                  <w:rFonts w:ascii="Times New Roman" w:hAnsi="Times New Roman" w:cs="Times New Roman"/>
                  <w:kern w:val="36"/>
                </w:rPr>
                <w:t>vol. 8: 2, (Special Issue. Translating Humour</w:t>
              </w:r>
            </w:hyperlink>
            <w:r w:rsidR="00AB4076" w:rsidRPr="00104DEC">
              <w:rPr>
                <w:rStyle w:val="Hyperlink0"/>
                <w:rFonts w:ascii="Times New Roman" w:hAnsi="Times New Roman" w:cs="Times New Roman"/>
                <w:kern w:val="36"/>
              </w:rPr>
              <w:t>), pp. 173-194.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Baker, M. (1992)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In Other Words: a Coursebook on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 &amp; New York: Routledge.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Baker, M. (1998)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Routledge Encyclopedia of 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 &amp; New York: Routledge.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kern w:val="36"/>
              </w:rPr>
            </w:pPr>
            <w:r w:rsidRPr="00104DEC">
              <w:rPr>
                <w:rStyle w:val="None"/>
                <w:rFonts w:ascii="Times New Roman" w:hAnsi="Times New Roman" w:cs="Times New Roman"/>
              </w:rPr>
              <w:t>Baker, Mona (ed.) (</w:t>
            </w:r>
            <w:r w:rsidRPr="00104DEC">
              <w:rPr>
                <w:rStyle w:val="Hyperlink0"/>
                <w:rFonts w:ascii="Times New Roman" w:hAnsi="Times New Roman" w:cs="Times New Roman"/>
                <w:kern w:val="36"/>
              </w:rPr>
              <w:t>2009)</w:t>
            </w:r>
            <w:r w:rsidRPr="00104DEC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</w:rPr>
              <w:t>Translation Studies: Critical Concepts in Linguistics</w:t>
            </w:r>
            <w:r w:rsidRPr="00104DEC">
              <w:rPr>
                <w:rStyle w:val="None"/>
                <w:rFonts w:ascii="Times New Roman" w:hAnsi="Times New Roman" w:cs="Times New Roman"/>
              </w:rPr>
              <w:t xml:space="preserve"> (4 volumes) </w:t>
            </w:r>
            <w:r w:rsidRPr="00104DEC">
              <w:rPr>
                <w:rStyle w:val="Hyperlink0"/>
                <w:rFonts w:ascii="Times New Roman" w:hAnsi="Times New Roman" w:cs="Times New Roman"/>
                <w:kern w:val="36"/>
              </w:rPr>
              <w:t>London: Routledge.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Balcerzan, Edward.  (1998) “Wobec tradycji,” in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Literatura z literatury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Katowice: Słąsk. Series: Studia o Przekładzie nr. 6, pp. 92-106.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Bassnett, S. (2000) (2nd ed.)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Methuen.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Bassnett, S., and A. Lefevere. (1990)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Translation, History, Culture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Cassell. </w:t>
            </w:r>
          </w:p>
          <w:p w:rsidR="0036066F" w:rsidRPr="00104DEC" w:rsidRDefault="0036066F">
            <w:pPr>
              <w:pStyle w:val="Index"/>
              <w:ind w:left="720" w:hanging="720"/>
              <w:rPr>
                <w:rStyle w:val="None"/>
                <w:sz w:val="22"/>
                <w:szCs w:val="22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Bates, John. (2011) “Censoring English Literature in People’s Poland, 1948-1967” in O’Leary, Catherine and Alberto Lázaro (eds.)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Censorship across Borders: The Reception of English Literature in Twentieth-Century Europe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Newcastle: Cambridge Scholars Publishing. 59-72.</w:t>
            </w:r>
          </w:p>
          <w:p w:rsidR="0036066F" w:rsidRPr="00104DEC" w:rsidRDefault="0036066F">
            <w:pPr>
              <w:pStyle w:val="Lista"/>
              <w:spacing w:after="0"/>
              <w:ind w:left="720" w:hanging="720"/>
              <w:rPr>
                <w:rStyle w:val="None"/>
                <w:sz w:val="22"/>
                <w:szCs w:val="22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Bell, Roger T. (1991)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 and translating: Theory and practice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London: Longman.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Berman, Anotine. (2009) “Przekład jako doświadczenie obcego” in Bukowski and Heydel.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Bogucki, Łukasz, Stanisław Goźdź-Roszkowski, Piotr Stalmaszczyk (eds.) (2015)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Ways to Translation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, Łódź-Krak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w: Wydawnictwo Uniwersytetu Łódzkiego.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Burkhanov, Igor.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(2003)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Translation: theoretical prerequisites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Rzeszów: Wyd UR.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Campbell, Stuart. (1998)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 into the Second Language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</w:t>
            </w:r>
            <w:r w:rsidRPr="00104DEC">
              <w:rPr>
                <w:rStyle w:val="Hyperlink1"/>
                <w:rFonts w:ascii="Times New Roman" w:hAnsi="Times New Roman" w:cs="Times New Roman"/>
              </w:rPr>
              <w:t xml:space="preserve"> 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London NY: Longman.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Catford, J. C. (1965)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A Linguistic Theory of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Oxford: OUP.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Chesterman, Andrew. (2004) “Hypotheses about translation universals” in Hansen, Gyde, Kirsten Malmkjær and Daniel Gile (eds.)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Claims, Changes and Challenges in 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Amsterdam: John Benjamins, pp. 1-13.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Chesterman, A. and E. Wagner.  (2002)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Can Theory Help Translators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Manchester: St Jerome.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Ciechowski, Jan and Zbygniew Majchrowski eds. (1993)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Od Shakespeare'a do Szekspira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Centrum Edukacji Teatralnej.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Cygler, Hanna. (2004)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Przekład dowolny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 Poznań: Kurpisz.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Dą</w:t>
            </w: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 xml:space="preserve">bska-Prokop, U. (2000)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Mała encyklopedia przekładoznawstwa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Wydawnictwo Wyższej Szkoły Język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w Obcych i Ekonomii Educator: Częstochowa.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it-IT"/>
              </w:rPr>
              <w:t xml:space="preserve">Eco, Umberto. (2006)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“</w:t>
            </w: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Do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świadczenie przekładu,”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Teksty Drugie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, nr. 6, 103-122.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Even-Zohar, Itamar. (2009) “Miejsce literatury tłumaczonej w polisystemie literackim” in Bukowski and Heydel.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Fast, Piotr. (2004)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Socjologiczne aspekty przekładu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Katowice, Warszawa: Słąsk. Series: Studia o Przekładzie, nr. 16 (and series as a whole).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Fast, Piotr. (2010) “O granicach przekładalności” in Piotr Fast and Alina Świeściak,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Translatologiczne wyprawy i przechadzki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Katowice: Śląsk, Seria Studia o Przekładzie, nr 27, pp. 9 –23.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Gentzler, E. (1993)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Contemporary Translation Theories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nl-NL"/>
              </w:rPr>
              <w:t xml:space="preserve">Gutt, Ernst-August. (2004)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Dystans kulturowy a przekład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Kraków: Universitas.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Hatim, B. and Munday, J. (2004)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Translation: An Advanced Resource Book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London &amp; New York: Routledge Applied Linguistics.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Hejwowski, Krzysztof. (2012) “Widoczność tłumacza a iluzja przekładu,” in Małgorzata Guławska-Gawkowska, Krzysztof Hejwowski, Anna Szczęsna, eds.,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Tłumacz: sługa, pośrednik, twórca?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 Warsaw: Instytut Lingwistyki Stosowanej UW, pp. 21-30.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Hermans, T. (ed.) (1985)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Manipulation of Literature: Studies in Literary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Croom-Helm.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Holmes, J. (1970)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Nature of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The Hague: Mouton.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Hyun, Theresa and José Lambert, eds. (1995)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 and Modernization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Tokyo: International Comparative Literature Association. Series: The force of vision: proceedings of the XIIIth Congress of the International Comparative Literature Association 4.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Jabłońska, Joanna (2007) “Tabuizmy w przekładzie literackim. Wybrane przekłady dzieł literatury anglojęzycznej na język polski” in Fast, Piotr and Natalia Strzelecka (eds.)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Tabu w przekładzie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Katowice and Częstochowa: Śląsk and Wydawnictwo Wyższej Szkoły Lingwistycznej. 187-200.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Jarniewicz, Jerzy (2018) “Czy tłumacz może sobie pozwolić na czułość? O spieszczeniach w przekładzie literackim” in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Tłumacz między innymi. Szkice o przekładach, językach i literaturze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Wrocław: Wydawnictwo Ossolineum. 105-119.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Jarniewicz, Jerzy (2018) “Niewierny, czyli tłumacz w krainie czar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w” in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Tłumacz między innymi. Szkice o przekładach, językach i literaturze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Wrocław: Wydawnictwo Ossolineum. 253-265.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Kasperska, Iwona. (2012) “Co wolno tłumaczowi? O kilku przykładach zakresu odpowiedzialności przekładowcy za tekst artystyczny,” in Małgorzata Guławska-Gawkowska, Krzysztof Hejwowski, Anna Szczę</w:t>
            </w:r>
            <w:r w:rsidRPr="00104DEC">
              <w:rPr>
                <w:rStyle w:val="None"/>
                <w:rFonts w:ascii="Times New Roman" w:hAnsi="Times New Roman" w:cs="Times New Roman"/>
                <w:lang w:val="pt-PT"/>
              </w:rPr>
              <w:t xml:space="preserve">sna, eds.,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Tłumacz: sługa, pośrednik, tw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rca?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 Warsaw: Instytut Lingwistyki Stosowanej UW, pp. 459-467.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Kopczyński, Andrzej. (1980)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Conference Interpreting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Poznań: UAM.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Kuhiwczak, Piotr. (2011) “Translation and Censorship” in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 4(3): 358-366.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Kwieciński, Piotr. (2001)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Disturbing Strangeness: Foreignisation and domestication in translating procedures in the context of cultural asymmetry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Toruń: Edytor.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Lathey, Gillian. (2010)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Role of Translators in Children’s Literature: Invisible Storytellers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New York and London: Routledge.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>Lefevere, A. (2009) “Ogórki Matki Courage” in Bukowski and Heydel.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Lewandowska-Tomaszczyk and Marcel Thelen, (eds.).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(2000)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3rd International Maastricht-Łódź Duo Colloquium on Translation and Meaning: Abstracts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Łódź, Poland 23-24 September 2000 / Łódź: University Press.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Lewicki, Roman. (2002)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Przekład - język - kultura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Lublin: Wyd UMCS.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it-IT"/>
              </w:rPr>
              <w:t xml:space="preserve">Lloyd-Jones, Antonia. (2006)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“Przekład jako kompromis: garść uwag o tłumaczeniu prozy Pawła Huellego i Olgi Tokarczuk na języku angielskiego,” </w:t>
            </w:r>
            <w:r w:rsidRPr="00104DEC">
              <w:rPr>
                <w:rStyle w:val="None"/>
                <w:rFonts w:ascii="Times New Roman" w:hAnsi="Times New Roman" w:cs="Times New Roman"/>
                <w:lang w:val="pt-PT"/>
              </w:rPr>
              <w:t xml:space="preserve">trans.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Magda Heydel, in </w:t>
            </w:r>
            <w:r w:rsidRPr="00104DEC">
              <w:rPr>
                <w:rStyle w:val="Hyperlink1"/>
                <w:rFonts w:ascii="Times New Roman" w:hAnsi="Times New Roman" w:cs="Times New Roman"/>
              </w:rPr>
              <w:t xml:space="preserve">Przekładaniec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2, nr. 17, pp. 109-123.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MacLeod, Anne Scott. (2006) “Censorship and Children’s Literature” in Hunt, Peter (ed.)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Children’s Literature: Critical Concepts in Literary and Cultural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>, vol. 3 Cultural Concepts. London and New York: Routledge. 120-131 [1983].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Malmkjaer, Kirsten and Kevin Windle. (2011)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Oxford Handbook of 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Oxford University Press.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>Munday, J</w:t>
            </w:r>
            <w:r w:rsidRPr="00104DEC">
              <w:rPr>
                <w:rStyle w:val="None"/>
                <w:rFonts w:ascii="Times New Roman" w:hAnsi="Times New Roman" w:cs="Times New Roman"/>
                <w:kern w:val="36"/>
              </w:rPr>
              <w:t>eremy.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 (2001)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Introducing 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EA45E5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kern w:val="36"/>
              </w:rPr>
            </w:pPr>
            <w:hyperlink r:id="rId14" w:history="1">
              <w:r w:rsidR="00AB4076" w:rsidRPr="00104DEC">
                <w:rPr>
                  <w:rStyle w:val="Hyperlink0"/>
                  <w:rFonts w:ascii="Times New Roman" w:hAnsi="Times New Roman" w:cs="Times New Roman"/>
                  <w:kern w:val="36"/>
                </w:rPr>
                <w:t>Munday</w:t>
              </w:r>
            </w:hyperlink>
            <w:r w:rsidR="00AB4076" w:rsidRPr="00104DEC">
              <w:rPr>
                <w:rStyle w:val="Hyperlink0"/>
                <w:rFonts w:ascii="Times New Roman" w:hAnsi="Times New Roman" w:cs="Times New Roman"/>
                <w:kern w:val="36"/>
              </w:rPr>
              <w:t xml:space="preserve">, Jeremy. (2009) </w:t>
            </w:r>
            <w:r w:rsidR="00AB4076" w:rsidRPr="00104DEC">
              <w:rPr>
                <w:rStyle w:val="Hyperlink1"/>
                <w:rFonts w:ascii="Times New Roman" w:hAnsi="Times New Roman" w:cs="Times New Roman"/>
                <w:kern w:val="36"/>
              </w:rPr>
              <w:t>Style and Ideology in Translation: Latin American Writing in English</w:t>
            </w:r>
            <w:r w:rsidR="00AB4076" w:rsidRPr="00104DEC">
              <w:rPr>
                <w:rStyle w:val="Hyperlink0"/>
                <w:rFonts w:ascii="Times New Roman" w:hAnsi="Times New Roman" w:cs="Times New Roman"/>
                <w:kern w:val="36"/>
              </w:rPr>
              <w:t>. London: Routledge.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Newmark, P. (1981)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Approaches to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Oxford: Pergamon Press.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Nida, Eugene. (1964)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Towards a Science of Translating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Leiden: Brill.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Nida, Eugene and Charles Taber. (1969)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Theory and Practice of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</w:t>
            </w:r>
            <w:r w:rsidRPr="00104DEC">
              <w:rPr>
                <w:rStyle w:val="Hyperlink1"/>
                <w:rFonts w:ascii="Times New Roman" w:hAnsi="Times New Roman" w:cs="Times New Roman"/>
              </w:rPr>
              <w:t xml:space="preserve"> </w:t>
            </w: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Leiden: EJ Brill.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Nowicka-Jeżowa, Alina. (1997)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Przekład literacki: teoria, historia, współczesność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PWN.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 xml:space="preserve">Pisarska, Agnieszka and Teresa Tomaszkiewicz. (1996).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Współczesne tendencje przekładoznawcze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 Poznań: Wydaw.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Naukowe UAM.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Pisarska, Alicja. (1989)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Creativity of Translators: the Translation of Metaphorical Expressions in Non-Literary Texts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, (chapters 1 - 4).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Poznań: Wydaw. Naukowe UAM.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Popovic, Anton. (1971) “Rola odbiorcy w procesie przekładu literackiego,” trans. Janusz Sławiński, in Janusz Sławiński, ed.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Problemy socjologii literatury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Wrocław, pp. 205-219.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kern w:val="36"/>
              </w:rPr>
              <w:t xml:space="preserve">Raphaelson-West, Debra S. (1989)“On the Feasibility and Strategies of Translating Humour,” in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kern w:val="36"/>
              </w:rPr>
              <w:t>Meta: journal des traducteurs / Meta: Translators’ Journal</w:t>
            </w:r>
            <w:r w:rsidRPr="00104DEC">
              <w:rPr>
                <w:rStyle w:val="None"/>
                <w:rFonts w:ascii="Times New Roman" w:hAnsi="Times New Roman" w:cs="Times New Roman"/>
                <w:kern w:val="36"/>
              </w:rPr>
              <w:t>, vol. 34:1, pp. 128-141.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Robinson, D. (1997)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Western Translation Theory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Manchester: St Jerome.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Rudolf, Krzysztof Filip. 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(2014) “‘Szejset czydzieś</w:t>
            </w:r>
            <w:r w:rsidRPr="00104DEC">
              <w:rPr>
                <w:rStyle w:val="None"/>
                <w:rFonts w:ascii="Times New Roman" w:hAnsi="Times New Roman" w:cs="Times New Roman"/>
                <w:lang w:val="it-IT"/>
              </w:rPr>
              <w:t>ci pien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ć upatkuf tumacza’ – czyli nieistniejąca stylizacja w polskich przekładach literatury angielskiej” in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Tekstualia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 36(1): 29-45.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Sadkowski, Wacław. 2002.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Odpowiednie dać słowu słowo. Zarys dziej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w przekładu literackiego w Polsce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Warsaw: Prószyński i S-ka.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Schulte, R. and J. Biguenet, eds. (1992)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Theories of Translation: An Anthology of Essays from Dryden to Derrida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Chicago: University of Chicago Press.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Sherry, Samantha. (2013) “Better Something Than Nothing: The Editors and Translators of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Inostrannaia literatura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 as Censorial Agents” in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Slavonic and East European Review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 91(4): 731-758.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Snell-Hornby, M. (1988)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 Studies: An Integrated Approach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Amsterdam: Benjamins.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Steiner, G. (1975)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After Babel: Aspects of Language and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Oxford: OUP.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Sturge, Kate. (2002) “Censorship of Translated Fiction in Nazi Germany,”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TTR : traduction, terminologie, redaction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>, 15(2), pp. 153-169.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Szymdtowa, Zofia. (1955) “Czynniki rodzime i obce w przekładzie literackim,” </w:t>
            </w:r>
            <w:r w:rsidRPr="00104DEC">
              <w:rPr>
                <w:rStyle w:val="None"/>
                <w:rFonts w:ascii="Times New Roman" w:hAnsi="Times New Roman" w:cs="Times New Roman"/>
                <w:lang w:val="de-DE"/>
              </w:rPr>
              <w:t>in: Micha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ł Rusinek, ed.,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 sztuce tłumaczenia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Wrocław, pp.111-126.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Tabakowska, Elżbieta. (2001)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Językoznawstwo kognitywne a poetyka przekładu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. Krak</w:t>
            </w:r>
            <w:r w:rsidRPr="00104DEC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04DEC">
              <w:rPr>
                <w:rStyle w:val="None"/>
                <w:rFonts w:ascii="Times New Roman" w:hAnsi="Times New Roman" w:cs="Times New Roman"/>
                <w:lang w:val="pt-PT"/>
              </w:rPr>
              <w:t>w: Universitas.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Tabakowska, Elżbieta. (1999)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 przekładzie na przykładzie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Kraków: Znak.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Toury, G. (1995)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Descriptive Translation Studies – and Beyond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</w:t>
            </w:r>
            <w:r w:rsidRPr="00104DEC">
              <w:rPr>
                <w:rStyle w:val="None"/>
                <w:rFonts w:ascii="Times New Roman" w:hAnsi="Times New Roman" w:cs="Times New Roman"/>
                <w:lang w:val="nl-NL"/>
              </w:rPr>
              <w:t xml:space="preserve">Amsterdam: Benjamins. </w:t>
            </w:r>
          </w:p>
          <w:p w:rsidR="0036066F" w:rsidRPr="00104DEC" w:rsidRDefault="0036066F">
            <w:pPr>
              <w:pStyle w:val="Lista"/>
              <w:spacing w:after="0"/>
              <w:ind w:left="720" w:hanging="720"/>
              <w:rPr>
                <w:rStyle w:val="None"/>
                <w:sz w:val="22"/>
                <w:szCs w:val="22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>Tymoczko, Maria (2009) “Literatura postkolonialna i przekład literacki” in Bukowski and Heydel.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Urbanek, Dorota. (2004) 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Pęknię</w:t>
            </w:r>
            <w:r w:rsidRPr="00104DEC">
              <w:rPr>
                <w:rStyle w:val="None"/>
                <w:rFonts w:ascii="Times New Roman" w:hAnsi="Times New Roman" w:cs="Times New Roman"/>
                <w:i/>
                <w:iCs/>
                <w:lang w:val="fr-FR"/>
              </w:rPr>
              <w:t>te lustro</w:t>
            </w:r>
            <w:r w:rsidRPr="00104DEC">
              <w:rPr>
                <w:rStyle w:val="None"/>
                <w:rFonts w:ascii="Times New Roman" w:hAnsi="Times New Roman" w:cs="Times New Roman"/>
                <w:lang w:val="pl-PL"/>
              </w:rPr>
              <w:t xml:space="preserve">.Warszawa: Wyd.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Trio.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lastRenderedPageBreak/>
              <w:t xml:space="preserve">Venuti, L., ed. (1992)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Rethinking Translation: Discourse, Subjectivity, Ideology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Venuti, L. (1995)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Translator's Invisibility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Venuti, L. (1998)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Scandals of Translation: Towards an Ethics of Difference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Wakabayashi, Judy. (1991) “The Translator as Editor: Beginnings and Endings in Japanese-English Translation,” in Mildred L. Larson, ed.,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Translation: Theory and Practice, Tension and Interdependence</w:t>
            </w:r>
            <w:r w:rsidRPr="00104DEC">
              <w:rPr>
                <w:rStyle w:val="Hyperlink0"/>
                <w:rFonts w:ascii="Times New Roman" w:hAnsi="Times New Roman" w:cs="Times New Roman"/>
              </w:rPr>
              <w:t>. Binghamton: SUNY, pp. 224-234.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Weissbrod, Rachel. (1991) “Translation of Prose Fiction from English to Hebrew: A Function of Norms (1960s and 1970s)” in Mildred L. Larson, ed.,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Translation: Theory and Practice, Tension and Interdependence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Binghamton: SUNY, pp. 206-223.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Williams, J. and A. Chesterman. (2002)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The Map: A Beginner’s Guide to Doing Research in Translation Studies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Manchester: St Jerome.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Wilss, W. (1996)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Knowledge and Skills in Translator Behaviour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. Amsterdam: John Benjamins.  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Woods, Michelle. (2010) “Václav Havel and the Expedient Politics of Translation” in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New Theatre Quarterly</w:t>
            </w:r>
            <w:r w:rsidRPr="00104DEC">
              <w:rPr>
                <w:rStyle w:val="Hyperlink0"/>
                <w:rFonts w:ascii="Times New Roman" w:hAnsi="Times New Roman" w:cs="Times New Roman"/>
              </w:rPr>
              <w:t xml:space="preserve"> 26(1): 3-15.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AB4076">
            <w:pPr>
              <w:spacing w:after="0" w:line="240" w:lineRule="auto"/>
              <w:ind w:left="720" w:hanging="720"/>
              <w:rPr>
                <w:rStyle w:val="None"/>
                <w:rFonts w:ascii="Times New Roman" w:hAnsi="Times New Roman" w:cs="Times New Roman"/>
              </w:rPr>
            </w:pPr>
            <w:r w:rsidRPr="00104DEC">
              <w:rPr>
                <w:rStyle w:val="Hyperlink0"/>
                <w:rFonts w:ascii="Times New Roman" w:hAnsi="Times New Roman" w:cs="Times New Roman"/>
              </w:rPr>
              <w:t xml:space="preserve">Woods, Michelle, ed., (2017) </w:t>
            </w:r>
            <w:r w:rsidRPr="00104DEC">
              <w:rPr>
                <w:rStyle w:val="Hyperlink1"/>
                <w:rFonts w:ascii="Times New Roman" w:hAnsi="Times New Roman" w:cs="Times New Roman"/>
              </w:rPr>
              <w:t>Authorizing Translation</w:t>
            </w:r>
            <w:r w:rsidRPr="00104DEC">
              <w:rPr>
                <w:rStyle w:val="Hyperlink0"/>
                <w:rFonts w:ascii="Times New Roman" w:hAnsi="Times New Roman" w:cs="Times New Roman"/>
              </w:rPr>
              <w:t>,</w:t>
            </w:r>
            <w:r w:rsidRPr="00104DEC">
              <w:rPr>
                <w:rStyle w:val="Hyperlink1"/>
                <w:rFonts w:ascii="Times New Roman" w:hAnsi="Times New Roman" w:cs="Times New Roman"/>
              </w:rPr>
              <w:t xml:space="preserve"> </w:t>
            </w:r>
            <w:r w:rsidRPr="00104DEC">
              <w:rPr>
                <w:rStyle w:val="Hyperlink0"/>
                <w:rFonts w:ascii="Times New Roman" w:hAnsi="Times New Roman" w:cs="Times New Roman"/>
              </w:rPr>
              <w:t>London: Routledge.</w:t>
            </w:r>
          </w:p>
          <w:p w:rsidR="0036066F" w:rsidRPr="00104DEC" w:rsidRDefault="0036066F">
            <w:pPr>
              <w:spacing w:after="0" w:line="240" w:lineRule="auto"/>
              <w:ind w:left="720" w:hanging="720"/>
              <w:rPr>
                <w:rStyle w:val="Hyperlink0"/>
                <w:rFonts w:ascii="Times New Roman" w:hAnsi="Times New Roman" w:cs="Times New Roman"/>
              </w:rPr>
            </w:pPr>
          </w:p>
          <w:p w:rsidR="0036066F" w:rsidRPr="00104DEC" w:rsidRDefault="00EA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anchor="catalog/persons/675047576" w:history="1">
              <w:r w:rsidR="00AB4076" w:rsidRPr="00104DEC">
                <w:rPr>
                  <w:rStyle w:val="Hyperlink2"/>
                  <w:rFonts w:ascii="Times New Roman" w:hAnsi="Times New Roman" w:cs="Times New Roman"/>
                </w:rPr>
                <w:t>Zlatnar Moe</w:t>
              </w:r>
            </w:hyperlink>
            <w:r w:rsidR="00AB4076" w:rsidRPr="00104DEC">
              <w:rPr>
                <w:rStyle w:val="Hyperlink2"/>
                <w:rFonts w:ascii="Times New Roman" w:hAnsi="Times New Roman" w:cs="Times New Roman"/>
              </w:rPr>
              <w:t xml:space="preserve">, Marija (2010) “Register shifts in translations of popular fiction from English into Slovene,” in Gile, Daniel, Gyde Hansen and Nike K. Pokorn (eds.), </w:t>
            </w:r>
            <w:hyperlink r:id="rId16" w:anchor="catalog/books/btl.88" w:history="1">
              <w:r w:rsidR="00AB4076" w:rsidRPr="00104DEC">
                <w:rPr>
                  <w:rStyle w:val="Hyperlink3"/>
                  <w:rFonts w:ascii="Times New Roman" w:hAnsi="Times New Roman" w:cs="Times New Roman"/>
                </w:rPr>
                <w:t>Why Translation Studies Matters</w:t>
              </w:r>
              <w:r w:rsidR="00AB4076" w:rsidRPr="00104DEC">
                <w:rPr>
                  <w:rStyle w:val="Hyperlink2"/>
                  <w:rFonts w:ascii="Times New Roman" w:hAnsi="Times New Roman" w:cs="Times New Roman"/>
                </w:rPr>
                <w:t>,</w:t>
              </w:r>
            </w:hyperlink>
            <w:r w:rsidR="00AB4076" w:rsidRPr="00104DEC">
              <w:rPr>
                <w:rStyle w:val="Hyperlink2"/>
                <w:rFonts w:ascii="Times New Roman" w:hAnsi="Times New Roman" w:cs="Times New Roman"/>
              </w:rPr>
              <w:t xml:space="preserve"> Amsterdam: John Benjamins</w:t>
            </w:r>
            <w:r w:rsidR="00AB4076" w:rsidRPr="00104DEC">
              <w:rPr>
                <w:rStyle w:val="Hyperlink0"/>
                <w:rFonts w:ascii="Times New Roman" w:hAnsi="Times New Roman" w:cs="Times New Roman"/>
              </w:rPr>
              <w:br/>
            </w:r>
          </w:p>
        </w:tc>
      </w:tr>
    </w:tbl>
    <w:p w:rsidR="0036066F" w:rsidRPr="00104DEC" w:rsidRDefault="0036066F" w:rsidP="00104DEC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</w:p>
    <w:sectPr w:rsidR="0036066F" w:rsidRPr="00104DEC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E5" w:rsidRDefault="00EA45E5">
      <w:pPr>
        <w:spacing w:after="0" w:line="240" w:lineRule="auto"/>
      </w:pPr>
      <w:r>
        <w:separator/>
      </w:r>
    </w:p>
  </w:endnote>
  <w:endnote w:type="continuationSeparator" w:id="0">
    <w:p w:rsidR="00EA45E5" w:rsidRDefault="00EA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6F" w:rsidRDefault="003606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E5" w:rsidRDefault="00EA45E5">
      <w:pPr>
        <w:spacing w:after="0" w:line="240" w:lineRule="auto"/>
      </w:pPr>
      <w:r>
        <w:separator/>
      </w:r>
    </w:p>
  </w:footnote>
  <w:footnote w:type="continuationSeparator" w:id="0">
    <w:p w:rsidR="00EA45E5" w:rsidRDefault="00EA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6F" w:rsidRDefault="00AB4076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CBF"/>
    <w:multiLevelType w:val="hybridMultilevel"/>
    <w:tmpl w:val="494E90D2"/>
    <w:styleLink w:val="ImportedStyle1"/>
    <w:lvl w:ilvl="0" w:tplc="432672F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24C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A7B2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613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4CE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6843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009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89B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EFA5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323C7D"/>
    <w:multiLevelType w:val="hybridMultilevel"/>
    <w:tmpl w:val="494E90D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6C4B150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DA19B4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AA270C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B44D74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47A24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0EA76C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ADA08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8E548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28ACEC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26C4B150">
        <w:start w:val="2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DA19B4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AA270C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B44D74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947A24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0EA76C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CADA0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B8E548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28ACEC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lvl w:ilvl="0" w:tplc="26C4B150">
        <w:start w:val="1"/>
        <w:numFmt w:val="upperRoman"/>
        <w:lvlText w:val="%1."/>
        <w:lvlJc w:val="left"/>
        <w:pPr>
          <w:tabs>
            <w:tab w:val="num" w:pos="1080"/>
          </w:tabs>
          <w:ind w:left="1597" w:hanging="1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DA19B4">
        <w:start w:val="1"/>
        <w:numFmt w:val="lowerLetter"/>
        <w:lvlText w:val="%2."/>
        <w:lvlJc w:val="left"/>
        <w:pPr>
          <w:tabs>
            <w:tab w:val="num" w:pos="1440"/>
          </w:tabs>
          <w:ind w:left="1957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AA270C">
        <w:start w:val="1"/>
        <w:numFmt w:val="lowerRoman"/>
        <w:lvlText w:val="%3."/>
        <w:lvlJc w:val="left"/>
        <w:pPr>
          <w:tabs>
            <w:tab w:val="num" w:pos="2160"/>
          </w:tabs>
          <w:ind w:left="2677" w:hanging="8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B44D74">
        <w:start w:val="1"/>
        <w:numFmt w:val="decimal"/>
        <w:lvlText w:val="%4."/>
        <w:lvlJc w:val="left"/>
        <w:pPr>
          <w:tabs>
            <w:tab w:val="num" w:pos="2880"/>
          </w:tabs>
          <w:ind w:left="3397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47A24">
        <w:start w:val="1"/>
        <w:numFmt w:val="lowerLetter"/>
        <w:lvlText w:val="%5."/>
        <w:lvlJc w:val="left"/>
        <w:pPr>
          <w:tabs>
            <w:tab w:val="num" w:pos="3600"/>
          </w:tabs>
          <w:ind w:left="4117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0EA76C">
        <w:start w:val="1"/>
        <w:numFmt w:val="lowerRoman"/>
        <w:lvlText w:val="%6."/>
        <w:lvlJc w:val="left"/>
        <w:pPr>
          <w:tabs>
            <w:tab w:val="num" w:pos="4320"/>
          </w:tabs>
          <w:ind w:left="4837" w:hanging="8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ADA08">
        <w:start w:val="1"/>
        <w:numFmt w:val="decimal"/>
        <w:lvlText w:val="%7."/>
        <w:lvlJc w:val="left"/>
        <w:pPr>
          <w:tabs>
            <w:tab w:val="num" w:pos="5040"/>
          </w:tabs>
          <w:ind w:left="5557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8E548">
        <w:start w:val="1"/>
        <w:numFmt w:val="lowerLetter"/>
        <w:lvlText w:val="%8."/>
        <w:lvlJc w:val="left"/>
        <w:pPr>
          <w:tabs>
            <w:tab w:val="num" w:pos="5760"/>
          </w:tabs>
          <w:ind w:left="6277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28ACEC">
        <w:start w:val="1"/>
        <w:numFmt w:val="lowerRoman"/>
        <w:lvlText w:val="%9."/>
        <w:lvlJc w:val="left"/>
        <w:pPr>
          <w:tabs>
            <w:tab w:val="num" w:pos="6480"/>
          </w:tabs>
          <w:ind w:left="6997" w:hanging="8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6F"/>
    <w:rsid w:val="00104DEC"/>
    <w:rsid w:val="0036066F"/>
    <w:rsid w:val="009251A2"/>
    <w:rsid w:val="00AB4076"/>
    <w:rsid w:val="00E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FBBF8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None"/>
    <w:rPr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i/>
      <w:iCs/>
      <w:lang w:val="en-US"/>
    </w:rPr>
  </w:style>
  <w:style w:type="paragraph" w:customStyle="1" w:styleId="Index">
    <w:name w:val="Index"/>
    <w:pPr>
      <w:widowControl w:val="0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pPr>
      <w:widowControl w:val="0"/>
      <w:spacing w:after="120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kern w:val="36"/>
      <w:lang w:val="en-US"/>
    </w:rPr>
  </w:style>
  <w:style w:type="character" w:customStyle="1" w:styleId="Hyperlink3">
    <w:name w:val="Hyperlink.3"/>
    <w:basedOn w:val="None"/>
    <w:rPr>
      <w:rFonts w:ascii="Calibri" w:eastAsia="Calibri" w:hAnsi="Calibri" w:cs="Calibri"/>
      <w:i/>
      <w:iCs/>
      <w:kern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products/search?author=Ben%2520Van%2520Wyke" TargetMode="External"/><Relationship Id="rId13" Type="http://schemas.openxmlformats.org/officeDocument/2006/relationships/hyperlink" Target="https://www.stjerome.co.uk/tsa/issue/16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utledge.com/products/search?author=Fruela%2520Fernandez" TargetMode="External"/><Relationship Id="rId12" Type="http://schemas.openxmlformats.org/officeDocument/2006/relationships/hyperlink" Target="https://www.stjerome.co.uk/tsa/journal/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enjamin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jerome.co.uk/tsa/abstract/19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njamins.com/" TargetMode="External"/><Relationship Id="rId10" Type="http://schemas.openxmlformats.org/officeDocument/2006/relationships/hyperlink" Target="https://www.stjerome.co.uk/tsa/year/200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jerome.co.uk/tsa/author/54541/" TargetMode="External"/><Relationship Id="rId14" Type="http://schemas.openxmlformats.org/officeDocument/2006/relationships/hyperlink" Target="http://www.amazon.com/Jeremy-Munday/e/B001ITTS7S/ref=ntt_athr_dp_pel_1/180-1541491-4335051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2462</Words>
  <Characters>16132</Characters>
  <Application>Microsoft Office Word</Application>
  <DocSecurity>0</DocSecurity>
  <Lines>806</Lines>
  <Paragraphs>273</Paragraphs>
  <ScaleCrop>false</ScaleCrop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2020-07-16T09:39:00Z</dcterms:created>
  <dcterms:modified xsi:type="dcterms:W3CDTF">2021-04-19T09:52:00Z</dcterms:modified>
</cp:coreProperties>
</file>