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6A" w:rsidRPr="00D7776A" w:rsidRDefault="00D7776A" w:rsidP="00D7776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</w:rPr>
      </w:pPr>
      <w:r w:rsidRPr="00D7776A">
        <w:rPr>
          <w:rFonts w:ascii="Times New Roman" w:hAnsi="Times New Roman" w:cs="Times New Roman"/>
          <w:b/>
          <w:bCs/>
          <w:color w:val="000000"/>
        </w:rPr>
        <w:t xml:space="preserve">KARTA PRZEDMIOTU </w:t>
      </w:r>
    </w:p>
    <w:p w:rsidR="00D7776A" w:rsidRPr="00D7776A" w:rsidRDefault="00D7776A" w:rsidP="00D7776A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200" w:line="276" w:lineRule="auto"/>
        <w:ind w:left="1080" w:hanging="1080"/>
        <w:rPr>
          <w:rFonts w:ascii="Times New Roman" w:hAnsi="Times New Roman" w:cs="Times New Roman"/>
          <w:b/>
          <w:color w:val="000000"/>
        </w:rPr>
      </w:pPr>
      <w:r w:rsidRPr="00D7776A">
        <w:rPr>
          <w:rFonts w:ascii="Times New Roman" w:hAnsi="Times New Roman" w:cs="Times New Roman"/>
          <w:b/>
          <w:color w:val="000000"/>
        </w:rPr>
        <w:t>Dane podstawowe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5327"/>
      </w:tblGrid>
      <w:tr w:rsidR="00D7776A" w:rsidRPr="00D7776A" w:rsidTr="00D7776A">
        <w:tc>
          <w:tcPr>
            <w:tcW w:w="4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Nazwa przedmiotu</w:t>
            </w:r>
          </w:p>
        </w:tc>
        <w:tc>
          <w:tcPr>
            <w:tcW w:w="5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Wybrane zagadnienia translatoryki II</w:t>
            </w:r>
          </w:p>
        </w:tc>
      </w:tr>
      <w:tr w:rsidR="00D7776A" w:rsidRPr="003C7AC1" w:rsidTr="00D7776A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Nazwa przedmiotu w języku angielskim</w:t>
            </w:r>
          </w:p>
        </w:tc>
        <w:tc>
          <w:tcPr>
            <w:tcW w:w="5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  <w:lang w:val="en-US"/>
              </w:rPr>
            </w:pP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Trends and Turns in Translation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Kierunek studiów </w:t>
            </w:r>
          </w:p>
        </w:tc>
        <w:tc>
          <w:tcPr>
            <w:tcW w:w="5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Filologia angielska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Poziom studiów (I, II, jednolite magisterskie)</w:t>
            </w:r>
          </w:p>
        </w:tc>
        <w:tc>
          <w:tcPr>
            <w:tcW w:w="5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Forma studiów (stacjonarne, niestacjonarne)</w:t>
            </w:r>
          </w:p>
        </w:tc>
        <w:tc>
          <w:tcPr>
            <w:tcW w:w="5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Niestacjonarne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Dyscyplina</w:t>
            </w:r>
          </w:p>
        </w:tc>
        <w:tc>
          <w:tcPr>
            <w:tcW w:w="5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Językoznawstwo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Literatura</w:t>
            </w:r>
          </w:p>
        </w:tc>
      </w:tr>
      <w:tr w:rsidR="00D7776A" w:rsidRPr="00D7776A" w:rsidTr="00D7776A">
        <w:tc>
          <w:tcPr>
            <w:tcW w:w="4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Język wykładowy</w:t>
            </w:r>
          </w:p>
        </w:tc>
        <w:tc>
          <w:tcPr>
            <w:tcW w:w="5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</w:tr>
    </w:tbl>
    <w:p w:rsidR="00D7776A" w:rsidRPr="00D7776A" w:rsidRDefault="00D7776A" w:rsidP="00D7776A">
      <w:p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5327"/>
      </w:tblGrid>
      <w:tr w:rsidR="00D7776A" w:rsidRPr="00D7776A" w:rsidTr="00D7776A">
        <w:tc>
          <w:tcPr>
            <w:tcW w:w="4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Koordynator przedmiotu/osoba odpowiedzialna</w:t>
            </w:r>
          </w:p>
        </w:tc>
        <w:tc>
          <w:tcPr>
            <w:tcW w:w="5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Dr Mark Ó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Fionnáin</w:t>
            </w:r>
            <w:proofErr w:type="spellEnd"/>
          </w:p>
        </w:tc>
      </w:tr>
    </w:tbl>
    <w:p w:rsidR="00D7776A" w:rsidRPr="00D7776A" w:rsidRDefault="00D7776A" w:rsidP="00D7776A">
      <w:pPr>
        <w:autoSpaceDE w:val="0"/>
        <w:autoSpaceDN w:val="0"/>
        <w:adjustRightInd w:val="0"/>
        <w:ind w:left="3" w:hanging="3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2120"/>
        <w:gridCol w:w="2120"/>
        <w:gridCol w:w="3387"/>
      </w:tblGrid>
      <w:tr w:rsidR="00D7776A" w:rsidRPr="00D7776A" w:rsidTr="00D7776A"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Forma zajęć (katalog zamknięty ze słownika)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Liczba godzin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semestr</w:t>
            </w:r>
          </w:p>
        </w:tc>
        <w:tc>
          <w:tcPr>
            <w:tcW w:w="3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Punkty ECTS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wykład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30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III</w:t>
            </w:r>
          </w:p>
        </w:tc>
        <w:tc>
          <w:tcPr>
            <w:tcW w:w="33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 7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konwersatorium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ćwiczenia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laboratorium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warsztaty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seminarium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proseminarium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lektorat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praktyki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zajęcia terenowe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pracownia dyplomowa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translatorium</w:t>
            </w:r>
            <w:proofErr w:type="spellEnd"/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wizyta studyjna</w:t>
            </w: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3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</w:tr>
      <w:tr w:rsidR="00D7776A" w:rsidRPr="00D7776A" w:rsidTr="00D7776A"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Wymagania wstępne</w:t>
            </w:r>
          </w:p>
        </w:tc>
        <w:tc>
          <w:tcPr>
            <w:tcW w:w="76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Znajomość języka angielskiego i podstawowych zagadnień z zakresu translacji i dziejów kultury</w:t>
            </w:r>
          </w:p>
        </w:tc>
      </w:tr>
    </w:tbl>
    <w:p w:rsidR="00D7776A" w:rsidRDefault="00D7776A" w:rsidP="00D7776A">
      <w:pPr>
        <w:autoSpaceDE w:val="0"/>
        <w:autoSpaceDN w:val="0"/>
        <w:adjustRightInd w:val="0"/>
        <w:ind w:left="3" w:hanging="3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autoSpaceDE w:val="0"/>
        <w:autoSpaceDN w:val="0"/>
        <w:adjustRightInd w:val="0"/>
        <w:ind w:left="3" w:hanging="3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numPr>
          <w:ilvl w:val="0"/>
          <w:numId w:val="4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200" w:line="276" w:lineRule="auto"/>
        <w:ind w:left="1080" w:hanging="720"/>
        <w:rPr>
          <w:rFonts w:ascii="Times New Roman" w:hAnsi="Times New Roman" w:cs="Times New Roman"/>
          <w:b/>
          <w:color w:val="000000"/>
        </w:rPr>
      </w:pPr>
      <w:r w:rsidRPr="00D7776A">
        <w:rPr>
          <w:rFonts w:ascii="Times New Roman" w:hAnsi="Times New Roman" w:cs="Times New Roman"/>
          <w:b/>
          <w:color w:val="000000"/>
        </w:rPr>
        <w:lastRenderedPageBreak/>
        <w:t xml:space="preserve">Cele kształcenia dla przedmiotu 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7776A" w:rsidRPr="00D7776A" w:rsidTr="00D7776A">
        <w:tc>
          <w:tcPr>
            <w:tcW w:w="9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C1 Celem kursu jest przedstawienie roli tłumacza w rozwoju (nauki) translatoryki.</w:t>
            </w:r>
          </w:p>
        </w:tc>
      </w:tr>
      <w:tr w:rsidR="00D7776A" w:rsidRPr="00D7776A" w:rsidTr="00D7776A">
        <w:tc>
          <w:tcPr>
            <w:tcW w:w="9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C2 Celem kursu jest przedstawienie zarysu historii tłumaczeń i translatoryki.</w:t>
            </w:r>
          </w:p>
        </w:tc>
      </w:tr>
    </w:tbl>
    <w:p w:rsidR="00D7776A" w:rsidRPr="00D7776A" w:rsidRDefault="00D7776A" w:rsidP="00D7776A">
      <w:p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ind w:left="798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numPr>
          <w:ilvl w:val="0"/>
          <w:numId w:val="7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200" w:line="276" w:lineRule="auto"/>
        <w:ind w:left="1080" w:hanging="720"/>
        <w:rPr>
          <w:rFonts w:ascii="Times New Roman" w:hAnsi="Times New Roman" w:cs="Times New Roman"/>
          <w:b/>
          <w:color w:val="000000"/>
        </w:rPr>
      </w:pPr>
      <w:r w:rsidRPr="00D7776A">
        <w:rPr>
          <w:rFonts w:ascii="Times New Roman" w:hAnsi="Times New Roman" w:cs="Times New Roman"/>
          <w:b/>
          <w:bCs/>
          <w:color w:val="000000"/>
        </w:rPr>
        <w:t>Efekty uczenia się dla przedmiotu wraz z odniesieniem do efektów kierunkowych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640"/>
        <w:gridCol w:w="3207"/>
      </w:tblGrid>
      <w:tr w:rsidR="00D7776A" w:rsidRPr="00D7776A" w:rsidTr="00D7776A"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Symbol</w:t>
            </w:r>
          </w:p>
        </w:tc>
        <w:tc>
          <w:tcPr>
            <w:tcW w:w="5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Opis efektu przedmiotowego</w:t>
            </w:r>
          </w:p>
        </w:tc>
        <w:tc>
          <w:tcPr>
            <w:tcW w:w="3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Odniesienie do efektu kierunkowego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74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WIEDZA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W_01</w:t>
            </w:r>
          </w:p>
        </w:tc>
        <w:tc>
          <w:tcPr>
            <w:tcW w:w="5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Student wymienia i wyjaśnia zaawansowane terminy z zakresu technik tłumaczeniowych w odniesieniu do różnych typów tekstów i zadań translatorskich.</w:t>
            </w:r>
          </w:p>
        </w:tc>
        <w:tc>
          <w:tcPr>
            <w:tcW w:w="3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ST_W01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W_02</w:t>
            </w:r>
          </w:p>
        </w:tc>
        <w:tc>
          <w:tcPr>
            <w:tcW w:w="5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Student identyfikuje</w:t>
            </w:r>
            <w:r w:rsidRPr="00D777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7776A">
              <w:rPr>
                <w:rFonts w:ascii="Times New Roman" w:hAnsi="Times New Roman" w:cs="Times New Roman"/>
                <w:color w:val="000000"/>
              </w:rPr>
              <w:t>podstawowe mechanizmy i problemy translacji w obrębie języka angielskiego i polskiego.</w:t>
            </w:r>
          </w:p>
        </w:tc>
        <w:tc>
          <w:tcPr>
            <w:tcW w:w="3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 ST_W02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W_03</w:t>
            </w:r>
          </w:p>
        </w:tc>
        <w:tc>
          <w:tcPr>
            <w:tcW w:w="5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Student charakteryzuje i streszcza wpływ kontekstu kulturowego oraz zastosowanego sposobu wyrażania treści na proces komunikacji. </w:t>
            </w:r>
          </w:p>
        </w:tc>
        <w:tc>
          <w:tcPr>
            <w:tcW w:w="3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ST_W03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74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UMIEJĘTNOŚCI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U_01</w:t>
            </w:r>
          </w:p>
        </w:tc>
        <w:tc>
          <w:tcPr>
            <w:tcW w:w="5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Student zastosowuje właściwe techniki przekładu różnych rodzajów tekstów i wystąpień ustnych, zarówno ogólnych jak i specjalistycznych.</w:t>
            </w:r>
          </w:p>
        </w:tc>
        <w:tc>
          <w:tcPr>
            <w:tcW w:w="3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 ST_U01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U_02</w:t>
            </w:r>
          </w:p>
        </w:tc>
        <w:tc>
          <w:tcPr>
            <w:tcW w:w="5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Student analizuje teksty lub wystąpienia ustne i na tej podstawie wybiera właściwą strategię tłumaczeniową oraz dokonuje przekładu w obrębie języka polskiego i angielskiego.</w:t>
            </w:r>
          </w:p>
        </w:tc>
        <w:tc>
          <w:tcPr>
            <w:tcW w:w="3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ST_U02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74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KOMPETENCJE SPOŁECZNE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K_01</w:t>
            </w:r>
          </w:p>
        </w:tc>
        <w:tc>
          <w:tcPr>
            <w:tcW w:w="5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Student samodzielnie szacuje stan posiadanej wiedzy oraz weryfikuje zdobyte umiejętności tłumaczeniowe i wiedzę merytoryczną dotyczącą tłumaczeń.</w:t>
            </w:r>
          </w:p>
        </w:tc>
        <w:tc>
          <w:tcPr>
            <w:tcW w:w="3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ST_K01 </w:t>
            </w:r>
          </w:p>
        </w:tc>
      </w:tr>
      <w:tr w:rsidR="00D7776A" w:rsidRPr="00D7776A" w:rsidTr="00D7776A"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K_02</w:t>
            </w:r>
          </w:p>
        </w:tc>
        <w:tc>
          <w:tcPr>
            <w:tcW w:w="5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Student zachowuje otwartość na pogłębianie wiedzy oraz poszerzanie kompetencji językowych podczas wykonywania powierzonych zadań tłumaczeniowych.</w:t>
            </w:r>
          </w:p>
        </w:tc>
        <w:tc>
          <w:tcPr>
            <w:tcW w:w="3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ST_K02</w:t>
            </w:r>
          </w:p>
        </w:tc>
      </w:tr>
    </w:tbl>
    <w:p w:rsidR="00D7776A" w:rsidRDefault="00D7776A" w:rsidP="00D7776A">
      <w:pPr>
        <w:autoSpaceDE w:val="0"/>
        <w:autoSpaceDN w:val="0"/>
        <w:adjustRightInd w:val="0"/>
        <w:spacing w:after="200"/>
        <w:ind w:left="360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autoSpaceDE w:val="0"/>
        <w:autoSpaceDN w:val="0"/>
        <w:adjustRightInd w:val="0"/>
        <w:spacing w:after="200"/>
        <w:ind w:left="360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numPr>
          <w:ilvl w:val="0"/>
          <w:numId w:val="8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200" w:line="276" w:lineRule="auto"/>
        <w:ind w:left="1080" w:hanging="720"/>
        <w:rPr>
          <w:rFonts w:ascii="Times New Roman" w:hAnsi="Times New Roman" w:cs="Times New Roman"/>
          <w:b/>
          <w:color w:val="000000"/>
        </w:rPr>
      </w:pPr>
      <w:r w:rsidRPr="00D7776A">
        <w:rPr>
          <w:rFonts w:ascii="Times New Roman" w:hAnsi="Times New Roman" w:cs="Times New Roman"/>
          <w:b/>
          <w:color w:val="000000"/>
        </w:rPr>
        <w:lastRenderedPageBreak/>
        <w:t>Opis przedmiotu/ treści programowe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7776A" w:rsidRPr="00D7776A" w:rsidTr="00D7776A">
        <w:tc>
          <w:tcPr>
            <w:tcW w:w="9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Poniżej lista topików do dyskusji: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Teoria Translatoryki do 20. wieku: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Luther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 xml:space="preserve">, Dryden,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Dolet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Tytler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Schleiermacher</w:t>
            </w:r>
            <w:proofErr w:type="spellEnd"/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Teoria ekwiwalencji: Jakobson, Nida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Procesy tłumaczenia: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Vinay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Darbelnet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Catford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Levý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Popovič</w:t>
            </w:r>
            <w:proofErr w:type="spellEnd"/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Teorie działania (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Skoposu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Teorie systemu: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Toury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>, Evan-Zohar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Podejście kulturalne i ideologiczne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Rola tłumacza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Języki mniejszościowe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Konteksty kulturalne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Tłumaczenie i opór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Tłumaczenie w obrębie jednego języka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Biznes</w:t>
            </w:r>
          </w:p>
        </w:tc>
      </w:tr>
    </w:tbl>
    <w:p w:rsidR="00D7776A" w:rsidRPr="00D7776A" w:rsidRDefault="00D7776A" w:rsidP="00D7776A">
      <w:p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ind w:left="798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numPr>
          <w:ilvl w:val="0"/>
          <w:numId w:val="11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200" w:line="276" w:lineRule="auto"/>
        <w:ind w:left="1080" w:hanging="720"/>
        <w:rPr>
          <w:rFonts w:ascii="Times New Roman" w:hAnsi="Times New Roman" w:cs="Times New Roman"/>
          <w:b/>
          <w:color w:val="000000"/>
        </w:rPr>
      </w:pPr>
      <w:r w:rsidRPr="00D7776A">
        <w:rPr>
          <w:rFonts w:ascii="Times New Roman" w:hAnsi="Times New Roman" w:cs="Times New Roman"/>
          <w:b/>
          <w:bCs/>
          <w:color w:val="000000"/>
        </w:rPr>
        <w:t>Metody realizacji i weryfikacji efektów uczenia się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40"/>
        <w:gridCol w:w="2600"/>
        <w:gridCol w:w="3807"/>
      </w:tblGrid>
      <w:tr w:rsidR="00D7776A" w:rsidRPr="00D7776A" w:rsidTr="00D7776A"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Symbol efektu</w:t>
            </w:r>
          </w:p>
        </w:tc>
        <w:tc>
          <w:tcPr>
            <w:tcW w:w="2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Metody dydaktyczne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(lista wyboru)</w:t>
            </w: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Metody weryfikacji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(lista wyboru)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Sposoby dokumentacji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(lista wyboru)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WIEDZA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W_01</w:t>
            </w:r>
          </w:p>
        </w:tc>
        <w:tc>
          <w:tcPr>
            <w:tcW w:w="2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center" w:pos="4536"/>
                <w:tab w:val="right" w:pos="9046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Dyskusja, analiza tekstu</w:t>
            </w: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Obserwacja, sprawdzian pisemny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Zapis w arkuszu ocen, Sprawdzony test / Sprawdzian pisemny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W_02</w:t>
            </w:r>
          </w:p>
        </w:tc>
        <w:tc>
          <w:tcPr>
            <w:tcW w:w="2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center" w:pos="4536"/>
                <w:tab w:val="right" w:pos="9046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Dyskusja, analiza tekstu</w:t>
            </w: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Obserwacja, sprawdzian pisemny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Zapis w arkuszu ocen, Sprawdzony test / Sprawdzian pisemny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W_03</w:t>
            </w:r>
          </w:p>
        </w:tc>
        <w:tc>
          <w:tcPr>
            <w:tcW w:w="2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tabs>
                <w:tab w:val="center" w:pos="4536"/>
                <w:tab w:val="right" w:pos="9046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Dyskusja, analiza tekstu</w:t>
            </w: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Obserwacja, sprawdzian pisemny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Zapis w arkuszu ocen, Sprawdzony test / Sprawdzian pisemny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UMIEJĘTNOŚCI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U_01</w:t>
            </w:r>
          </w:p>
        </w:tc>
        <w:tc>
          <w:tcPr>
            <w:tcW w:w="2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14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Dyskusja, praca indywidualna</w:t>
            </w: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14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Obserwacja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Zapis w arkuszu ocen,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U_02</w:t>
            </w:r>
          </w:p>
        </w:tc>
        <w:tc>
          <w:tcPr>
            <w:tcW w:w="2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14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Dyskusja, praca indywidualna</w:t>
            </w: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14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Obserwacja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Zapis w arkuszu ocen,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74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KOMPETENCJE SPOŁECZNE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K_01</w:t>
            </w:r>
          </w:p>
        </w:tc>
        <w:tc>
          <w:tcPr>
            <w:tcW w:w="2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14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Dyskusja, praca w grupach</w:t>
            </w: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14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Obserwacja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14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Zapis w arkuszu ocen,</w:t>
            </w:r>
          </w:p>
        </w:tc>
      </w:tr>
      <w:tr w:rsidR="00D7776A" w:rsidRPr="00D7776A" w:rsidTr="00D7776A"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K_02</w:t>
            </w:r>
          </w:p>
        </w:tc>
        <w:tc>
          <w:tcPr>
            <w:tcW w:w="2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14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Dyskusja, praca w grupach</w:t>
            </w:r>
          </w:p>
        </w:tc>
        <w:tc>
          <w:tcPr>
            <w:tcW w:w="2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14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Obserwacja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140" w:line="276" w:lineRule="auto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Zapis w arkuszu ocen,</w:t>
            </w:r>
          </w:p>
        </w:tc>
      </w:tr>
    </w:tbl>
    <w:p w:rsidR="00D7776A" w:rsidRDefault="00D7776A" w:rsidP="00D7776A">
      <w:p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ind w:left="723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ind w:left="723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200" w:line="276" w:lineRule="auto"/>
        <w:ind w:left="1080" w:hanging="720"/>
        <w:rPr>
          <w:rFonts w:ascii="Times New Roman" w:hAnsi="Times New Roman" w:cs="Times New Roman"/>
          <w:color w:val="000000"/>
        </w:rPr>
      </w:pPr>
      <w:r w:rsidRPr="00D7776A">
        <w:rPr>
          <w:rFonts w:ascii="Times New Roman" w:hAnsi="Times New Roman" w:cs="Times New Roman"/>
          <w:b/>
          <w:bCs/>
          <w:color w:val="000000"/>
        </w:rPr>
        <w:lastRenderedPageBreak/>
        <w:t>Kryteria oceny, wagi…</w:t>
      </w:r>
    </w:p>
    <w:p w:rsidR="003C7AC1" w:rsidRPr="003C7AC1" w:rsidRDefault="003C7AC1" w:rsidP="003C7AC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bookmarkStart w:id="0" w:name="_GoBack"/>
      <w:bookmarkEnd w:id="0"/>
      <w:r w:rsidRPr="003C7AC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3C7AC1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pl-PL"/>
        </w:rPr>
        <w:t>Studenci oceniani są na podstawie testu zaliczeniowego, wymagającego wykazania praktycznej znajomości translatoryki i historii tłumaczeń (75%). W końcowej ocenie brane pod uwagę jest również zaangażowanie i aktywność studenta w dyskusjach podczas zajęć oraz udział studenta w pracy indywidualnej i w grupach (25%).</w:t>
      </w:r>
    </w:p>
    <w:p w:rsidR="00D7776A" w:rsidRPr="00D7776A" w:rsidRDefault="00D7776A" w:rsidP="00D77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A"/>
        </w:rPr>
      </w:pPr>
    </w:p>
    <w:p w:rsidR="00D7776A" w:rsidRPr="00D7776A" w:rsidRDefault="00D7776A" w:rsidP="00D77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A"/>
        </w:rPr>
      </w:pPr>
      <w:r w:rsidRPr="00D7776A">
        <w:rPr>
          <w:rFonts w:ascii="Times New Roman" w:hAnsi="Times New Roman" w:cs="Times New Roman"/>
          <w:color w:val="00000A"/>
        </w:rPr>
        <w:t>Studenci oceniani są według następującej skali:</w:t>
      </w:r>
    </w:p>
    <w:p w:rsidR="00D7776A" w:rsidRPr="00D7776A" w:rsidRDefault="00D7776A" w:rsidP="00D77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A"/>
        </w:rPr>
      </w:pPr>
    </w:p>
    <w:p w:rsidR="00D7776A" w:rsidRPr="00D7776A" w:rsidRDefault="00D7776A" w:rsidP="00D77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A"/>
        </w:rPr>
      </w:pPr>
      <w:r w:rsidRPr="00D7776A">
        <w:rPr>
          <w:rFonts w:ascii="Times New Roman" w:hAnsi="Times New Roman" w:cs="Times New Roman"/>
          <w:color w:val="00000A"/>
        </w:rPr>
        <w:t>5</w:t>
      </w:r>
      <w:r w:rsidRPr="00D7776A">
        <w:rPr>
          <w:rFonts w:ascii="Times New Roman" w:hAnsi="Times New Roman" w:cs="Times New Roman"/>
          <w:color w:val="00000A"/>
        </w:rPr>
        <w:tab/>
        <w:t>93–100%</w:t>
      </w:r>
    </w:p>
    <w:p w:rsidR="00D7776A" w:rsidRPr="00D7776A" w:rsidRDefault="00D7776A" w:rsidP="00D77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A"/>
        </w:rPr>
      </w:pPr>
      <w:r w:rsidRPr="00D7776A">
        <w:rPr>
          <w:rFonts w:ascii="Times New Roman" w:hAnsi="Times New Roman" w:cs="Times New Roman"/>
          <w:color w:val="00000A"/>
        </w:rPr>
        <w:t>4.5</w:t>
      </w:r>
      <w:r w:rsidRPr="00D7776A">
        <w:rPr>
          <w:rFonts w:ascii="Times New Roman" w:hAnsi="Times New Roman" w:cs="Times New Roman"/>
          <w:color w:val="00000A"/>
        </w:rPr>
        <w:tab/>
        <w:t>85–92%</w:t>
      </w:r>
    </w:p>
    <w:p w:rsidR="00D7776A" w:rsidRPr="00D7776A" w:rsidRDefault="00D7776A" w:rsidP="00D77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A"/>
        </w:rPr>
      </w:pPr>
      <w:r w:rsidRPr="00D7776A">
        <w:rPr>
          <w:rFonts w:ascii="Times New Roman" w:hAnsi="Times New Roman" w:cs="Times New Roman"/>
          <w:color w:val="00000A"/>
        </w:rPr>
        <w:t>4</w:t>
      </w:r>
      <w:r w:rsidRPr="00D7776A">
        <w:rPr>
          <w:rFonts w:ascii="Times New Roman" w:hAnsi="Times New Roman" w:cs="Times New Roman"/>
          <w:color w:val="00000A"/>
        </w:rPr>
        <w:tab/>
        <w:t>77–84%</w:t>
      </w:r>
    </w:p>
    <w:p w:rsidR="00D7776A" w:rsidRPr="00D7776A" w:rsidRDefault="00D7776A" w:rsidP="00D77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A"/>
        </w:rPr>
      </w:pPr>
      <w:r w:rsidRPr="00D7776A">
        <w:rPr>
          <w:rFonts w:ascii="Times New Roman" w:hAnsi="Times New Roman" w:cs="Times New Roman"/>
          <w:color w:val="00000A"/>
        </w:rPr>
        <w:t>3.5</w:t>
      </w:r>
      <w:r w:rsidRPr="00D7776A">
        <w:rPr>
          <w:rFonts w:ascii="Times New Roman" w:hAnsi="Times New Roman" w:cs="Times New Roman"/>
          <w:color w:val="00000A"/>
        </w:rPr>
        <w:tab/>
        <w:t>69–76%</w:t>
      </w:r>
    </w:p>
    <w:p w:rsidR="00D7776A" w:rsidRPr="00D7776A" w:rsidRDefault="00D7776A" w:rsidP="00D77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A"/>
        </w:rPr>
      </w:pPr>
      <w:r w:rsidRPr="00D7776A">
        <w:rPr>
          <w:rFonts w:ascii="Times New Roman" w:hAnsi="Times New Roman" w:cs="Times New Roman"/>
          <w:color w:val="00000A"/>
        </w:rPr>
        <w:t>3</w:t>
      </w:r>
      <w:r w:rsidRPr="00D7776A">
        <w:rPr>
          <w:rFonts w:ascii="Times New Roman" w:hAnsi="Times New Roman" w:cs="Times New Roman"/>
          <w:color w:val="00000A"/>
        </w:rPr>
        <w:tab/>
        <w:t>60–68%</w:t>
      </w:r>
    </w:p>
    <w:p w:rsidR="00D7776A" w:rsidRPr="00D7776A" w:rsidRDefault="00D7776A" w:rsidP="00D777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A"/>
        </w:rPr>
      </w:pPr>
      <w:r w:rsidRPr="00D7776A">
        <w:rPr>
          <w:rFonts w:ascii="Times New Roman" w:hAnsi="Times New Roman" w:cs="Times New Roman"/>
          <w:color w:val="00000A"/>
        </w:rPr>
        <w:t>2</w:t>
      </w:r>
      <w:r w:rsidRPr="00D7776A">
        <w:rPr>
          <w:rFonts w:ascii="Times New Roman" w:hAnsi="Times New Roman" w:cs="Times New Roman"/>
          <w:color w:val="00000A"/>
        </w:rPr>
        <w:tab/>
        <w:t>0–59%</w:t>
      </w:r>
    </w:p>
    <w:p w:rsidR="00D7776A" w:rsidRPr="00D7776A" w:rsidRDefault="00D7776A" w:rsidP="00D7776A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numPr>
          <w:ilvl w:val="0"/>
          <w:numId w:val="15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200" w:line="276" w:lineRule="auto"/>
        <w:ind w:left="1080" w:hanging="720"/>
        <w:rPr>
          <w:rFonts w:ascii="Times New Roman" w:hAnsi="Times New Roman" w:cs="Times New Roman"/>
          <w:b/>
          <w:color w:val="000000"/>
        </w:rPr>
      </w:pPr>
      <w:r w:rsidRPr="00D7776A">
        <w:rPr>
          <w:rFonts w:ascii="Times New Roman" w:hAnsi="Times New Roman" w:cs="Times New Roman"/>
          <w:b/>
          <w:color w:val="000000"/>
          <w:kern w:val="1"/>
        </w:rPr>
        <w:tab/>
      </w:r>
      <w:r w:rsidRPr="00D7776A">
        <w:rPr>
          <w:rFonts w:ascii="Times New Roman" w:hAnsi="Times New Roman" w:cs="Times New Roman"/>
          <w:b/>
          <w:color w:val="000000"/>
        </w:rPr>
        <w:t>Obciążenie pracą studenta</w:t>
      </w:r>
    </w:p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5327"/>
      </w:tblGrid>
      <w:tr w:rsidR="00D7776A" w:rsidRPr="00D7776A" w:rsidTr="00D7776A">
        <w:tc>
          <w:tcPr>
            <w:tcW w:w="4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Forma aktywności studenta</w:t>
            </w:r>
          </w:p>
        </w:tc>
        <w:tc>
          <w:tcPr>
            <w:tcW w:w="5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Liczba godzin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Liczba godzin kontaktowych z nauczycielem </w:t>
            </w:r>
          </w:p>
        </w:tc>
        <w:tc>
          <w:tcPr>
            <w:tcW w:w="5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</w:tr>
      <w:tr w:rsidR="00D7776A" w:rsidRPr="00D7776A" w:rsidTr="00D7776A">
        <w:tc>
          <w:tcPr>
            <w:tcW w:w="4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Liczba godzin indywidualnej pracy studenta</w:t>
            </w:r>
          </w:p>
        </w:tc>
        <w:tc>
          <w:tcPr>
            <w:tcW w:w="5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 xml:space="preserve"> 100 (+18 e-learning)</w:t>
            </w:r>
          </w:p>
        </w:tc>
      </w:tr>
    </w:tbl>
    <w:p w:rsidR="00D7776A" w:rsidRPr="00D7776A" w:rsidRDefault="00D7776A" w:rsidP="00D7776A">
      <w:pPr>
        <w:tabs>
          <w:tab w:val="left" w:pos="360"/>
          <w:tab w:val="left" w:pos="720"/>
        </w:tabs>
        <w:autoSpaceDE w:val="0"/>
        <w:autoSpaceDN w:val="0"/>
        <w:adjustRightInd w:val="0"/>
        <w:spacing w:after="200"/>
        <w:ind w:left="723"/>
        <w:rPr>
          <w:rFonts w:ascii="Times New Roman" w:hAnsi="Times New Roman" w:cs="Times New Roman"/>
          <w:color w:val="000000"/>
        </w:rPr>
      </w:pPr>
    </w:p>
    <w:p w:rsidR="00D7776A" w:rsidRPr="00D7776A" w:rsidRDefault="00D7776A" w:rsidP="00D7776A">
      <w:pPr>
        <w:numPr>
          <w:ilvl w:val="0"/>
          <w:numId w:val="18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200" w:line="276" w:lineRule="auto"/>
        <w:ind w:left="1080" w:hanging="720"/>
        <w:rPr>
          <w:rFonts w:ascii="Times New Roman" w:hAnsi="Times New Roman" w:cs="Times New Roman"/>
          <w:b/>
          <w:color w:val="000000"/>
        </w:rPr>
      </w:pPr>
      <w:r w:rsidRPr="00D7776A">
        <w:rPr>
          <w:rFonts w:ascii="Times New Roman" w:hAnsi="Times New Roman" w:cs="Times New Roman"/>
          <w:b/>
          <w:color w:val="000000"/>
          <w:kern w:val="1"/>
        </w:rPr>
        <w:tab/>
      </w:r>
      <w:r w:rsidRPr="00D7776A">
        <w:rPr>
          <w:rFonts w:ascii="Times New Roman" w:hAnsi="Times New Roman" w:cs="Times New Roman"/>
          <w:b/>
          <w:color w:val="000000"/>
        </w:rPr>
        <w:t>Literatura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00D7776A" w:rsidRPr="00D7776A" w:rsidTr="00D7776A">
        <w:tc>
          <w:tcPr>
            <w:tcW w:w="9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Literatura podstawowa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Baker, Mona (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ed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) (1998)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Routledge Encyclopedia of Translation Studies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. Routledge.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Bassnett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, Susan (1980)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Translation Studies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. Routledge.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Hatim, Basil and Jeremy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Munday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 (2004)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Translation / An Advanced Resource Book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. Routledge.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Lefevere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, Andre (1992)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Translation History Culture: A Sourcebook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. Routledge. 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Munday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, Jeremy (2001)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Introducing Translation Studies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. Routledge.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Snell-Hornby, Mary (2006)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The Turns of Translation Studies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. John Benjamins.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Venuti, Lawrence (2000)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The Translation Studies Reader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. Routledge. 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Venuti, Lawrence (1993)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The Translator’s Invisibility: A History of Translation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Routledge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7776A" w:rsidRPr="00D7776A" w:rsidTr="00D7776A">
        <w:tblPrEx>
          <w:tblBorders>
            <w:top w:val="none" w:sz="0" w:space="0" w:color="auto"/>
          </w:tblBorders>
        </w:tblPrEx>
        <w:tc>
          <w:tcPr>
            <w:tcW w:w="9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D7776A">
              <w:rPr>
                <w:rFonts w:ascii="Times New Roman" w:hAnsi="Times New Roman" w:cs="Times New Roman"/>
                <w:color w:val="000000"/>
              </w:rPr>
              <w:t>Literatura uzupełniająca</w:t>
            </w:r>
          </w:p>
        </w:tc>
      </w:tr>
      <w:tr w:rsidR="00D7776A" w:rsidRPr="00D7776A" w:rsidTr="00D7776A">
        <w:tc>
          <w:tcPr>
            <w:tcW w:w="9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Bassnett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, Susan and Harish Trivedi (1999)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Post-colonial Translation: Theory and Practice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. Routledge.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Cronin, Michael (2002) “History, Translation, Postcolonialism”. In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Changing the Terms: Translating in the Postcolonial Era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. Eds. Sherry Simon and Paul St-Pierre. Orient Longman. 33–52. 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Cronin, Michael (2003)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Translation and Globalization. 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Routledge. 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Cronin, Michael (2006)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Translation and Identity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. Routledge.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Gentzler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, Edwin (2001)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Contemporary Translation Theories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. Multilingual Matters. 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Guidère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, Mathieu (2001) “Translation Practices in International Advertising”.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Translation Journal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. Volume 5, No.1. January 2001.  &lt;http://translationjournal.net/journal// 15advert.htm&gt;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Kuhiwczak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, Piotr and Karin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Littau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 (eds.) (2007)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A Companion to Translation Studies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. Multilingual  Matters Ltd.  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Tymoczko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, Maria and Edwin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Gentzler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 (eds.) (2002)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Translation and Power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. University of Massachusetts Press.  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Waliński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, Jacek (2015) “Translation Procedures” In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Ways to Translation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, Eds. </w:t>
            </w:r>
            <w:r w:rsidRPr="00D7776A">
              <w:rPr>
                <w:rFonts w:ascii="Times New Roman" w:hAnsi="Times New Roman" w:cs="Times New Roman"/>
                <w:color w:val="000000"/>
              </w:rPr>
              <w:t xml:space="preserve">Piotr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Stalmaszczyk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 xml:space="preserve">, Stanisław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Goźdź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 xml:space="preserve">-Roszkowski and Łukasz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</w:rPr>
              <w:t>Bogusicki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</w:rPr>
              <w:t xml:space="preserve">. Wydawnictwo Uniwersytetu Łódzkiego. 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55–68.</w:t>
            </w:r>
          </w:p>
          <w:p w:rsidR="00D7776A" w:rsidRPr="00D7776A" w:rsidRDefault="00D7776A" w:rsidP="00D7776A">
            <w:pPr>
              <w:autoSpaceDE w:val="0"/>
              <w:autoSpaceDN w:val="0"/>
              <w:adjustRightInd w:val="0"/>
              <w:spacing w:after="200"/>
              <w:ind w:left="360" w:hanging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Weissbort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, Daniel and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Astradur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>Eysteinsson</w:t>
            </w:r>
            <w:proofErr w:type="spellEnd"/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 (2006) </w:t>
            </w:r>
            <w:r w:rsidRPr="00D7776A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Translation – Theory and Practice: A Historical Reader</w:t>
            </w:r>
            <w:r w:rsidRPr="00D7776A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 w:rsidRPr="00D7776A">
              <w:rPr>
                <w:rFonts w:ascii="Times New Roman" w:hAnsi="Times New Roman" w:cs="Times New Roman"/>
                <w:color w:val="000000"/>
              </w:rPr>
              <w:t>Oxford University Press.</w:t>
            </w:r>
          </w:p>
        </w:tc>
      </w:tr>
    </w:tbl>
    <w:p w:rsidR="001C7D18" w:rsidRPr="00D7776A" w:rsidRDefault="001C7D18" w:rsidP="00D7776A"/>
    <w:sectPr w:rsidR="001C7D18" w:rsidRPr="00D7776A" w:rsidSect="00FE020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8B" w:rsidRDefault="0023388B" w:rsidP="00D7776A">
      <w:r>
        <w:separator/>
      </w:r>
    </w:p>
  </w:endnote>
  <w:endnote w:type="continuationSeparator" w:id="0">
    <w:p w:rsidR="0023388B" w:rsidRDefault="0023388B" w:rsidP="00D7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8B" w:rsidRDefault="0023388B" w:rsidP="00D7776A">
      <w:r>
        <w:separator/>
      </w:r>
    </w:p>
  </w:footnote>
  <w:footnote w:type="continuationSeparator" w:id="0">
    <w:p w:rsidR="0023388B" w:rsidRDefault="0023388B" w:rsidP="00D7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6A" w:rsidRPr="00D7776A" w:rsidRDefault="00D7776A" w:rsidP="00D7776A">
    <w:pPr>
      <w:pStyle w:val="Nagwek"/>
      <w:jc w:val="right"/>
      <w:rPr>
        <w:rFonts w:ascii="Times New Roman" w:hAnsi="Times New Roman" w:cs="Times New Roman"/>
        <w:i/>
      </w:rPr>
    </w:pPr>
    <w:r w:rsidRPr="00D7776A">
      <w:rPr>
        <w:rFonts w:ascii="Times New Roman" w:hAnsi="Times New Roman" w:cs="Times New Roman"/>
        <w:i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3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3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4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6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6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7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8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8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6A"/>
    <w:rsid w:val="001C7D18"/>
    <w:rsid w:val="0023388B"/>
    <w:rsid w:val="003C7AC1"/>
    <w:rsid w:val="003F4EF1"/>
    <w:rsid w:val="006A36D9"/>
    <w:rsid w:val="00766058"/>
    <w:rsid w:val="008F1E0D"/>
    <w:rsid w:val="00D13F29"/>
    <w:rsid w:val="00D7776A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663C"/>
  <w15:chartTrackingRefBased/>
  <w15:docId w15:val="{0DFC521E-EF83-8645-9DD4-4840DCCC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7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76A"/>
  </w:style>
  <w:style w:type="paragraph" w:styleId="Stopka">
    <w:name w:val="footer"/>
    <w:basedOn w:val="Normalny"/>
    <w:link w:val="StopkaZnak"/>
    <w:uiPriority w:val="99"/>
    <w:unhideWhenUsed/>
    <w:rsid w:val="00D77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76A"/>
  </w:style>
  <w:style w:type="paragraph" w:styleId="Akapitzlist">
    <w:name w:val="List Paragraph"/>
    <w:basedOn w:val="Normalny"/>
    <w:uiPriority w:val="34"/>
    <w:qFormat/>
    <w:rsid w:val="003C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777</Words>
  <Characters>5413</Characters>
  <Application>Microsoft Office Word</Application>
  <DocSecurity>0</DocSecurity>
  <Lines>225</Lines>
  <Paragraphs>137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2020-10-04T16:51:00Z</dcterms:created>
  <dcterms:modified xsi:type="dcterms:W3CDTF">2021-04-19T10:33:00Z</dcterms:modified>
</cp:coreProperties>
</file>