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75" w:rsidRDefault="009A4468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 xml:space="preserve">KARTA PRZEDMIOTU </w:t>
      </w:r>
    </w:p>
    <w:p w:rsidR="00D93875" w:rsidRDefault="00D93875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D93875" w:rsidRDefault="00D93875">
      <w:pPr>
        <w:spacing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D93875" w:rsidRDefault="009A4468">
      <w:pPr>
        <w:pStyle w:val="Akapitzlist"/>
        <w:numPr>
          <w:ilvl w:val="0"/>
          <w:numId w:val="2"/>
        </w:numPr>
        <w:spacing w:before="24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D93875">
        <w:trPr>
          <w:trHeight w:val="2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Nazwa przedmiotu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Językoznawstwo stosowane</w:t>
            </w:r>
          </w:p>
        </w:tc>
      </w:tr>
      <w:tr w:rsidR="00D93875">
        <w:trPr>
          <w:trHeight w:val="2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Pr="00A1614A" w:rsidRDefault="009A4468">
            <w:pPr>
              <w:spacing w:after="0" w:line="240" w:lineRule="auto"/>
              <w:rPr>
                <w:lang w:val="pl-PL"/>
              </w:rPr>
            </w:pPr>
            <w:r w:rsidRPr="00A1614A">
              <w:rPr>
                <w:rStyle w:val="None"/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Applied linguistics</w:t>
            </w:r>
          </w:p>
        </w:tc>
      </w:tr>
      <w:tr w:rsidR="00D93875">
        <w:trPr>
          <w:trHeight w:val="2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Kierunek studi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 xml:space="preserve">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Filologia angielska</w:t>
            </w:r>
          </w:p>
        </w:tc>
      </w:tr>
      <w:tr w:rsidR="00D93875">
        <w:trPr>
          <w:trHeight w:val="2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Pr="00A1614A" w:rsidRDefault="009A4468">
            <w:pPr>
              <w:spacing w:after="0" w:line="240" w:lineRule="auto"/>
              <w:rPr>
                <w:lang w:val="pl-PL"/>
              </w:rPr>
            </w:pPr>
            <w:r w:rsidRPr="00A1614A">
              <w:rPr>
                <w:rStyle w:val="None"/>
                <w:rFonts w:ascii="Times New Roman" w:hAnsi="Times New Roman"/>
                <w:lang w:val="pl-PL"/>
              </w:rPr>
              <w:t>Poziom studi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 w:rsidRPr="00A1614A">
              <w:rPr>
                <w:rStyle w:val="None"/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V, VI</w:t>
            </w:r>
          </w:p>
        </w:tc>
      </w:tr>
      <w:tr w:rsidR="00D93875">
        <w:trPr>
          <w:trHeight w:val="2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  <w:lang w:val="it-IT"/>
              </w:rPr>
              <w:t>Forma studi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 (stacjonarne, niestacjonarne)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stacjonarne</w:t>
            </w:r>
          </w:p>
        </w:tc>
      </w:tr>
      <w:tr w:rsidR="00D93875">
        <w:trPr>
          <w:trHeight w:val="2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Dyscyplina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Językoznawstwo</w:t>
            </w:r>
          </w:p>
        </w:tc>
      </w:tr>
      <w:tr w:rsidR="00D93875">
        <w:trPr>
          <w:trHeight w:val="2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Język wykładowy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Język angielski</w:t>
            </w:r>
          </w:p>
        </w:tc>
      </w:tr>
    </w:tbl>
    <w:p w:rsidR="00D93875" w:rsidRDefault="00D93875" w:rsidP="00A1614A">
      <w:pPr>
        <w:widowControl w:val="0"/>
        <w:spacing w:before="240" w:after="120" w:line="240" w:lineRule="auto"/>
      </w:pPr>
    </w:p>
    <w:p w:rsidR="00D93875" w:rsidRDefault="00D93875">
      <w:pPr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D93875">
        <w:trPr>
          <w:trHeight w:val="24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dr Karolina Drabikowska</w:t>
            </w:r>
          </w:p>
        </w:tc>
      </w:tr>
    </w:tbl>
    <w:p w:rsidR="00D93875" w:rsidRDefault="00D93875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D93875" w:rsidRDefault="00D93875">
      <w:pPr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268"/>
      </w:tblGrid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Forma zajęć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Punkty ECTS</w:t>
            </w:r>
          </w:p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wykład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5</w:t>
            </w:r>
          </w:p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konwersatorium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ćwiczenia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warsztaty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V, VI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proseminarium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lektorat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praktyki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zajęcia terenowe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lastRenderedPageBreak/>
              <w:t>pracownia dyplomowa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  <w:tr w:rsidR="00D93875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wizyta studyjna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D93875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875" w:rsidRDefault="00D93875"/>
        </w:tc>
      </w:tr>
    </w:tbl>
    <w:p w:rsidR="00D93875" w:rsidRDefault="00D93875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D93875" w:rsidRDefault="00D93875">
      <w:pPr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</w:rPr>
      </w:pP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8046"/>
      </w:tblGrid>
      <w:tr w:rsidR="00D93875">
        <w:trPr>
          <w:trHeight w:val="72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Wymagania wstępne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 w:rsidRPr="00A1614A">
              <w:rPr>
                <w:rStyle w:val="None"/>
                <w:rFonts w:ascii="Times New Roman" w:hAnsi="Times New Roman"/>
                <w:lang w:val="pl-PL"/>
              </w:rPr>
              <w:t xml:space="preserve">W1 Poziom znajomości języka angielskiego co najmniej B2. </w:t>
            </w:r>
            <w:r w:rsidRPr="00A1614A">
              <w:rPr>
                <w:rStyle w:val="None"/>
                <w:rFonts w:ascii="Arial Unicode MS" w:eastAsia="Arial Unicode MS" w:hAnsi="Arial Unicode MS" w:cs="Arial Unicode MS"/>
                <w:lang w:val="pl-PL"/>
              </w:rPr>
              <w:br/>
            </w:r>
            <w:r>
              <w:rPr>
                <w:rStyle w:val="None"/>
                <w:rFonts w:ascii="Times New Roman" w:hAnsi="Times New Roman"/>
              </w:rPr>
              <w:t>W2 Znajomość podstawowych pojęć z zakresu językoznawstwa wprowadzonych na kursach Wstęp do językoznawstwa i Gramatyka Opisowa języka angielskiego</w:t>
            </w:r>
          </w:p>
        </w:tc>
      </w:tr>
    </w:tbl>
    <w:p w:rsidR="00D93875" w:rsidRDefault="00D93875">
      <w:pPr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D93875" w:rsidRDefault="009A4468">
      <w:pPr>
        <w:pStyle w:val="Akapitzlist"/>
        <w:keepNext/>
        <w:numPr>
          <w:ilvl w:val="0"/>
          <w:numId w:val="3"/>
        </w:numPr>
        <w:spacing w:before="24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Cele kształcenia dla przedmiotu 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"/>
        <w:gridCol w:w="8626"/>
      </w:tblGrid>
      <w:tr w:rsidR="00D93875">
        <w:trPr>
          <w:trHeight w:val="24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C1</w:t>
            </w:r>
          </w:p>
        </w:tc>
        <w:tc>
          <w:tcPr>
            <w:tcW w:w="8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Napisanie pracy dyplomowej w obrębie tematyki seminarium.</w:t>
            </w:r>
          </w:p>
        </w:tc>
      </w:tr>
      <w:tr w:rsidR="00D93875">
        <w:trPr>
          <w:trHeight w:val="72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C2</w:t>
            </w:r>
          </w:p>
        </w:tc>
        <w:tc>
          <w:tcPr>
            <w:tcW w:w="8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Usystematyzowanie i uporządkowanie oraz poszerzenie i ugruntowanie wiedzy związanej terminologią i metodami badań typowymi dla językoznawstwa stosowanego, a w szczeg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lności socjolingwistyki i kontaktu językowego.</w:t>
            </w:r>
          </w:p>
        </w:tc>
      </w:tr>
      <w:tr w:rsidR="00D93875">
        <w:trPr>
          <w:trHeight w:val="48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C3</w:t>
            </w:r>
          </w:p>
        </w:tc>
        <w:tc>
          <w:tcPr>
            <w:tcW w:w="8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Znajomość zasad działania podstawowych instrument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 służących do analizy językowej zebranego materiału oraz umiejętność stosowania ich w przygotowaniu pracy dyplomowej.</w:t>
            </w:r>
          </w:p>
        </w:tc>
      </w:tr>
      <w:tr w:rsidR="00D93875">
        <w:trPr>
          <w:trHeight w:val="24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C4</w:t>
            </w:r>
          </w:p>
        </w:tc>
        <w:tc>
          <w:tcPr>
            <w:tcW w:w="8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Umiejętność przeprowadzania własnych badań i analiz.</w:t>
            </w:r>
          </w:p>
        </w:tc>
      </w:tr>
    </w:tbl>
    <w:p w:rsidR="00D93875" w:rsidRDefault="00D93875" w:rsidP="00A1614A">
      <w:pPr>
        <w:keepNext/>
        <w:widowControl w:val="0"/>
        <w:spacing w:before="240" w:after="120" w:line="240" w:lineRule="auto"/>
      </w:pPr>
    </w:p>
    <w:p w:rsidR="00D93875" w:rsidRDefault="009A4468">
      <w:pPr>
        <w:pStyle w:val="Akapitzlist"/>
        <w:keepNext/>
        <w:numPr>
          <w:ilvl w:val="0"/>
          <w:numId w:val="4"/>
        </w:numPr>
        <w:spacing w:before="24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się dla przedmiotu wraz z odniesieniem do efektów kierunkowych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D93875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keepNext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Symbol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keepNext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Opis efektu przedmiotowego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keepNext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Odniesienie do efektu kierunkowego</w:t>
            </w:r>
          </w:p>
        </w:tc>
      </w:tr>
      <w:tr w:rsidR="00D93875">
        <w:trPr>
          <w:trHeight w:val="24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keepNext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WIEDZA</w:t>
            </w:r>
          </w:p>
        </w:tc>
      </w:tr>
      <w:tr w:rsidR="00D93875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Student zestawia podstawowe teorie, kierunki i nurty badań językoznawczych w ujęciu synchronicznym i diachronicznym zgodnie z tematem pracy dyplomowej.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K_W01, K_W05, K_W06, K_W07, K_W08, K_W10, K_W11</w:t>
            </w:r>
          </w:p>
        </w:tc>
      </w:tr>
      <w:tr w:rsidR="00D93875">
        <w:trPr>
          <w:trHeight w:val="9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Student opisuje podstawowe mechanizmy funkcjonowania języka w szczegółowym odniesieniu do języka angielskiego i w por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wnawczym odniesieniu do innych język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 z użyciem terminologii właściwej dla językoznawstwa stosowanego.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K_W02, K_W03, K_W04, K_W09, K_W12</w:t>
            </w:r>
          </w:p>
        </w:tc>
      </w:tr>
      <w:tr w:rsidR="00D93875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Student interpretuje dane zgromadzone w ramach przygotowania pracy dyplomowej z użyciem odpowiednich metod analizy i interpretacji właściwych dla językoznawstwa stosowanego.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K_W13</w:t>
            </w:r>
          </w:p>
        </w:tc>
      </w:tr>
      <w:tr w:rsidR="00D93875">
        <w:trPr>
          <w:trHeight w:val="24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</w:rPr>
              <w:t>ĘTNOŚCI</w:t>
            </w:r>
          </w:p>
        </w:tc>
      </w:tr>
      <w:tr w:rsidR="00D93875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Student projektuje swoja pracę badawczą z użyciem odpowiednich źr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deł, metod i narzędzi właściwych dla językoznawstwa stosowanego.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K_U01, K_U02, K_U05, K_U06</w:t>
            </w:r>
          </w:p>
        </w:tc>
      </w:tr>
      <w:tr w:rsidR="00D93875">
        <w:trPr>
          <w:trHeight w:val="2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lastRenderedPageBreak/>
              <w:t>U_02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Student prezentuje wyniki badań w formie pracy dyplomowej.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K_U01, K_U03, K_U04</w:t>
            </w:r>
          </w:p>
        </w:tc>
      </w:tr>
      <w:tr w:rsidR="00D93875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Student prawidłowo cytuje rzetelne źr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dła niezbędne do napisania pracy dyplomowej.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K_U02</w:t>
            </w:r>
          </w:p>
        </w:tc>
      </w:tr>
      <w:tr w:rsidR="00D93875">
        <w:trPr>
          <w:trHeight w:val="24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KOMPETENCJE SPOŁ</w:t>
            </w:r>
            <w:r>
              <w:rPr>
                <w:rStyle w:val="None"/>
                <w:rFonts w:ascii="Times New Roman" w:hAnsi="Times New Roman"/>
                <w:lang w:val="de-DE"/>
              </w:rPr>
              <w:t>ECZNE</w:t>
            </w:r>
          </w:p>
        </w:tc>
      </w:tr>
      <w:tr w:rsidR="00D93875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Student poddaje krytycznej ocenie własną wiedzę i umiejętności w kontekście konieczności dalszego rozwoju naukowego i zawodowego.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K_K01, K_K02, K_K03, K_K10</w:t>
            </w:r>
          </w:p>
        </w:tc>
      </w:tr>
    </w:tbl>
    <w:p w:rsidR="00D93875" w:rsidRDefault="00D93875" w:rsidP="00A1614A">
      <w:pPr>
        <w:keepNext/>
        <w:widowControl w:val="0"/>
        <w:spacing w:before="240" w:after="120" w:line="240" w:lineRule="auto"/>
      </w:pPr>
    </w:p>
    <w:p w:rsidR="00D93875" w:rsidRDefault="009A4468">
      <w:pPr>
        <w:pStyle w:val="Akapitzlist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treści programowe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1"/>
      </w:tblGrid>
      <w:tr w:rsidR="00D93875">
        <w:trPr>
          <w:trHeight w:val="216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Wprowadzenie do kursu i organizacja pracy. Podstawowe zagadnienia związane z koncepcją pracy licencjackiej, m.in. wyb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r przedmiotu badań</w:t>
            </w:r>
            <w:r>
              <w:rPr>
                <w:rStyle w:val="None"/>
                <w:rFonts w:ascii="Times New Roman" w:hAnsi="Times New Roman"/>
                <w:lang w:val="da-DK"/>
              </w:rPr>
              <w:t>, formu</w:t>
            </w:r>
            <w:r>
              <w:rPr>
                <w:rStyle w:val="None"/>
                <w:rFonts w:ascii="Times New Roman" w:hAnsi="Times New Roman"/>
              </w:rPr>
              <w:t>łowanie problemu badawczego, definiowanie cel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 i dob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r metod badawczych, spos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b prowadzenia badań. Poszukiwanie literatury przedmiotowej, selekcjonowanie informacji. Formalny aspekt pisania pracy i jej struktura (redakcja tekstu naukowego).</w:t>
            </w:r>
          </w:p>
          <w:p w:rsidR="00D93875" w:rsidRDefault="009A4468">
            <w:pPr>
              <w:pStyle w:val="Bezodstpw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Specyfika badań z zakresu językoznawstwa stosowanego. Om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 xml:space="preserve">wienie wybranych zagadnień. </w:t>
            </w:r>
          </w:p>
          <w:p w:rsidR="00D93875" w:rsidRDefault="009A4468">
            <w:pPr>
              <w:pStyle w:val="Bezodstpw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Zasady konstruowania bibliografii, przypis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 i technicznej strony przygotowania pracy.</w:t>
            </w:r>
          </w:p>
          <w:p w:rsidR="00D93875" w:rsidRDefault="009A4468">
            <w:pPr>
              <w:pStyle w:val="Bezodstpw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Konsultacje dotyczące postęp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 w pisaniu rozdziału i dob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 xml:space="preserve">r narzędzi teoretycznych. </w:t>
            </w:r>
          </w:p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nad indywidualnym postępem w pisaniu pracy: gromadzenie danych, analiza, wnioski.</w:t>
            </w:r>
          </w:p>
        </w:tc>
      </w:tr>
    </w:tbl>
    <w:p w:rsidR="00D93875" w:rsidRDefault="00D93875" w:rsidP="00A1614A">
      <w:pPr>
        <w:pStyle w:val="Akapitzlist"/>
        <w:widowControl w:val="0"/>
        <w:spacing w:before="120" w:after="120" w:line="240" w:lineRule="auto"/>
      </w:pPr>
    </w:p>
    <w:p w:rsidR="00D93875" w:rsidRDefault="009A4468">
      <w:pPr>
        <w:pStyle w:val="Akapitzlist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efektów uczenia się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0"/>
        <w:gridCol w:w="3084"/>
        <w:gridCol w:w="2694"/>
        <w:gridCol w:w="2693"/>
      </w:tblGrid>
      <w:tr w:rsidR="00D93875">
        <w:trPr>
          <w:trHeight w:val="48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Symbol efektu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Metody dydaktyczne</w:t>
            </w:r>
          </w:p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Metody weryfikacji</w:t>
            </w:r>
          </w:p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Sposoby dokumentacji</w:t>
            </w:r>
          </w:p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D93875">
        <w:trPr>
          <w:trHeight w:val="241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WIEDZA</w:t>
            </w:r>
          </w:p>
        </w:tc>
      </w:tr>
      <w:tr w:rsidR="00D93875">
        <w:trPr>
          <w:trHeight w:val="120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Dyskusja, praca z tekstem, praca badawcza pod kierunkiem (praca seminaryjna), studium przypadku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Oceniony tekst pracy pisemnej, praca licencjacka, zapis w arkuszu ocen</w:t>
            </w:r>
          </w:p>
        </w:tc>
      </w:tr>
      <w:tr w:rsidR="00D93875">
        <w:trPr>
          <w:trHeight w:val="120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Dyskusja, praca z tekstem, praca badawcza pod kierunkiem (praca seminaryjna), studium przypadku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Oceniony tekst pracy pisemnej, praca licencjacka, zapis w arkuszu ocen</w:t>
            </w:r>
          </w:p>
        </w:tc>
      </w:tr>
      <w:tr w:rsidR="00D93875">
        <w:trPr>
          <w:trHeight w:val="120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W_03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Dyskusja, praca z tekstem, praca badawcza pod kierunkiem (praca seminaryjna), studium przypadku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Oceniony tekst pracy pisemnej, praca licencjacka, zapis w arkuszu ocen</w:t>
            </w:r>
          </w:p>
        </w:tc>
      </w:tr>
      <w:tr w:rsidR="00D93875">
        <w:trPr>
          <w:trHeight w:val="241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</w:rPr>
              <w:t>ĘTNOŚCI</w:t>
            </w:r>
          </w:p>
        </w:tc>
      </w:tr>
      <w:tr w:rsidR="00D93875">
        <w:trPr>
          <w:trHeight w:val="120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Analiza tekstu, dyskusja, burza m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zg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w/giełda pomysłów, ćwiczenia praktyczne, metoda projektu, praca badawcza pod kierunkiem, studium przypadku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Oceniony tekst pracy pisemnej, praca licencjacka, zapis w arkuszu ocen</w:t>
            </w:r>
          </w:p>
        </w:tc>
      </w:tr>
      <w:tr w:rsidR="00D93875">
        <w:trPr>
          <w:trHeight w:val="120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lastRenderedPageBreak/>
              <w:t>U_02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Analiza tekstu, dyskusja, burza m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zg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w/giełda pomysłów, ćwiczenia praktyczne, metoda projektu, praca badawcza pod kierunkiem, studium przypadku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pisemna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licencjacka</w:t>
            </w:r>
          </w:p>
        </w:tc>
      </w:tr>
      <w:tr w:rsidR="00D93875">
        <w:trPr>
          <w:trHeight w:val="72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U_03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Ćwiczenia praktyczne, studium przypadku, praca badawcza pod kierunkiem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pisemna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Praca licencjacka</w:t>
            </w:r>
          </w:p>
        </w:tc>
      </w:tr>
      <w:tr w:rsidR="00D93875">
        <w:trPr>
          <w:trHeight w:val="241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75" w:rsidRDefault="009A4468">
            <w:pPr>
              <w:keepNext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KOMPETENCJE SPOŁ</w:t>
            </w:r>
            <w:r>
              <w:rPr>
                <w:rStyle w:val="None"/>
                <w:rFonts w:ascii="Times New Roman" w:hAnsi="Times New Roman"/>
                <w:lang w:val="de-DE"/>
              </w:rPr>
              <w:t>ECZNE</w:t>
            </w:r>
          </w:p>
        </w:tc>
      </w:tr>
      <w:tr w:rsidR="00D93875">
        <w:trPr>
          <w:trHeight w:val="96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K_01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Dyskusja, metoda projektu,  praca w grupach w różnych rolach (lidera, sprawozdawcy, uczestnika)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Referat, obserwacja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Zapis w arkuszu ocen</w:t>
            </w:r>
          </w:p>
        </w:tc>
      </w:tr>
    </w:tbl>
    <w:p w:rsidR="00D93875" w:rsidRDefault="00D93875" w:rsidP="00A1614A">
      <w:pPr>
        <w:widowControl w:val="0"/>
        <w:spacing w:before="120" w:after="120" w:line="240" w:lineRule="auto"/>
      </w:pPr>
    </w:p>
    <w:p w:rsidR="00D93875" w:rsidRDefault="009A4468">
      <w:pPr>
        <w:pStyle w:val="Akapitzlist"/>
        <w:numPr>
          <w:ilvl w:val="0"/>
          <w:numId w:val="7"/>
        </w:numPr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wagi…</w:t>
      </w:r>
    </w:p>
    <w:p w:rsidR="00AC4F9C" w:rsidRDefault="00AC4F9C" w:rsidP="00AC4F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17"/>
          <w:shd w:val="clear" w:color="auto" w:fill="FFFFFF"/>
        </w:rPr>
      </w:pPr>
      <w:r w:rsidRPr="00AC4F9C">
        <w:rPr>
          <w:rFonts w:ascii="Times New Roman" w:hAnsi="Times New Roman" w:cs="Times New Roman"/>
          <w:color w:val="000000" w:themeColor="text1"/>
          <w:sz w:val="21"/>
          <w:szCs w:val="17"/>
          <w:shd w:val="clear" w:color="auto" w:fill="FFFFFF"/>
        </w:rPr>
        <w:t>Warunkiem uzyskania zaliczenia (bez oceny) w pierwszym semestrze jest obecność i praca na zajęciach, udział w dyskusjach, wybór i prezentacja tematu pracy, opracowanie planu pracy, zgromadzenie literatury i zaawansowane prace nad rozdziałem 1. W drugim semestrze warunkiem zaliczenia przedmiotu jest napisanie pracy licencjackiej pod kierunkiem prowadzącego oraz krótkiego opracowania wybranego tematu z zakresu tematyki seminarium.</w:t>
      </w:r>
    </w:p>
    <w:p w:rsidR="00AC4F9C" w:rsidRPr="00AC4F9C" w:rsidRDefault="00AC4F9C" w:rsidP="00AC4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val="pl-PL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D93875" w:rsidRDefault="00AC4F9C" w:rsidP="00AC4F9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9A4468">
        <w:rPr>
          <w:rFonts w:ascii="Times New Roman" w:hAnsi="Times New Roman"/>
          <w:b/>
          <w:bCs/>
        </w:rPr>
        <w:t>Obciążenie pracą studenta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745"/>
      </w:tblGrid>
      <w:tr w:rsidR="00D93875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Forma aktywności studenta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Liczba godzin</w:t>
            </w:r>
          </w:p>
        </w:tc>
      </w:tr>
      <w:tr w:rsidR="00D93875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 xml:space="preserve">60 </w:t>
            </w:r>
          </w:p>
        </w:tc>
      </w:tr>
      <w:tr w:rsidR="00D93875">
        <w:trPr>
          <w:trHeight w:val="24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 xml:space="preserve">300 </w:t>
            </w:r>
          </w:p>
        </w:tc>
      </w:tr>
    </w:tbl>
    <w:p w:rsidR="00D93875" w:rsidRDefault="00D93875" w:rsidP="00A1614A">
      <w:pPr>
        <w:widowControl w:val="0"/>
        <w:spacing w:before="120" w:after="120" w:line="240" w:lineRule="auto"/>
      </w:pPr>
    </w:p>
    <w:p w:rsidR="00D93875" w:rsidRDefault="009A4468">
      <w:pPr>
        <w:pStyle w:val="Akapitzlist"/>
        <w:keepNext/>
        <w:numPr>
          <w:ilvl w:val="0"/>
          <w:numId w:val="8"/>
        </w:numPr>
        <w:spacing w:before="12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Literatura</w:t>
      </w:r>
    </w:p>
    <w:tbl>
      <w:tblPr>
        <w:tblStyle w:val="TableNormal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1"/>
      </w:tblGrid>
      <w:tr w:rsidR="00D93875">
        <w:trPr>
          <w:trHeight w:val="24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keepNext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Literatura podstawowa</w:t>
            </w:r>
          </w:p>
        </w:tc>
      </w:tr>
      <w:tr w:rsidR="00D93875">
        <w:trPr>
          <w:trHeight w:val="336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>Zależna od wybranych temat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>w i zainteresowań językoznawczych student</w:t>
            </w:r>
            <w:r>
              <w:rPr>
                <w:rStyle w:val="None"/>
                <w:rFonts w:ascii="Times New Roman" w:hAnsi="Times New Roman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</w:rPr>
              <w:t xml:space="preserve">w. 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Hock, H. H. (1991).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Principles of Historical Linguistics</w:t>
            </w:r>
            <w:r>
              <w:rPr>
                <w:rStyle w:val="None"/>
                <w:rFonts w:ascii="Times New Roman" w:hAnsi="Times New Roman"/>
              </w:rPr>
              <w:t xml:space="preserve">. Berlin and New York: Mouton de Gruyter. McMahon, A. (1994).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Understanding Language Change</w:t>
            </w:r>
            <w:r>
              <w:rPr>
                <w:rStyle w:val="None"/>
                <w:rFonts w:ascii="Times New Roman" w:hAnsi="Times New Roman"/>
              </w:rPr>
              <w:t>. Cambridge: CUP.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Matras, Y. (2009).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Language Contact</w:t>
            </w:r>
            <w:r>
              <w:rPr>
                <w:rStyle w:val="None"/>
                <w:rFonts w:ascii="Times New Roman" w:hAnsi="Times New Roman"/>
              </w:rPr>
              <w:t xml:space="preserve">. Cambridge: Cambridge University Press. 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Millar, R.M. and Trask, L. (2015). </w:t>
            </w:r>
            <w:r>
              <w:rPr>
                <w:rStyle w:val="None"/>
                <w:rFonts w:ascii="Times New Roman" w:hAnsi="Times New Roman"/>
                <w:i/>
                <w:iCs/>
                <w:lang w:val="it-IT"/>
              </w:rPr>
              <w:t>Trask’s Historical Linguistics</w:t>
            </w:r>
            <w:r>
              <w:rPr>
                <w:rStyle w:val="None"/>
                <w:rFonts w:ascii="Times New Roman" w:hAnsi="Times New Roman"/>
                <w:lang w:val="it-IT"/>
              </w:rPr>
              <w:t xml:space="preserve">. 3rd ed. </w:t>
            </w:r>
            <w:r>
              <w:rPr>
                <w:rStyle w:val="None"/>
                <w:rFonts w:ascii="Times New Roman" w:hAnsi="Times New Roman"/>
              </w:rPr>
              <w:t>London and New York: Routledge.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Thomason, S. G. (2001).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Language Contact. An Introduction</w:t>
            </w:r>
            <w:r>
              <w:rPr>
                <w:rStyle w:val="None"/>
                <w:rFonts w:ascii="Times New Roman" w:hAnsi="Times New Roman"/>
              </w:rPr>
              <w:t>. Edinburgh: Edinburgh University Press.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Various editors. </w:t>
            </w:r>
            <w:r>
              <w:rPr>
                <w:rStyle w:val="None"/>
                <w:rFonts w:ascii="Times New Roman" w:hAnsi="Times New Roman"/>
                <w:i/>
                <w:iCs/>
              </w:rPr>
              <w:t>The Cambridge History of the English Language</w:t>
            </w:r>
            <w:r>
              <w:rPr>
                <w:rStyle w:val="None"/>
                <w:rFonts w:ascii="Times New Roman" w:hAnsi="Times New Roman"/>
              </w:rPr>
              <w:t xml:space="preserve"> (Vols. 1-6). Cambridge: Cambridge University Press. 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Wardhaugh, R. and Fuller, J. M. (2015).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Introduction to Sociolinguistics</w:t>
            </w:r>
            <w:r>
              <w:rPr>
                <w:rStyle w:val="None"/>
                <w:rFonts w:ascii="Times New Roman" w:hAnsi="Times New Roman"/>
              </w:rPr>
              <w:t>. Chichester: Wiley Blackwell.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</w:pPr>
            <w:r>
              <w:rPr>
                <w:rStyle w:val="None"/>
                <w:rFonts w:ascii="Times New Roman" w:hAnsi="Times New Roman"/>
              </w:rPr>
              <w:t xml:space="preserve">Weinreich, U. (1979).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Languages in Contact. Problems and Findings</w:t>
            </w:r>
            <w:r>
              <w:rPr>
                <w:rStyle w:val="None"/>
                <w:rFonts w:ascii="Times New Roman" w:hAnsi="Times New Roman"/>
              </w:rPr>
              <w:t>. The Hague: Mouton Publishers.</w:t>
            </w:r>
          </w:p>
        </w:tc>
      </w:tr>
      <w:tr w:rsidR="00D93875">
        <w:trPr>
          <w:trHeight w:val="24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Literatura uzupełniająca</w:t>
            </w:r>
          </w:p>
        </w:tc>
      </w:tr>
      <w:tr w:rsidR="00D93875">
        <w:trPr>
          <w:trHeight w:val="120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37" w:type="dxa"/>
              <w:bottom w:w="80" w:type="dxa"/>
              <w:right w:w="80" w:type="dxa"/>
            </w:tcMar>
          </w:tcPr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lastRenderedPageBreak/>
              <w:t xml:space="preserve">Blaxter, L., Hughes C., and M Tight. (2010).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How to Research</w:t>
            </w:r>
            <w:r>
              <w:rPr>
                <w:rStyle w:val="None"/>
                <w:rFonts w:ascii="Times New Roman" w:hAnsi="Times New Roman"/>
              </w:rPr>
              <w:t xml:space="preserve">. Buckingham: Open University Press 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  <w:rPr>
                <w:rStyle w:val="None"/>
                <w:rFonts w:ascii="Times New Roman" w:eastAsia="Times New Roman" w:hAnsi="Times New Roman" w:cs="Times New Roman"/>
              </w:rPr>
            </w:pPr>
            <w:r>
              <w:rPr>
                <w:rStyle w:val="None"/>
                <w:rFonts w:ascii="Times New Roman" w:hAnsi="Times New Roman"/>
              </w:rPr>
              <w:t xml:space="preserve">Krug M. and J. Schlüter (eds.) (2013).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Research Methods in Language Variation and Change</w:t>
            </w:r>
            <w:r>
              <w:rPr>
                <w:rStyle w:val="None"/>
                <w:rFonts w:ascii="Times New Roman" w:hAnsi="Times New Roman"/>
              </w:rPr>
              <w:t>. Cambridge: Cambridge University Press.</w:t>
            </w:r>
          </w:p>
          <w:p w:rsidR="00D93875" w:rsidRDefault="009A4468">
            <w:pPr>
              <w:pStyle w:val="Bezodstpw"/>
              <w:spacing w:after="0" w:line="240" w:lineRule="auto"/>
              <w:ind w:left="357" w:hanging="357"/>
            </w:pPr>
            <w:r>
              <w:rPr>
                <w:rStyle w:val="None"/>
                <w:rFonts w:ascii="Times New Roman" w:hAnsi="Times New Roman"/>
              </w:rPr>
              <w:t xml:space="preserve">Litosseliti, L. (2010). </w:t>
            </w:r>
            <w:r>
              <w:rPr>
                <w:rStyle w:val="None"/>
                <w:rFonts w:ascii="Times New Roman" w:hAnsi="Times New Roman"/>
                <w:i/>
                <w:iCs/>
              </w:rPr>
              <w:t>Research Methods in Linguistics</w:t>
            </w:r>
            <w:r>
              <w:rPr>
                <w:rStyle w:val="None"/>
                <w:rFonts w:ascii="Times New Roman" w:hAnsi="Times New Roman"/>
              </w:rPr>
              <w:t>. London: Continuum International Publishing Group.</w:t>
            </w:r>
          </w:p>
        </w:tc>
      </w:tr>
    </w:tbl>
    <w:p w:rsidR="00D93875" w:rsidRDefault="00D93875" w:rsidP="00A1614A">
      <w:pPr>
        <w:keepNext/>
        <w:widowControl w:val="0"/>
        <w:spacing w:before="120" w:after="120" w:line="240" w:lineRule="auto"/>
      </w:pPr>
    </w:p>
    <w:sectPr w:rsidR="00D9387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36" w:rsidRDefault="00530336">
      <w:pPr>
        <w:spacing w:after="0" w:line="240" w:lineRule="auto"/>
      </w:pPr>
      <w:r>
        <w:separator/>
      </w:r>
    </w:p>
  </w:endnote>
  <w:endnote w:type="continuationSeparator" w:id="0">
    <w:p w:rsidR="00530336" w:rsidRDefault="0053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75" w:rsidRDefault="00D938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36" w:rsidRDefault="00530336">
      <w:pPr>
        <w:spacing w:after="0" w:line="240" w:lineRule="auto"/>
      </w:pPr>
      <w:r>
        <w:separator/>
      </w:r>
    </w:p>
  </w:footnote>
  <w:footnote w:type="continuationSeparator" w:id="0">
    <w:p w:rsidR="00530336" w:rsidRDefault="0053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875" w:rsidRDefault="009A4468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4FF"/>
    <w:multiLevelType w:val="hybridMultilevel"/>
    <w:tmpl w:val="A12E0386"/>
    <w:numStyleLink w:val="ImportedStyle1"/>
  </w:abstractNum>
  <w:abstractNum w:abstractNumId="1" w15:restartNumberingAfterBreak="0">
    <w:nsid w:val="3EFB5839"/>
    <w:multiLevelType w:val="hybridMultilevel"/>
    <w:tmpl w:val="A12E0386"/>
    <w:styleLink w:val="ImportedStyle1"/>
    <w:lvl w:ilvl="0" w:tplc="66985E56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CE17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004D34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AFE8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43F9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52F6C0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0A61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A07A5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9AAC3C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75"/>
    <w:rsid w:val="00530336"/>
    <w:rsid w:val="009A4468"/>
    <w:rsid w:val="00A1614A"/>
    <w:rsid w:val="00AC4F9C"/>
    <w:rsid w:val="00D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A68F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6167</Characters>
  <Application>Microsoft Office Word</Application>
  <DocSecurity>0</DocSecurity>
  <Lines>256</Lines>
  <Paragraphs>156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2020-07-15T10:26:00Z</dcterms:created>
  <dcterms:modified xsi:type="dcterms:W3CDTF">2021-04-19T10:02:00Z</dcterms:modified>
</cp:coreProperties>
</file>