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A2" w:rsidRPr="006A6428" w:rsidRDefault="00725949" w:rsidP="006A64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</w:rPr>
      </w:pPr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KARTA PRZEDMIOTU </w:t>
      </w:r>
    </w:p>
    <w:p w:rsidR="007C32A2" w:rsidRPr="006A6428" w:rsidRDefault="00725949" w:rsidP="006A6428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</w:rPr>
      </w:pPr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Dane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podstawowe</w:t>
      </w:r>
      <w:proofErr w:type="spellEnd"/>
    </w:p>
    <w:tbl>
      <w:tblPr>
        <w:tblStyle w:val="TableNormal"/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725"/>
      </w:tblGrid>
      <w:tr w:rsidR="006A6428" w:rsidRPr="006A6428" w:rsidTr="007D08B0">
        <w:trPr>
          <w:trHeight w:val="37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Nazwa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przedmiotu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Język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kultura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Irlandii</w:t>
            </w:r>
            <w:proofErr w:type="spellEnd"/>
          </w:p>
        </w:tc>
      </w:tr>
      <w:tr w:rsidR="006A6428" w:rsidRPr="006A6428" w:rsidTr="007D08B0"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Nazwa przedmiotu w języku angielskim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Irish Language and Culture</w:t>
            </w:r>
          </w:p>
        </w:tc>
      </w:tr>
      <w:tr w:rsidR="006A6428" w:rsidRPr="006A6428" w:rsidTr="007D08B0"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Kierunek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studiów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Filologia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angielska</w:t>
            </w:r>
            <w:proofErr w:type="spellEnd"/>
          </w:p>
        </w:tc>
      </w:tr>
      <w:tr w:rsidR="006A6428" w:rsidRPr="006A6428" w:rsidTr="007D08B0"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Poziom studiów (I, II, jednolite magisterskie)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6A6428" w:rsidRPr="006A6428" w:rsidTr="007D08B0"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Forma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studiów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stacjonarne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niestacjonarne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Stacjonarne</w:t>
            </w:r>
            <w:proofErr w:type="spellEnd"/>
          </w:p>
        </w:tc>
      </w:tr>
      <w:tr w:rsidR="006A6428" w:rsidRPr="00D82A14" w:rsidTr="007D08B0"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Dyscyplina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Językoznawstwo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Nauki o Kulturze i Religii</w:t>
            </w:r>
          </w:p>
        </w:tc>
      </w:tr>
      <w:tr w:rsidR="006A6428" w:rsidRPr="006A6428" w:rsidTr="007D08B0"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Język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wykładowy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Język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angielski</w:t>
            </w:r>
            <w:proofErr w:type="spellEnd"/>
          </w:p>
        </w:tc>
      </w:tr>
    </w:tbl>
    <w:p w:rsidR="007C32A2" w:rsidRPr="006A6428" w:rsidRDefault="007C32A2" w:rsidP="006A642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725"/>
      </w:tblGrid>
      <w:tr w:rsidR="006A6428" w:rsidRPr="006A6428" w:rsidTr="007D08B0">
        <w:trPr>
          <w:trHeight w:val="526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Koordynator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przedmiotu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osoba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odpowiedzialna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Mark Ó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Fionnáin</w:t>
            </w:r>
            <w:proofErr w:type="spellEnd"/>
          </w:p>
        </w:tc>
      </w:tr>
    </w:tbl>
    <w:p w:rsidR="007C32A2" w:rsidRPr="006A6428" w:rsidRDefault="007C32A2" w:rsidP="006A642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32A2" w:rsidRPr="006A6428" w:rsidRDefault="007C32A2" w:rsidP="006A642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1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4"/>
        <w:gridCol w:w="2255"/>
        <w:gridCol w:w="2253"/>
        <w:gridCol w:w="2372"/>
      </w:tblGrid>
      <w:tr w:rsidR="006A6428" w:rsidRPr="006A6428" w:rsidTr="007D08B0">
        <w:trPr>
          <w:trHeight w:val="91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 xml:space="preserve">Forma zajęć </w:t>
            </w: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(katalog zamknięty ze słownika)</w:t>
            </w:r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Liczba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godzin</w:t>
            </w:r>
            <w:proofErr w:type="spellEnd"/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semestr</w:t>
            </w:r>
            <w:proofErr w:type="spellEnd"/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Punkty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ECTS</w:t>
            </w:r>
          </w:p>
        </w:tc>
      </w:tr>
      <w:tr w:rsidR="006A6428" w:rsidRPr="006A6428" w:rsidTr="007D08B0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D08B0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</w:t>
            </w:r>
            <w:r w:rsidR="00725949"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ykład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konwersatorium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5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ćwiczenia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warsztaty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seminarium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proseminarium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lektorat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praktyki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zajęcia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terenowe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4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pracownia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dyplomowa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translatorium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A6428" w:rsidRPr="006A6428" w:rsidTr="006A6428">
        <w:trPr>
          <w:trHeight w:val="290"/>
        </w:trPr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lastRenderedPageBreak/>
              <w:t>wizyta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studyjna</w:t>
            </w:r>
            <w:proofErr w:type="spellEnd"/>
          </w:p>
        </w:tc>
        <w:tc>
          <w:tcPr>
            <w:tcW w:w="2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7C32A2" w:rsidRPr="006A6428" w:rsidRDefault="007C32A2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C32A2" w:rsidRPr="006A6428" w:rsidRDefault="007C32A2" w:rsidP="006A642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32A2" w:rsidRPr="006A6428" w:rsidRDefault="007C32A2" w:rsidP="006A642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32A2" w:rsidRPr="006A6428" w:rsidRDefault="007C32A2" w:rsidP="006A642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7097"/>
      </w:tblGrid>
      <w:tr w:rsidR="006A6428" w:rsidRPr="00D82A14" w:rsidTr="007D08B0">
        <w:trPr>
          <w:trHeight w:val="526"/>
        </w:trPr>
        <w:tc>
          <w:tcPr>
            <w:tcW w:w="22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Wymagania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wstępne</w:t>
            </w:r>
            <w:proofErr w:type="spellEnd"/>
          </w:p>
        </w:tc>
        <w:tc>
          <w:tcPr>
            <w:tcW w:w="70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Znajomość języka angielskiego na poziomie B2+</w:t>
            </w:r>
          </w:p>
        </w:tc>
      </w:tr>
    </w:tbl>
    <w:p w:rsidR="007C32A2" w:rsidRPr="006A6428" w:rsidRDefault="007C32A2" w:rsidP="006A642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:rsidR="007C32A2" w:rsidRPr="006A6428" w:rsidRDefault="007C32A2" w:rsidP="006A642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lang w:val="pl-PL"/>
        </w:rPr>
      </w:pPr>
    </w:p>
    <w:p w:rsidR="007C32A2" w:rsidRPr="006A6428" w:rsidRDefault="007C32A2" w:rsidP="006A64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000000" w:themeColor="text1"/>
          <w:lang w:val="pl-PL"/>
        </w:rPr>
      </w:pPr>
    </w:p>
    <w:p w:rsidR="007C32A2" w:rsidRPr="006A6428" w:rsidRDefault="00725949" w:rsidP="006A642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Cele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kształcenia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dla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przedmiotu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Style w:val="TableNormal"/>
        <w:tblW w:w="93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0"/>
      </w:tblGrid>
      <w:tr w:rsidR="006A6428" w:rsidRPr="00D82A14" w:rsidTr="007D08B0">
        <w:trPr>
          <w:trHeight w:val="802"/>
        </w:trPr>
        <w:tc>
          <w:tcPr>
            <w:tcW w:w="9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C1 Zrozumienie charakteru i specyfiki kultury i języka irlandzkiego od czasów starożytnych po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współczesność, nabycie podstawowych umiejętności posługiwania się j. irlandzkim.</w:t>
            </w:r>
          </w:p>
        </w:tc>
      </w:tr>
      <w:tr w:rsidR="006A6428" w:rsidRPr="00D82A14" w:rsidTr="007D08B0">
        <w:trPr>
          <w:trHeight w:val="250"/>
        </w:trPr>
        <w:tc>
          <w:tcPr>
            <w:tcW w:w="9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C2 Poznanie i zrozumienie historii studiów irlandzkich jako dyscypliny naukowej.</w:t>
            </w:r>
          </w:p>
        </w:tc>
      </w:tr>
      <w:tr w:rsidR="006A6428" w:rsidRPr="00D82A14" w:rsidTr="007D08B0">
        <w:trPr>
          <w:trHeight w:val="490"/>
        </w:trPr>
        <w:tc>
          <w:tcPr>
            <w:tcW w:w="9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 xml:space="preserve">C3 Uzyskanie wiedzy w zakresie źródeł kultur irlandzkiej i zjawisk współcześnie w nich występujących </w:t>
            </w:r>
          </w:p>
        </w:tc>
      </w:tr>
    </w:tbl>
    <w:p w:rsidR="007C32A2" w:rsidRPr="006A6428" w:rsidRDefault="007C32A2" w:rsidP="006A642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080"/>
        <w:rPr>
          <w:rFonts w:ascii="Times New Roman" w:hAnsi="Times New Roman" w:cs="Times New Roman"/>
          <w:color w:val="000000" w:themeColor="text1"/>
        </w:rPr>
      </w:pPr>
    </w:p>
    <w:p w:rsidR="007C32A2" w:rsidRPr="006A6428" w:rsidRDefault="007C32A2" w:rsidP="006A642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</w:rPr>
      </w:pPr>
    </w:p>
    <w:p w:rsidR="007C32A2" w:rsidRPr="006A6428" w:rsidRDefault="00725949" w:rsidP="006A642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Times New Roman" w:hAnsi="Times New Roman" w:cs="Times New Roman"/>
          <w:color w:val="000000" w:themeColor="text1"/>
        </w:rPr>
      </w:pPr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  <w:lang w:val="pl-PL"/>
        </w:rPr>
        <w:t>III. Efekty uczenia się dla przedmiotu wraz z odniesieniem do efektów kierunkowych</w:t>
      </w:r>
    </w:p>
    <w:tbl>
      <w:tblPr>
        <w:tblStyle w:val="TableNormal"/>
        <w:tblW w:w="91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"/>
        <w:gridCol w:w="5825"/>
        <w:gridCol w:w="2234"/>
      </w:tblGrid>
      <w:tr w:rsidR="006A6428" w:rsidRPr="006A6428" w:rsidTr="007D08B0">
        <w:trPr>
          <w:trHeight w:val="650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Symbol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Opis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efektu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przedmiotowego</w:t>
            </w:r>
            <w:proofErr w:type="spellEnd"/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Odniesienie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efektu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kierunkowego</w:t>
            </w:r>
            <w:proofErr w:type="spellEnd"/>
          </w:p>
        </w:tc>
      </w:tr>
      <w:tr w:rsidR="006A6428" w:rsidRPr="006A6428" w:rsidTr="007D08B0">
        <w:trPr>
          <w:trHeight w:val="250"/>
        </w:trPr>
        <w:tc>
          <w:tcPr>
            <w:tcW w:w="913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WIEDZA</w:t>
            </w:r>
          </w:p>
        </w:tc>
      </w:tr>
      <w:tr w:rsidR="006A6428" w:rsidRPr="006A6428" w:rsidTr="007D08B0">
        <w:trPr>
          <w:trHeight w:val="802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W_01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Student wymienia i rozpoznaje główne kierunki rozwoju i zróżnicowania geograficznego, historycznego oraz społecznego kultur i języków Irlandii.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K_W11</w:t>
            </w:r>
          </w:p>
        </w:tc>
      </w:tr>
      <w:tr w:rsidR="006A6428" w:rsidRPr="006A6428" w:rsidTr="007D08B0">
        <w:trPr>
          <w:trHeight w:val="802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W_02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Student opisuje funkcjonowanie języka irlandzkiego i kultury irlandzkiej w odniesieniu do języka angielskiego i kultury anglojęzycznej.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K_W12</w:t>
            </w:r>
          </w:p>
        </w:tc>
      </w:tr>
      <w:tr w:rsidR="006A6428" w:rsidRPr="006A6428" w:rsidTr="007D08B0">
        <w:trPr>
          <w:trHeight w:val="802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W_03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Student wymienia różne wytwory kultury irlandzkiej w zakresie literaturoznawstwa, językoznawstwa i kulturoznawstwa.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K_W13</w:t>
            </w:r>
          </w:p>
        </w:tc>
      </w:tr>
      <w:tr w:rsidR="006A6428" w:rsidRPr="006A6428" w:rsidTr="007D08B0">
        <w:trPr>
          <w:trHeight w:val="250"/>
        </w:trPr>
        <w:tc>
          <w:tcPr>
            <w:tcW w:w="913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UMIEJĘTNOŚCI</w:t>
            </w:r>
          </w:p>
        </w:tc>
      </w:tr>
      <w:tr w:rsidR="006A6428" w:rsidRPr="006A6428" w:rsidTr="007D08B0">
        <w:trPr>
          <w:trHeight w:val="802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U_01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Student konstruuje proste zdania w języku irlandzkim w stopniu podstawowym ale umożliwiającym zastosowanie tej umiejętności w sytuacjach typowych.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K_U01</w:t>
            </w:r>
          </w:p>
        </w:tc>
      </w:tr>
      <w:tr w:rsidR="006A6428" w:rsidRPr="006A6428" w:rsidTr="007D08B0">
        <w:trPr>
          <w:trHeight w:val="802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lastRenderedPageBreak/>
              <w:t>U_02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Student wykrywa proste społeczne i kulturowe zależności między kulturą i zmianami językowymi w Irlandii.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K_U10</w:t>
            </w:r>
          </w:p>
        </w:tc>
      </w:tr>
      <w:tr w:rsidR="006A6428" w:rsidRPr="006A6428" w:rsidTr="007D08B0">
        <w:trPr>
          <w:trHeight w:val="970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U_03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Student rozpoznaje różne wytwory kultury irlandzkiej w zakresie literaturoznawstwa, językoznawstwa i kulturoznawstwa, w celu określenia ich miejsca w procesie historycznym i kulturowym Irlandii.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K_U11</w:t>
            </w:r>
          </w:p>
        </w:tc>
      </w:tr>
      <w:tr w:rsidR="006A6428" w:rsidRPr="006A6428" w:rsidTr="007D08B0">
        <w:trPr>
          <w:trHeight w:val="250"/>
        </w:trPr>
        <w:tc>
          <w:tcPr>
            <w:tcW w:w="913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KOMPETENCJE SPOŁECZNE</w:t>
            </w:r>
          </w:p>
        </w:tc>
      </w:tr>
      <w:tr w:rsidR="006A6428" w:rsidRPr="006A6428" w:rsidTr="007D08B0">
        <w:trPr>
          <w:trHeight w:val="652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K_01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Student akceptuje znaczenie kultury irlandzkiej w kulturze europejskiej i światowej.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K_K09</w:t>
            </w:r>
          </w:p>
        </w:tc>
      </w:tr>
      <w:tr w:rsidR="006A6428" w:rsidRPr="006A6428" w:rsidTr="007D08B0">
        <w:trPr>
          <w:trHeight w:val="802"/>
        </w:trPr>
        <w:tc>
          <w:tcPr>
            <w:tcW w:w="10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K_02</w:t>
            </w:r>
          </w:p>
        </w:tc>
        <w:tc>
          <w:tcPr>
            <w:tcW w:w="5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 xml:space="preserve">Student korzysta z wytworów kultury irlandzkiej i </w:t>
            </w: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  <w:lang w:val="pl-PL"/>
              </w:rPr>
              <w:t>wykazuje aktywne zainteresowanie jej różnorodnymi wytworami.</w:t>
            </w:r>
          </w:p>
        </w:tc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K_K10</w:t>
            </w:r>
          </w:p>
        </w:tc>
      </w:tr>
    </w:tbl>
    <w:p w:rsidR="007C32A2" w:rsidRPr="006A6428" w:rsidRDefault="007C32A2" w:rsidP="006A642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7C32A2" w:rsidRPr="006A6428" w:rsidRDefault="007C32A2" w:rsidP="006A642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hAnsi="Times New Roman" w:cs="Times New Roman"/>
          <w:b/>
          <w:bCs/>
          <w:color w:val="000000" w:themeColor="text1"/>
        </w:rPr>
      </w:pPr>
    </w:p>
    <w:p w:rsidR="007C32A2" w:rsidRPr="006A6428" w:rsidRDefault="00725949" w:rsidP="006A642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Opis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przedmiotu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/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treści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programowe</w:t>
      </w:r>
      <w:proofErr w:type="spellEnd"/>
    </w:p>
    <w:tbl>
      <w:tblPr>
        <w:tblStyle w:val="TableNormal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2"/>
      </w:tblGrid>
      <w:tr w:rsidR="006A6428" w:rsidRPr="006A6428" w:rsidTr="007D08B0">
        <w:trPr>
          <w:trHeight w:val="3726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Poniżej lista topików do prezentacji i dyskusji: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Irish Language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Irish History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Irish Sport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Irish Music and Dancing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Literature in Irish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Literature in English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Irish Legends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Media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Language and Stereotypes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Places of Historical Interest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St. Patrick’s Day</w:t>
            </w:r>
          </w:p>
        </w:tc>
      </w:tr>
    </w:tbl>
    <w:p w:rsidR="007C32A2" w:rsidRPr="006A6428" w:rsidRDefault="007C32A2" w:rsidP="006A64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000000" w:themeColor="text1"/>
        </w:rPr>
      </w:pPr>
    </w:p>
    <w:p w:rsidR="007C32A2" w:rsidRPr="006A6428" w:rsidRDefault="007C32A2" w:rsidP="006A64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000000" w:themeColor="text1"/>
        </w:rPr>
      </w:pPr>
    </w:p>
    <w:p w:rsidR="007C32A2" w:rsidRPr="006A6428" w:rsidRDefault="00725949" w:rsidP="006A6428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  <w:lang w:val="pl-PL"/>
        </w:rPr>
        <w:t>Metody realizacji i weryfikacji efektów uczenia się</w:t>
      </w:r>
    </w:p>
    <w:tbl>
      <w:tblPr>
        <w:tblStyle w:val="TableNormal"/>
        <w:tblW w:w="91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647"/>
        <w:gridCol w:w="2787"/>
        <w:gridCol w:w="2658"/>
      </w:tblGrid>
      <w:tr w:rsidR="006A6428" w:rsidRPr="006A6428" w:rsidTr="007D08B0">
        <w:trPr>
          <w:trHeight w:val="52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Symbol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efektu</w:t>
            </w:r>
            <w:proofErr w:type="spellEnd"/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Metody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dydaktyczne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lista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wyboru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Metody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weryfikacji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lista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wyboru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Sposoby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dokumentacji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lista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wyboru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  <w:tr w:rsidR="006A6428" w:rsidRPr="006A6428" w:rsidTr="007D08B0">
        <w:trPr>
          <w:trHeight w:val="25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WIEDZA</w:t>
            </w:r>
          </w:p>
        </w:tc>
      </w:tr>
      <w:tr w:rsidR="006A6428" w:rsidRPr="00D82A14" w:rsidTr="007D08B0">
        <w:trPr>
          <w:trHeight w:val="85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Prezentacja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Analiza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tekstu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</w:rPr>
              <w:t>Kolokwium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</w:rPr>
              <w:t xml:space="preserve"> / </w:t>
            </w: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Test /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Sprawdzian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pisemny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  <w:lang w:val="pl-PL"/>
              </w:rPr>
              <w:t xml:space="preserve">Uzupełnione i ocenione kolokwium / </w:t>
            </w: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Test / Sprawdzian pisemny</w:t>
            </w:r>
          </w:p>
        </w:tc>
      </w:tr>
      <w:tr w:rsidR="006A6428" w:rsidRPr="00D82A14" w:rsidTr="007D08B0">
        <w:trPr>
          <w:trHeight w:val="85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lastRenderedPageBreak/>
              <w:t>W_02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Prezentacja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Analiza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tekstu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</w:rPr>
              <w:t>Kolokwium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</w:rPr>
              <w:t xml:space="preserve"> / </w:t>
            </w: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Test /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Sprawdzian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pisemny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  <w:lang w:val="pl-PL"/>
              </w:rPr>
              <w:t xml:space="preserve">Uzupełnione i ocenione kolokwium / </w:t>
            </w: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Test / Sprawdzian pisemny</w:t>
            </w:r>
          </w:p>
        </w:tc>
      </w:tr>
      <w:tr w:rsidR="006A6428" w:rsidRPr="00D82A14" w:rsidTr="007D08B0">
        <w:trPr>
          <w:trHeight w:val="856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W_03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Prezentacja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Analiza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tekstu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</w:rPr>
              <w:t>Kolokwium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</w:rPr>
              <w:t xml:space="preserve"> / </w:t>
            </w: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Test /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Sprawdzian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pisemny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u w:color="00000A"/>
                <w:lang w:val="pl-PL"/>
              </w:rPr>
              <w:t xml:space="preserve">Uzupełnione i ocenione kolokwium / </w:t>
            </w: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Test / Sprawdzian pisemny</w:t>
            </w:r>
          </w:p>
        </w:tc>
      </w:tr>
      <w:tr w:rsidR="006A6428" w:rsidRPr="006A6428" w:rsidTr="007D08B0">
        <w:trPr>
          <w:trHeight w:val="25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UMIEJĘTNOŚCI</w:t>
            </w:r>
          </w:p>
        </w:tc>
      </w:tr>
      <w:tr w:rsidR="006A6428" w:rsidRPr="00D82A14" w:rsidTr="007D08B0">
        <w:trPr>
          <w:trHeight w:val="802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Prezentacja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Praca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indywidualna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Obserwacja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Informacja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zwrotna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Informacja zwrotna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Zapis w arkuszu ocen</w:t>
            </w:r>
          </w:p>
        </w:tc>
      </w:tr>
      <w:tr w:rsidR="006A6428" w:rsidRPr="00D82A14" w:rsidTr="007D08B0">
        <w:trPr>
          <w:trHeight w:val="802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Prezentacja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Praca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indywidualna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Obserwacja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Informacja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zwrotna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Informacja zwrotna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Zapis w arkuszu ocen</w:t>
            </w:r>
          </w:p>
        </w:tc>
      </w:tr>
      <w:tr w:rsidR="006A6428" w:rsidRPr="00D82A14" w:rsidTr="007D08B0">
        <w:trPr>
          <w:trHeight w:val="802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U_03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Prezentacja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Dyskusja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Praca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indywidualna</w:t>
            </w:r>
            <w:proofErr w:type="spellEnd"/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Obserwacja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Informacja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zwrotna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Informacja zwrotna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Zapis w arkuszu ocen</w:t>
            </w:r>
          </w:p>
        </w:tc>
      </w:tr>
      <w:tr w:rsidR="006A6428" w:rsidRPr="006A6428" w:rsidTr="007D08B0">
        <w:trPr>
          <w:trHeight w:val="25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KOMPETENCJE SPOŁECZNE</w:t>
            </w:r>
          </w:p>
        </w:tc>
      </w:tr>
      <w:tr w:rsidR="006A6428" w:rsidRPr="00D82A14" w:rsidTr="007D08B0">
        <w:trPr>
          <w:trHeight w:val="730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Dyskusja</w:t>
            </w:r>
          </w:p>
          <w:p w:rsidR="007C32A2" w:rsidRPr="006A6428" w:rsidRDefault="00725949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Style w:val="None"/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 w:rsidRPr="006A6428">
              <w:rPr>
                <w:rStyle w:val="None"/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Praca w grupach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Praca w grupach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Obserwacja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Informacja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zwrotna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Informacja zwrotna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Zapis w arkuszu ocen</w:t>
            </w:r>
          </w:p>
        </w:tc>
      </w:tr>
      <w:tr w:rsidR="006A6428" w:rsidRPr="00D82A14" w:rsidTr="007D08B0">
        <w:trPr>
          <w:trHeight w:val="730"/>
        </w:trPr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Dyskusja</w:t>
            </w:r>
          </w:p>
          <w:p w:rsidR="007C32A2" w:rsidRPr="006A6428" w:rsidRDefault="00725949" w:rsidP="006A6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Style w:val="None"/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  <w:r w:rsidRPr="006A6428">
              <w:rPr>
                <w:rStyle w:val="None"/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Praca w grupach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Praca w grupach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Obserwacja</w:t>
            </w:r>
            <w:proofErr w:type="spellEnd"/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Informacja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zwrotna</w:t>
            </w:r>
            <w:proofErr w:type="spellEnd"/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Informacja zwrotna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Zapis w arkuszu ocen</w:t>
            </w:r>
          </w:p>
        </w:tc>
      </w:tr>
    </w:tbl>
    <w:p w:rsidR="007C32A2" w:rsidRPr="006A6428" w:rsidRDefault="007C32A2" w:rsidP="006A642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240" w:lineRule="auto"/>
        <w:ind w:left="1080"/>
        <w:rPr>
          <w:rFonts w:ascii="Times New Roman" w:hAnsi="Times New Roman" w:cs="Times New Roman"/>
          <w:color w:val="000000" w:themeColor="text1"/>
        </w:rPr>
      </w:pPr>
    </w:p>
    <w:p w:rsidR="007C32A2" w:rsidRPr="006A6428" w:rsidRDefault="007C32A2" w:rsidP="006A64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000000" w:themeColor="text1"/>
          <w:lang w:val="pl-PL"/>
        </w:rPr>
      </w:pPr>
    </w:p>
    <w:p w:rsidR="007C32A2" w:rsidRPr="006A6428" w:rsidRDefault="00725949" w:rsidP="006A6428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Kryteria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oceny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wagi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…</w:t>
      </w:r>
    </w:p>
    <w:p w:rsidR="00D82A14" w:rsidRPr="00D82A14" w:rsidRDefault="00D82A14" w:rsidP="00D82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82A14">
        <w:rPr>
          <w:rFonts w:eastAsia="Times New Roman" w:cs="Times New Roman"/>
          <w:color w:val="333333"/>
          <w:kern w:val="0"/>
          <w:sz w:val="22"/>
          <w:szCs w:val="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Studenci oceniani są na podstawie wyników prezentacji i testu zaliczeniowego, wymagającego wykazania praktycznej znajomości kultury irlandzkiej i języka irlandzkiego. Ocena za prezentację stanowi 50% oceny końcowej. Kolejne 50% to wynik z dużego testu semestralnego, który obejmuje cały materiał zrealizowany w semestrze. W końcowej ocenie brany pod uwagę jest również aktywny udział w zajęciach i frekwencja – możliwa 1 nieobecność nieusprawiedliwiona, natomiast każda następna skutkuje obniżeniem oceny końcowej o pół stopnia.</w:t>
      </w:r>
    </w:p>
    <w:p w:rsidR="007C32A2" w:rsidRPr="006A6428" w:rsidRDefault="007C32A2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eastAsia="Calibri" w:cs="Times New Roman"/>
          <w:color w:val="000000" w:themeColor="text1"/>
          <w:sz w:val="22"/>
          <w:szCs w:val="22"/>
          <w:lang w:val="pl-PL"/>
        </w:rPr>
      </w:pPr>
    </w:p>
    <w:p w:rsidR="007C32A2" w:rsidRPr="006A6428" w:rsidRDefault="00725949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color w:val="000000" w:themeColor="text1"/>
          <w:sz w:val="22"/>
          <w:szCs w:val="22"/>
          <w:lang w:val="pl-PL"/>
        </w:rPr>
      </w:pPr>
      <w:r w:rsidRPr="006A6428">
        <w:rPr>
          <w:rStyle w:val="None"/>
          <w:rFonts w:eastAsia="Calibri" w:cs="Times New Roman"/>
          <w:color w:val="000000" w:themeColor="text1"/>
          <w:sz w:val="22"/>
          <w:szCs w:val="22"/>
          <w:lang w:val="pl-PL"/>
        </w:rPr>
        <w:t>Studenci oceniani są według następującej skali:</w:t>
      </w:r>
    </w:p>
    <w:p w:rsidR="007C32A2" w:rsidRPr="006A6428" w:rsidRDefault="00725949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color w:val="000000" w:themeColor="text1"/>
          <w:sz w:val="22"/>
          <w:szCs w:val="22"/>
        </w:rPr>
      </w:pP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>5</w:t>
      </w: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ab/>
        <w:t>93–100%</w:t>
      </w:r>
    </w:p>
    <w:p w:rsidR="007C32A2" w:rsidRPr="006A6428" w:rsidRDefault="00725949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color w:val="000000" w:themeColor="text1"/>
          <w:sz w:val="22"/>
          <w:szCs w:val="22"/>
        </w:rPr>
      </w:pP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>4.5</w:t>
      </w: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ab/>
        <w:t>85–92%</w:t>
      </w:r>
      <w:bookmarkStart w:id="0" w:name="_GoBack"/>
      <w:bookmarkEnd w:id="0"/>
    </w:p>
    <w:p w:rsidR="007C32A2" w:rsidRPr="006A6428" w:rsidRDefault="00725949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color w:val="000000" w:themeColor="text1"/>
          <w:sz w:val="22"/>
          <w:szCs w:val="22"/>
        </w:rPr>
      </w:pP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>4</w:t>
      </w: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ab/>
        <w:t>77–84%</w:t>
      </w:r>
    </w:p>
    <w:p w:rsidR="007C32A2" w:rsidRPr="006A6428" w:rsidRDefault="00725949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color w:val="000000" w:themeColor="text1"/>
          <w:sz w:val="22"/>
          <w:szCs w:val="22"/>
        </w:rPr>
      </w:pP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>3.5</w:t>
      </w: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ab/>
        <w:t>69–76%</w:t>
      </w:r>
    </w:p>
    <w:p w:rsidR="007C32A2" w:rsidRPr="006A6428" w:rsidRDefault="00725949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color w:val="000000" w:themeColor="text1"/>
          <w:sz w:val="22"/>
          <w:szCs w:val="22"/>
        </w:rPr>
      </w:pP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>3</w:t>
      </w: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ab/>
        <w:t>60–68%</w:t>
      </w:r>
    </w:p>
    <w:p w:rsidR="007C32A2" w:rsidRPr="006A6428" w:rsidRDefault="00725949" w:rsidP="006A6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color w:val="000000" w:themeColor="text1"/>
          <w:sz w:val="22"/>
          <w:szCs w:val="22"/>
        </w:rPr>
      </w:pP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>2</w:t>
      </w:r>
      <w:r w:rsidRPr="006A6428">
        <w:rPr>
          <w:rStyle w:val="None"/>
          <w:rFonts w:eastAsia="Calibri" w:cs="Times New Roman"/>
          <w:color w:val="000000" w:themeColor="text1"/>
          <w:sz w:val="22"/>
          <w:szCs w:val="22"/>
        </w:rPr>
        <w:tab/>
        <w:t>0–59%</w:t>
      </w:r>
    </w:p>
    <w:p w:rsidR="007C32A2" w:rsidRPr="00D82A14" w:rsidRDefault="007C32A2" w:rsidP="006A64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  <w:lang w:val="pl-PL"/>
        </w:rPr>
      </w:pPr>
    </w:p>
    <w:p w:rsidR="007D08B0" w:rsidRPr="00D82A14" w:rsidRDefault="007D08B0" w:rsidP="006A64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  <w:lang w:val="pl-PL"/>
        </w:rPr>
      </w:pPr>
    </w:p>
    <w:p w:rsidR="007C32A2" w:rsidRPr="006A6428" w:rsidRDefault="00725949" w:rsidP="006A6428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lastRenderedPageBreak/>
        <w:t>Obciążenie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pracą</w:t>
      </w:r>
      <w:proofErr w:type="spellEnd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studenta</w:t>
      </w:r>
      <w:proofErr w:type="spellEnd"/>
    </w:p>
    <w:tbl>
      <w:tblPr>
        <w:tblStyle w:val="TableNormal"/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725"/>
      </w:tblGrid>
      <w:tr w:rsidR="006A6428" w:rsidRPr="006A6428" w:rsidTr="007D08B0"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Forma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aktywności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studenta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Liczba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godzin</w:t>
            </w:r>
            <w:proofErr w:type="spellEnd"/>
          </w:p>
        </w:tc>
      </w:tr>
      <w:tr w:rsidR="006A6428" w:rsidRPr="006A6428" w:rsidTr="007D08B0"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 xml:space="preserve">Liczba godzin kontaktowych z nauczycielem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A6428" w:rsidRPr="006A6428" w:rsidTr="007D08B0"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  <w:lang w:val="pl-PL"/>
              </w:rPr>
              <w:t>Liczba godzin indywidualnej pracy studenta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</w:tbl>
    <w:p w:rsidR="007C32A2" w:rsidRPr="006A6428" w:rsidRDefault="007C32A2" w:rsidP="006A642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080"/>
        <w:rPr>
          <w:rFonts w:ascii="Times New Roman" w:hAnsi="Times New Roman" w:cs="Times New Roman"/>
          <w:color w:val="000000" w:themeColor="text1"/>
        </w:rPr>
      </w:pPr>
    </w:p>
    <w:p w:rsidR="007C32A2" w:rsidRPr="006A6428" w:rsidRDefault="007C32A2" w:rsidP="006A64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7C32A2" w:rsidRPr="006A6428" w:rsidRDefault="00725949" w:rsidP="006A6428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6428">
        <w:rPr>
          <w:rStyle w:val="None"/>
          <w:rFonts w:ascii="Times New Roman" w:hAnsi="Times New Roman" w:cs="Times New Roman"/>
          <w:b/>
          <w:bCs/>
          <w:color w:val="000000" w:themeColor="text1"/>
        </w:rPr>
        <w:t>Literatura</w:t>
      </w:r>
      <w:proofErr w:type="spellEnd"/>
    </w:p>
    <w:tbl>
      <w:tblPr>
        <w:tblStyle w:val="TableNormal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2"/>
      </w:tblGrid>
      <w:tr w:rsidR="006A6428" w:rsidRPr="006A6428" w:rsidTr="007D08B0"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Literatura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podstawowa</w:t>
            </w:r>
            <w:proofErr w:type="spellEnd"/>
          </w:p>
        </w:tc>
      </w:tr>
      <w:tr w:rsidR="006A6428" w:rsidRPr="006A6428" w:rsidTr="007D08B0">
        <w:trPr>
          <w:trHeight w:val="263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Foster, R. F., ed. (1989), </w:t>
            </w: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The Oxford Illustrated History of Ireland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Gantz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, Jeffrey (1982), </w:t>
            </w: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Early Irish Myths and Sagas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Kiberd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, Declan (1997), </w:t>
            </w: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Inventing Ireland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Mytum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, Harold (1992), </w:t>
            </w: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The Origins of Early Christian Ireland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O’Rahilly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, Thomas (1976), </w:t>
            </w: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Early Irish History and Mythology</w:t>
            </w:r>
          </w:p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Thomas Kinsella (1969) </w:t>
            </w:r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The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i/>
                <w:iCs/>
                <w:color w:val="000000" w:themeColor="text1"/>
              </w:rPr>
              <w:t>Táin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A6428" w:rsidRPr="006A6428" w:rsidTr="007D08B0"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Literatura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uzupełniająca</w:t>
            </w:r>
            <w:proofErr w:type="spellEnd"/>
          </w:p>
        </w:tc>
      </w:tr>
      <w:tr w:rsidR="006A6428" w:rsidRPr="006A6428" w:rsidTr="007D08B0"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A2" w:rsidRPr="006A6428" w:rsidRDefault="00725949" w:rsidP="006A64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Materiały</w:t>
            </w:r>
            <w:proofErr w:type="spellEnd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6428">
              <w:rPr>
                <w:rStyle w:val="None"/>
                <w:rFonts w:ascii="Times New Roman" w:hAnsi="Times New Roman" w:cs="Times New Roman"/>
                <w:color w:val="000000" w:themeColor="text1"/>
              </w:rPr>
              <w:t>autorskie</w:t>
            </w:r>
            <w:proofErr w:type="spellEnd"/>
          </w:p>
        </w:tc>
      </w:tr>
    </w:tbl>
    <w:p w:rsidR="007C32A2" w:rsidRPr="006A6428" w:rsidRDefault="007C32A2" w:rsidP="006A64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000000" w:themeColor="text1"/>
        </w:rPr>
      </w:pPr>
    </w:p>
    <w:sectPr w:rsidR="007C32A2" w:rsidRPr="006A642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87" w:rsidRDefault="005C0087">
      <w:r>
        <w:separator/>
      </w:r>
    </w:p>
  </w:endnote>
  <w:endnote w:type="continuationSeparator" w:id="0">
    <w:p w:rsidR="005C0087" w:rsidRDefault="005C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A2" w:rsidRDefault="007C32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87" w:rsidRDefault="005C0087">
      <w:r>
        <w:separator/>
      </w:r>
    </w:p>
  </w:footnote>
  <w:footnote w:type="continuationSeparator" w:id="0">
    <w:p w:rsidR="005C0087" w:rsidRDefault="005C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A2" w:rsidRDefault="00725949">
    <w:pPr>
      <w:pStyle w:val="Gwka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 do </w:t>
    </w:r>
    <w:proofErr w:type="spellStart"/>
    <w:r>
      <w:rPr>
        <w:rStyle w:val="None"/>
        <w:i/>
        <w:iCs/>
      </w:rPr>
      <w:t>dokumentacji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programowej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B55"/>
    <w:multiLevelType w:val="hybridMultilevel"/>
    <w:tmpl w:val="D5664506"/>
    <w:numStyleLink w:val="ImportedStyle8"/>
  </w:abstractNum>
  <w:abstractNum w:abstractNumId="1" w15:restartNumberingAfterBreak="0">
    <w:nsid w:val="1BA8259E"/>
    <w:multiLevelType w:val="hybridMultilevel"/>
    <w:tmpl w:val="E14EFF78"/>
    <w:numStyleLink w:val="ImportedStyle10"/>
  </w:abstractNum>
  <w:abstractNum w:abstractNumId="2" w15:restartNumberingAfterBreak="0">
    <w:nsid w:val="1FC625EA"/>
    <w:multiLevelType w:val="hybridMultilevel"/>
    <w:tmpl w:val="9A2048EC"/>
    <w:styleLink w:val="ImportedStyle1"/>
    <w:lvl w:ilvl="0" w:tplc="FA58964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91A9ED8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FC6C7B2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EF8B06C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F90CBBE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35AEEA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FAEEF0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4AA72C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C0A3B36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25DC1C4A"/>
    <w:multiLevelType w:val="hybridMultilevel"/>
    <w:tmpl w:val="E14EFF78"/>
    <w:styleLink w:val="ImportedStyle10"/>
    <w:lvl w:ilvl="0" w:tplc="6A22F8D8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BBAAAC6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D0830B2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B20E796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2CE78AC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1C2E33A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120A9F2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42A0DE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29853F6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29A140F5"/>
    <w:multiLevelType w:val="hybridMultilevel"/>
    <w:tmpl w:val="3E1E656E"/>
    <w:numStyleLink w:val="ImportedStyle3"/>
  </w:abstractNum>
  <w:abstractNum w:abstractNumId="5" w15:restartNumberingAfterBreak="0">
    <w:nsid w:val="2D0317CF"/>
    <w:multiLevelType w:val="hybridMultilevel"/>
    <w:tmpl w:val="17D48274"/>
    <w:numStyleLink w:val="ImportedStyle9"/>
  </w:abstractNum>
  <w:abstractNum w:abstractNumId="6" w15:restartNumberingAfterBreak="0">
    <w:nsid w:val="2D94406A"/>
    <w:multiLevelType w:val="hybridMultilevel"/>
    <w:tmpl w:val="B5364528"/>
    <w:styleLink w:val="ImportedStyle2"/>
    <w:lvl w:ilvl="0" w:tplc="9CDC16A6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BA21C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2C2E80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BAE0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586B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362D84A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F460F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D3C26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4C0F060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F7F499A"/>
    <w:multiLevelType w:val="hybridMultilevel"/>
    <w:tmpl w:val="DB1C4A0C"/>
    <w:numStyleLink w:val="ImportedStyle5"/>
  </w:abstractNum>
  <w:abstractNum w:abstractNumId="8" w15:restartNumberingAfterBreak="0">
    <w:nsid w:val="4DEC2043"/>
    <w:multiLevelType w:val="hybridMultilevel"/>
    <w:tmpl w:val="1AD23364"/>
    <w:numStyleLink w:val="ImportedStyle7"/>
  </w:abstractNum>
  <w:abstractNum w:abstractNumId="9" w15:restartNumberingAfterBreak="0">
    <w:nsid w:val="5C585983"/>
    <w:multiLevelType w:val="hybridMultilevel"/>
    <w:tmpl w:val="CA1E6C98"/>
    <w:numStyleLink w:val="ImportedStyle6"/>
  </w:abstractNum>
  <w:abstractNum w:abstractNumId="10" w15:restartNumberingAfterBreak="0">
    <w:nsid w:val="610B1E2A"/>
    <w:multiLevelType w:val="hybridMultilevel"/>
    <w:tmpl w:val="CA1E6C98"/>
    <w:styleLink w:val="ImportedStyle6"/>
    <w:lvl w:ilvl="0" w:tplc="92009580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5AE06E0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EA21FB8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ECA70C2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5666750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998F01C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ED03BD4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79422B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6AC27F0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61E55B8F"/>
    <w:multiLevelType w:val="hybridMultilevel"/>
    <w:tmpl w:val="9A2048EC"/>
    <w:numStyleLink w:val="ImportedStyle1"/>
  </w:abstractNum>
  <w:abstractNum w:abstractNumId="12" w15:restartNumberingAfterBreak="0">
    <w:nsid w:val="6446140E"/>
    <w:multiLevelType w:val="hybridMultilevel"/>
    <w:tmpl w:val="3E1E656E"/>
    <w:styleLink w:val="ImportedStyle3"/>
    <w:lvl w:ilvl="0" w:tplc="C0587D0C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6A4D03E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7A4AF2C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882F52C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5EE4BB4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79CA50A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0801672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68698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CCCB8CC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6EE04BAC"/>
    <w:multiLevelType w:val="hybridMultilevel"/>
    <w:tmpl w:val="7764A486"/>
    <w:numStyleLink w:val="ImportedStyle4"/>
  </w:abstractNum>
  <w:abstractNum w:abstractNumId="14" w15:restartNumberingAfterBreak="0">
    <w:nsid w:val="71C152CB"/>
    <w:multiLevelType w:val="hybridMultilevel"/>
    <w:tmpl w:val="D5664506"/>
    <w:styleLink w:val="ImportedStyle8"/>
    <w:lvl w:ilvl="0" w:tplc="55147790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1F20774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5969346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B344410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5207CA4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236F732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3941AF4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31A9AD6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FBAFF36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73D5025E"/>
    <w:multiLevelType w:val="hybridMultilevel"/>
    <w:tmpl w:val="17D48274"/>
    <w:styleLink w:val="ImportedStyle9"/>
    <w:lvl w:ilvl="0" w:tplc="3E00FF9E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634AF6C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0682960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58C326A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848B1D6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3F6002A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0291C6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F64663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5928762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75700B45"/>
    <w:multiLevelType w:val="hybridMultilevel"/>
    <w:tmpl w:val="1AD23364"/>
    <w:styleLink w:val="ImportedStyle7"/>
    <w:lvl w:ilvl="0" w:tplc="F6E66A5A">
      <w:start w:val="1"/>
      <w:numFmt w:val="upperRoman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4A75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9C8EFE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15A40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63C7F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9BA72BA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188C9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64DB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F7CF720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7A1D7DCF"/>
    <w:multiLevelType w:val="hybridMultilevel"/>
    <w:tmpl w:val="7764A486"/>
    <w:styleLink w:val="ImportedStyle4"/>
    <w:lvl w:ilvl="0" w:tplc="47E6A140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B7C7B44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CBCB73E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0D8DF4A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7650DE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3267A22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C06C4A8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D4A35E6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3CAC80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 w15:restartNumberingAfterBreak="0">
    <w:nsid w:val="7B303423"/>
    <w:multiLevelType w:val="hybridMultilevel"/>
    <w:tmpl w:val="DB1C4A0C"/>
    <w:styleLink w:val="ImportedStyle5"/>
    <w:lvl w:ilvl="0" w:tplc="05000DB4">
      <w:start w:val="1"/>
      <w:numFmt w:val="upperRoman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DB87E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920D7C6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AD430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E26D1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796C88E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97CC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F5EB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42C74B4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 w15:restartNumberingAfterBreak="0">
    <w:nsid w:val="7ED208E3"/>
    <w:multiLevelType w:val="hybridMultilevel"/>
    <w:tmpl w:val="B5364528"/>
    <w:numStyleLink w:val="ImportedStyle2"/>
  </w:abstractNum>
  <w:num w:numId="1">
    <w:abstractNumId w:val="2"/>
  </w:num>
  <w:num w:numId="2">
    <w:abstractNumId w:val="11"/>
  </w:num>
  <w:num w:numId="3">
    <w:abstractNumId w:val="11"/>
    <w:lvlOverride w:ilvl="0">
      <w:lvl w:ilvl="0" w:tplc="F4EA37F6">
        <w:start w:val="1"/>
        <w:numFmt w:val="upperRoman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400DC6C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2FADA6E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A5C266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4102E5A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2C4E65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E989548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2AEE938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BA6D26A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4"/>
    <w:lvlOverride w:ilvl="0">
      <w:startOverride w:val="1"/>
      <w:lvl w:ilvl="0" w:tplc="9B081BCA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4"/>
    <w:lvlOverride w:ilvl="0">
      <w:lvl w:ilvl="0" w:tplc="9B081BCA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6AC81A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378EDB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88C5D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A2822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5F8F36C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C7E99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F46F20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F0601E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17"/>
  </w:num>
  <w:num w:numId="11">
    <w:abstractNumId w:val="13"/>
  </w:num>
  <w:num w:numId="12">
    <w:abstractNumId w:val="13"/>
    <w:lvlOverride w:ilvl="0">
      <w:startOverride w:val="4"/>
    </w:lvlOverride>
  </w:num>
  <w:num w:numId="13">
    <w:abstractNumId w:val="13"/>
    <w:lvlOverride w:ilvl="0">
      <w:lvl w:ilvl="0" w:tplc="96C69C94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D2266E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37CE0B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D18A0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BDAB0A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54E16B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0AE4C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63417A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68C4482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9"/>
    <w:lvlOverride w:ilvl="0">
      <w:startOverride w:val="5"/>
    </w:lvlOverride>
  </w:num>
  <w:num w:numId="19">
    <w:abstractNumId w:val="9"/>
    <w:lvlOverride w:ilvl="0">
      <w:lvl w:ilvl="0" w:tplc="B3707398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3B0BC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414B8F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9EDCB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84A61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DC286E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41A8E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FDED4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142C48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16"/>
  </w:num>
  <w:num w:numId="21">
    <w:abstractNumId w:val="8"/>
  </w:num>
  <w:num w:numId="22">
    <w:abstractNumId w:val="14"/>
  </w:num>
  <w:num w:numId="23">
    <w:abstractNumId w:val="0"/>
  </w:num>
  <w:num w:numId="24">
    <w:abstractNumId w:val="0"/>
    <w:lvlOverride w:ilvl="0">
      <w:startOverride w:val="6"/>
    </w:lvlOverride>
  </w:num>
  <w:num w:numId="25">
    <w:abstractNumId w:val="15"/>
  </w:num>
  <w:num w:numId="26">
    <w:abstractNumId w:val="5"/>
  </w:num>
  <w:num w:numId="27">
    <w:abstractNumId w:val="5"/>
    <w:lvlOverride w:ilvl="0">
      <w:startOverride w:val="6"/>
    </w:lvlOverride>
  </w:num>
  <w:num w:numId="28">
    <w:abstractNumId w:val="5"/>
    <w:lvlOverride w:ilvl="0">
      <w:lvl w:ilvl="0" w:tplc="F1D8ABA4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2BCA3E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43EA94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0BC71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BFC605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47E944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1CE03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6BAA8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20A56C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19"/>
    <w:lvlOverride w:ilvl="0">
      <w:startOverride w:val="2"/>
    </w:lvlOverride>
  </w:num>
  <w:num w:numId="30">
    <w:abstractNumId w:val="3"/>
  </w:num>
  <w:num w:numId="31">
    <w:abstractNumId w:val="1"/>
  </w:num>
  <w:num w:numId="32">
    <w:abstractNumId w:val="1"/>
    <w:lvlOverride w:ilvl="0">
      <w:startOverride w:val="8"/>
    </w:lvlOverride>
  </w:num>
  <w:num w:numId="33">
    <w:abstractNumId w:val="1"/>
    <w:lvlOverride w:ilvl="0">
      <w:lvl w:ilvl="0" w:tplc="1382A31C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40ADC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4482B6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23622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E5EAE5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5A08BA6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4E4591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59CBBE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AEC8322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A2"/>
    <w:rsid w:val="005C0087"/>
    <w:rsid w:val="006A6428"/>
    <w:rsid w:val="00725949"/>
    <w:rsid w:val="007C32A2"/>
    <w:rsid w:val="007D08B0"/>
    <w:rsid w:val="00B85AC5"/>
    <w:rsid w:val="00D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9445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A"/>
      <w:kern w:val="1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numbering" w:customStyle="1" w:styleId="ImportedStyle8">
    <w:name w:val="Imported Style 8"/>
    <w:pPr>
      <w:numPr>
        <w:numId w:val="22"/>
      </w:numPr>
    </w:pPr>
  </w:style>
  <w:style w:type="numbering" w:customStyle="1" w:styleId="ImportedStyle9">
    <w:name w:val="Imported Style 9"/>
    <w:pPr>
      <w:numPr>
        <w:numId w:val="25"/>
      </w:numPr>
    </w:pPr>
  </w:style>
  <w:style w:type="numbering" w:customStyle="1" w:styleId="ImportedStyle10">
    <w:name w:val="Imported Style 1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662</Words>
  <Characters>4613</Characters>
  <Application>Microsoft Office Word</Application>
  <DocSecurity>0</DocSecurity>
  <Lines>192</Lines>
  <Paragraphs>117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2020-07-15T10:30:00Z</dcterms:created>
  <dcterms:modified xsi:type="dcterms:W3CDTF">2021-04-19T10:07:00Z</dcterms:modified>
</cp:coreProperties>
</file>