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77" w:rsidRPr="0071361F" w:rsidRDefault="008150C7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2C5877" w:rsidRPr="0071361F" w:rsidRDefault="002C5877">
      <w:pPr>
        <w:pStyle w:val="Normal0"/>
        <w:rPr>
          <w:rFonts w:ascii="Times New Roman" w:hAnsi="Times New Roman" w:cs="Times New Roman"/>
          <w:b/>
          <w:bCs/>
        </w:rPr>
      </w:pPr>
    </w:p>
    <w:p w:rsidR="002C5877" w:rsidRPr="0071361F" w:rsidRDefault="008150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1"/>
      </w:tblGrid>
      <w:tr w:rsidR="002C5877" w:rsidRPr="0071361F" w:rsidT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Gramatyka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kontrastywna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angielsko-polska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>Contrastive English-Polish grammar</w:t>
            </w:r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Filologia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2C5877" w:rsidRPr="0071361F" w:rsidTr="0071361F">
        <w:trPr>
          <w:trHeight w:val="6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</w:rPr>
              <w:t>studi</w:t>
            </w:r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I</w:t>
            </w:r>
          </w:p>
        </w:tc>
      </w:tr>
      <w:tr w:rsidR="002C5877" w:rsidRPr="0071361F" w:rsidTr="0071361F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2C5877" w:rsidRPr="0071361F" w:rsidT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Język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C5877" w:rsidRPr="00C1749A">
        <w:trPr>
          <w:trHeight w:val="64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C1749A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C1749A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C1749A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C1749A">
              <w:rPr>
                <w:rStyle w:val="None"/>
                <w:rFonts w:ascii="Times New Roman" w:hAnsi="Times New Roman" w:cs="Times New Roman"/>
                <w:iCs/>
              </w:rPr>
              <w:t xml:space="preserve"> </w:t>
            </w:r>
            <w:r w:rsidR="00C1749A">
              <w:rPr>
                <w:rStyle w:val="None"/>
                <w:rFonts w:ascii="Times New Roman" w:hAnsi="Times New Roman" w:cs="Times New Roman"/>
                <w:iCs/>
              </w:rPr>
              <w:t>p</w:t>
            </w:r>
            <w:bookmarkStart w:id="0" w:name="_GoBack"/>
            <w:bookmarkEnd w:id="0"/>
            <w:r w:rsidR="00C1749A" w:rsidRPr="00C1749A">
              <w:rPr>
                <w:rStyle w:val="None"/>
                <w:rFonts w:ascii="Times New Roman" w:hAnsi="Times New Roman" w:cs="Times New Roman"/>
                <w:iCs/>
              </w:rPr>
              <w:t xml:space="preserve">rof. dr hab. </w:t>
            </w:r>
            <w:r w:rsidRPr="00C1749A">
              <w:rPr>
                <w:rStyle w:val="None"/>
                <w:rFonts w:ascii="Times New Roman" w:hAnsi="Times New Roman" w:cs="Times New Roman"/>
              </w:rPr>
              <w:t xml:space="preserve">Anna </w:t>
            </w:r>
            <w:proofErr w:type="spellStart"/>
            <w:r w:rsidRPr="00C1749A">
              <w:rPr>
                <w:rStyle w:val="None"/>
                <w:rFonts w:ascii="Times New Roman" w:hAnsi="Times New Roman" w:cs="Times New Roman"/>
              </w:rPr>
              <w:t>Malicka-Kleparska</w:t>
            </w:r>
            <w:proofErr w:type="spellEnd"/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C5877" w:rsidRPr="0071361F">
        <w:trPr>
          <w:trHeight w:val="98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Punkty ECTS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color w:val="C0504D"/>
                <w:u w:color="C0504D"/>
              </w:rPr>
              <w:t xml:space="preserve"> </w:t>
            </w:r>
          </w:p>
        </w:tc>
      </w:tr>
      <w:tr w:rsidR="002C5877" w:rsidRPr="0071361F" w:rsidT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71361F" w:rsidRDefault="0071361F" w:rsidP="0071361F">
            <w:pPr>
              <w:rPr>
                <w:rStyle w:val="None"/>
                <w:rFonts w:cs="Times New Roman"/>
                <w:sz w:val="22"/>
                <w:szCs w:val="22"/>
              </w:rPr>
            </w:pPr>
          </w:p>
          <w:p w:rsidR="002C5877" w:rsidRPr="0071361F" w:rsidRDefault="008150C7" w:rsidP="0071361F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4</w:t>
            </w: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6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C5877" w:rsidRPr="0071361F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877" w:rsidRPr="0071361F" w:rsidRDefault="002C587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2C5877" w:rsidRPr="00C1749A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Znajomość języka angielskiego na poziomie B2</w:t>
            </w:r>
          </w:p>
        </w:tc>
      </w:tr>
    </w:tbl>
    <w:p w:rsidR="002C5877" w:rsidRPr="0071361F" w:rsidRDefault="002C5877">
      <w:pPr>
        <w:pStyle w:val="Normal0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C1749A">
        <w:trPr>
          <w:trHeight w:val="6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C1  Pogłębienie wiedzy w zakresie terminologii językoznawczej  języka angielskiego i polskiego</w:t>
            </w:r>
          </w:p>
        </w:tc>
      </w:tr>
      <w:tr w:rsidR="002C5877" w:rsidRPr="00C1749A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C2 Pogłębienie wiedzy w zakresie metodologii badań językoznawczych</w:t>
            </w:r>
          </w:p>
        </w:tc>
      </w:tr>
      <w:tr w:rsidR="002C5877" w:rsidRPr="00C1749A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C3 Rozpoznawanie różnic pomiędzy językiem angielskim i polskim, a także zależności pomiędzy językiem formalnym a praktyką językową w języku angielskim i polskim</w:t>
            </w:r>
          </w:p>
        </w:tc>
      </w:tr>
      <w:tr w:rsidR="002C5877" w:rsidRPr="00C1749A">
        <w:trPr>
          <w:trHeight w:val="6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C4 Zastosowanie w praktyce nabytej wiedzy i sprawności metodologicznych do rozwiązywania problemów językoznawczych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2C5877">
      <w:pPr>
        <w:pStyle w:val="Normal0"/>
        <w:spacing w:after="0"/>
        <w:rPr>
          <w:rStyle w:val="None"/>
          <w:rFonts w:ascii="Times New Roman" w:eastAsia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5782"/>
        <w:gridCol w:w="2096"/>
      </w:tblGrid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2C5877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C5877" w:rsidRPr="00C1749A">
        <w:trPr>
          <w:trHeight w:val="14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zna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  <w:lang w:val="it-IT"/>
              </w:rPr>
              <w:t>terminologi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ę w języku angielskim i polskim związaną z pojęciami z zakresu  językoznawstwa kontrastywnego, wskazuje polskie odpowiedniki omawianych termin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w oraz identyfikuje  skomplikowane mechanizmy funkcjonowania języka w szczegółowym odniesieniu do języka angielskiego i polskiego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K_W01, K_W02, K_W04,  K_W07, K_W08   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</w:tc>
      </w:tr>
      <w:tr w:rsidR="002C5877" w:rsidRPr="0071361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Posiada  wiedzę o relacjach pomiędzy językiem formalnym a kulturą werbalną języka angielskiego i polskiego.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Zna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różnice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gramatyczne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pomiędzy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językiem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angielskim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i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polskim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K_W03,   K_W05,K_W06,   K_W09, K_W10 , K_W11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K_W12</w:t>
            </w:r>
          </w:p>
        </w:tc>
      </w:tr>
      <w:tr w:rsidR="002C5877" w:rsidRPr="0071361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Posiada  uporządkowana wiedzę na temat metodologii badań językoznawczych w odniesieniu do języka angielskiego i polskiego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K_W02,   K_W08,  K_W13, K_W15</w:t>
            </w:r>
          </w:p>
        </w:tc>
      </w:tr>
      <w:tr w:rsidR="002C5877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C5877" w:rsidRPr="0071361F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wypowiada się  na zróżnicowane tematy dotyczące realizowanych zagadnień,  przy wykorzystaniu słownictwa specjalistycznego i dobierając odpowiednie słownictwo do danego rejestru i rejonu kulturowego na podstawie informacji zebranych z różnorodnych źródeł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>K_U01, K_U02</w:t>
            </w:r>
          </w:p>
          <w:p w:rsidR="002C5877" w:rsidRPr="0071361F" w:rsidRDefault="008150C7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K_U03, K_U04</w:t>
            </w:r>
          </w:p>
        </w:tc>
      </w:tr>
      <w:tr w:rsidR="002C5877" w:rsidRPr="0071361F">
        <w:trPr>
          <w:trHeight w:val="7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czyta ze zrozumieniem i krytycznie teksty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źr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es-ES_tradnl"/>
              </w:rPr>
              <w:t>ó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dłowe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z zakresu gramatyki kontrastywnej i posługuje  się zdobytą wiedzą  (tłumaczenia, prezentacje).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spacing w:line="100" w:lineRule="atLeast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K_U01,    K_U07,   K_U05,  K_U18</w:t>
            </w:r>
          </w:p>
        </w:tc>
      </w:tr>
      <w:tr w:rsidR="002C5877" w:rsidRPr="00C1749A">
        <w:trPr>
          <w:trHeight w:val="120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dostrzega i nazywa problemy związane z omawianymi zagadnieniami i wykorzystuje dostarczone mu informacje, narzędzia i dyskusję do ich rozwiązywania w sposób metodologicznie właściwy dla dziedziny językoznawstwo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  <w:p w:rsidR="002C5877" w:rsidRPr="0071361F" w:rsidRDefault="008150C7">
            <w:pPr>
              <w:spacing w:line="100" w:lineRule="atLeast"/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K_U01  K_U15, K_U16, K_U17, K_U19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</w:p>
        </w:tc>
      </w:tr>
      <w:tr w:rsidR="002C5877" w:rsidRPr="0071361F">
        <w:trPr>
          <w:trHeight w:val="241"/>
        </w:trPr>
        <w:tc>
          <w:tcPr>
            <w:tcW w:w="8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Student krytycznie ocenia informacje zdobyte z różnych źródeł i oddziela informacje cenne od nieistotnych, bądź mylnych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K_K01, K_K02 K_K03 </w:t>
            </w:r>
          </w:p>
        </w:tc>
      </w:tr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organizuje grupę pracującą nad danym złożonym zagadnieniem językoznawczym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K_K02,  K_K08</w:t>
            </w:r>
          </w:p>
        </w:tc>
      </w:tr>
      <w:tr w:rsidR="002C5877" w:rsidRPr="0071361F">
        <w:trPr>
          <w:trHeight w:val="48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Student dobiera odpowiednie metody pracy i propagowania wiedzy do poszczególnych grup adresatów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K_K02 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C1749A">
        <w:trPr>
          <w:trHeight w:val="410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Miejsce angielskiego i polskiego w typologii języków 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Rozwój języków indoeuropejskich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Metoda komparatywna, podstawy porównywania leksemów w różnych językach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 Systemy fonologiczne angielskiego i polskiego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Systemy morfologiczne angielskiego i polskiego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Systemy morfo-syntaktyczne angielskiego i polskiego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Systemy syntaktyczne angielskiego i polskiego (teoria a praktyka)</w:t>
            </w:r>
          </w:p>
          <w:p w:rsidR="002C5877" w:rsidRPr="0071361F" w:rsidRDefault="008150C7">
            <w:pPr>
              <w:pStyle w:val="Akapitzlist"/>
              <w:numPr>
                <w:ilvl w:val="3"/>
                <w:numId w:val="8"/>
              </w:numPr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Różnice kulturowe w obu językach</w:t>
            </w:r>
          </w:p>
        </w:tc>
      </w:tr>
    </w:tbl>
    <w:p w:rsidR="002C5877" w:rsidRDefault="002C5877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71361F" w:rsidRPr="0071361F" w:rsidRDefault="0071361F" w:rsidP="0071361F">
      <w:pPr>
        <w:pStyle w:val="Akapitzlist"/>
        <w:widowControl w:val="0"/>
        <w:spacing w:line="240" w:lineRule="auto"/>
        <w:ind w:left="787"/>
        <w:rPr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lastRenderedPageBreak/>
        <w:t>Metody realizacji i weryfikacji efekt</w:t>
      </w: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71361F">
        <w:rPr>
          <w:rStyle w:val="None"/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3"/>
        <w:gridCol w:w="2511"/>
      </w:tblGrid>
      <w:tr w:rsidR="002C5877" w:rsidRPr="0071361F">
        <w:trPr>
          <w:trHeight w:val="51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2C5877" w:rsidRPr="00C1749A">
        <w:trPr>
          <w:trHeight w:val="133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z tekstem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Mini-wykład z użyciem środków audiowizualnych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Uzupełniona i oceniona prezentacja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C5877" w:rsidRPr="00C1749A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z tekstem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Style w:val="None"/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Uzupełniona i oceniona prezentacja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C5877" w:rsidRPr="00C1749A">
        <w:trPr>
          <w:trHeight w:val="106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71361F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z tekstem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Uzupełniona i oceniona prezentacja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Informacja zwrotna (feedback)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71361F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2C5877" w:rsidRPr="0071361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Wykonywanie ćwiczeń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Praca w grupach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Uzupełniona i oceniona prezentacja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</w:tc>
      </w:tr>
      <w:tr w:rsidR="002C5877" w:rsidRPr="0071361F">
        <w:trPr>
          <w:trHeight w:val="161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Wykonywanie ćwiczeń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Praca w grupach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Uzupełniona i oceniona prezentacja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Informacja zwrotna (feedback)</w:t>
            </w:r>
          </w:p>
        </w:tc>
      </w:tr>
      <w:tr w:rsidR="002C5877" w:rsidRPr="0071361F">
        <w:trPr>
          <w:trHeight w:val="157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Wykonywanie ćwiczeń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  <w:p w:rsidR="002C5877" w:rsidRPr="0071361F" w:rsidRDefault="002C5877">
            <w:pPr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Prezentacja  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Sprawdzanie wykonywanych ćwiczeń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Uzupełniona i oceniona prezentacja 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(feedback)</w:t>
            </w:r>
          </w:p>
        </w:tc>
      </w:tr>
      <w:tr w:rsidR="002C5877" w:rsidRPr="0071361F">
        <w:trPr>
          <w:trHeight w:val="24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877" w:rsidRPr="0071361F" w:rsidRDefault="008150C7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71361F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2C5877" w:rsidRPr="0071361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(feedback)</w:t>
            </w:r>
          </w:p>
        </w:tc>
      </w:tr>
      <w:tr w:rsidR="002C5877" w:rsidRPr="0071361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(feedback)</w:t>
            </w:r>
          </w:p>
        </w:tc>
      </w:tr>
      <w:tr w:rsidR="002C5877" w:rsidRPr="0071361F">
        <w:trPr>
          <w:trHeight w:val="79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Dyskusja</w:t>
            </w:r>
          </w:p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Praca w grupach w różnych rolach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Body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</w:rPr>
              <w:t>Obserwacja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Informacja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zwrotna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(feedback)</w:t>
            </w:r>
          </w:p>
        </w:tc>
      </w:tr>
    </w:tbl>
    <w:p w:rsidR="002C5877" w:rsidRPr="0071361F" w:rsidRDefault="002C5877" w:rsidP="0071361F">
      <w:pPr>
        <w:pStyle w:val="Akapitzlist"/>
        <w:widowControl w:val="0"/>
        <w:spacing w:line="240" w:lineRule="auto"/>
        <w:ind w:left="787"/>
        <w:rPr>
          <w:rStyle w:val="None"/>
          <w:rFonts w:ascii="Times New Roman" w:hAnsi="Times New Roman" w:cs="Times New Roman"/>
        </w:rPr>
      </w:pPr>
    </w:p>
    <w:p w:rsidR="002C5877" w:rsidRPr="0071361F" w:rsidRDefault="008150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71361F">
        <w:rPr>
          <w:rFonts w:ascii="Times New Roman" w:hAnsi="Times New Roman" w:cs="Times New Roman"/>
          <w:b/>
          <w:bCs/>
        </w:rPr>
        <w:t>Kryteria oceny, wagi…</w:t>
      </w:r>
    </w:p>
    <w:p w:rsidR="002C5877" w:rsidRPr="0071361F" w:rsidRDefault="008150C7">
      <w:pPr>
        <w:pStyle w:val="Normal0"/>
        <w:rPr>
          <w:rStyle w:val="None"/>
          <w:rFonts w:ascii="Times New Roman" w:eastAsia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</w:rPr>
        <w:t>Głównym kryterium oceny są wyniki osią</w:t>
      </w:r>
      <w:proofErr w:type="spellStart"/>
      <w:r w:rsidRPr="0071361F">
        <w:rPr>
          <w:rStyle w:val="None"/>
          <w:rFonts w:ascii="Times New Roman" w:hAnsi="Times New Roman" w:cs="Times New Roman"/>
          <w:lang w:val="it-IT"/>
        </w:rPr>
        <w:t>gni</w:t>
      </w:r>
      <w:r w:rsidRPr="0071361F">
        <w:rPr>
          <w:rStyle w:val="None"/>
          <w:rFonts w:ascii="Times New Roman" w:hAnsi="Times New Roman" w:cs="Times New Roman"/>
        </w:rPr>
        <w:t>ęte</w:t>
      </w:r>
      <w:proofErr w:type="spellEnd"/>
      <w:r w:rsidRPr="0071361F">
        <w:rPr>
          <w:rStyle w:val="None"/>
          <w:rFonts w:ascii="Times New Roman" w:hAnsi="Times New Roman" w:cs="Times New Roman"/>
        </w:rPr>
        <w:t xml:space="preserve"> na podstawie prezentacji, co składa się na 70% oceny końcowej, a składowymi ocenianymi w prezentacji są </w:t>
      </w:r>
      <w:proofErr w:type="spellStart"/>
      <w:r w:rsidRPr="0071361F">
        <w:rPr>
          <w:rStyle w:val="None"/>
          <w:rFonts w:ascii="Times New Roman" w:hAnsi="Times New Roman" w:cs="Times New Roman"/>
        </w:rPr>
        <w:t>zar</w:t>
      </w:r>
      <w:r w:rsidRPr="0071361F">
        <w:rPr>
          <w:rStyle w:val="None"/>
          <w:rFonts w:ascii="Times New Roman" w:hAnsi="Times New Roman" w:cs="Times New Roman"/>
          <w:lang w:val="es-ES_tradnl"/>
        </w:rPr>
        <w:t>ó</w:t>
      </w:r>
      <w:r w:rsidRPr="0071361F">
        <w:rPr>
          <w:rStyle w:val="None"/>
          <w:rFonts w:ascii="Times New Roman" w:hAnsi="Times New Roman" w:cs="Times New Roman"/>
        </w:rPr>
        <w:t>wno</w:t>
      </w:r>
      <w:proofErr w:type="spellEnd"/>
      <w:r w:rsidRPr="0071361F">
        <w:rPr>
          <w:rStyle w:val="None"/>
          <w:rFonts w:ascii="Times New Roman" w:hAnsi="Times New Roman" w:cs="Times New Roman"/>
        </w:rPr>
        <w:t xml:space="preserve"> wiedza i umiejętności nabyte podczas zajęć, jak i te osią</w:t>
      </w:r>
      <w:proofErr w:type="spellStart"/>
      <w:r w:rsidRPr="0071361F">
        <w:rPr>
          <w:rStyle w:val="None"/>
          <w:rFonts w:ascii="Times New Roman" w:hAnsi="Times New Roman" w:cs="Times New Roman"/>
          <w:lang w:val="it-IT"/>
        </w:rPr>
        <w:t>gni</w:t>
      </w:r>
      <w:r w:rsidRPr="0071361F">
        <w:rPr>
          <w:rStyle w:val="None"/>
          <w:rFonts w:ascii="Times New Roman" w:hAnsi="Times New Roman" w:cs="Times New Roman"/>
        </w:rPr>
        <w:t>ęte</w:t>
      </w:r>
      <w:proofErr w:type="spellEnd"/>
      <w:r w:rsidRPr="0071361F">
        <w:rPr>
          <w:rStyle w:val="None"/>
          <w:rFonts w:ascii="Times New Roman" w:hAnsi="Times New Roman" w:cs="Times New Roman"/>
        </w:rPr>
        <w:t xml:space="preserve"> w wyniku pracy własnej (</w:t>
      </w:r>
      <w:proofErr w:type="spellStart"/>
      <w:r w:rsidRPr="0071361F">
        <w:rPr>
          <w:rStyle w:val="None"/>
          <w:rFonts w:ascii="Times New Roman" w:hAnsi="Times New Roman" w:cs="Times New Roman"/>
        </w:rPr>
        <w:t>self-study</w:t>
      </w:r>
      <w:proofErr w:type="spellEnd"/>
      <w:r w:rsidRPr="0071361F">
        <w:rPr>
          <w:rStyle w:val="None"/>
          <w:rFonts w:ascii="Times New Roman" w:hAnsi="Times New Roman" w:cs="Times New Roman"/>
        </w:rPr>
        <w:t xml:space="preserve">) w domu z podręcznikiem do pracy własnej i innymi źródłami. Pozostałe 30% oceny wynika z pracy studenta na zajęciach, wykonywania ćwiczeń i udziału w dyskusji, a także zaangażowania podczas pracy w grupie. </w:t>
      </w:r>
    </w:p>
    <w:p w:rsidR="002C5877" w:rsidRPr="0071361F" w:rsidRDefault="008150C7">
      <w:pPr>
        <w:pStyle w:val="Akapitzlist"/>
        <w:rPr>
          <w:rFonts w:ascii="Times New Roman" w:eastAsia="Times New Roman" w:hAnsi="Times New Roman" w:cs="Times New Roman"/>
          <w:b/>
          <w:bCs/>
        </w:rPr>
      </w:pPr>
      <w:r w:rsidRPr="0071361F">
        <w:rPr>
          <w:rStyle w:val="None"/>
          <w:rFonts w:ascii="Times New Roman" w:hAnsi="Times New Roman" w:cs="Times New Roman"/>
          <w:b/>
          <w:bCs/>
        </w:rPr>
        <w:t xml:space="preserve">VII. </w:t>
      </w:r>
      <w:r w:rsidRPr="0071361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2C5877" w:rsidRPr="0071361F">
        <w:trPr>
          <w:trHeight w:val="3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2C5877" w:rsidRPr="0071361F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>16</w:t>
            </w:r>
          </w:p>
        </w:tc>
      </w:tr>
      <w:tr w:rsidR="002C5877" w:rsidRPr="0071361F">
        <w:trPr>
          <w:trHeight w:val="45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color w:val="C0504D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>84 (+20 e-learning)</w:t>
            </w:r>
          </w:p>
        </w:tc>
      </w:tr>
    </w:tbl>
    <w:p w:rsidR="002C5877" w:rsidRPr="0071361F" w:rsidRDefault="002C5877" w:rsidP="0071361F">
      <w:pPr>
        <w:widowControl w:val="0"/>
        <w:rPr>
          <w:rFonts w:cs="Times New Roman"/>
        </w:rPr>
      </w:pPr>
    </w:p>
    <w:p w:rsidR="002C5877" w:rsidRPr="0071361F" w:rsidRDefault="008150C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71361F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2C5877" w:rsidRPr="0071361F">
        <w:trPr>
          <w:trHeight w:val="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Literatura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podstawowa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</w:t>
            </w: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Language typology and syntactic description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, T.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Shopen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(ed.)</w:t>
            </w:r>
          </w:p>
          <w:p w:rsidR="002C5877" w:rsidRPr="0071361F" w:rsidRDefault="008150C7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 xml:space="preserve">Workbook in English phonetics. 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J.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Szpyra-Kozłowska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, W.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Sobkowiak</w:t>
            </w:r>
            <w:proofErr w:type="spellEnd"/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Materiały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 on-line z </w:t>
            </w: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Virtual Linguistics Campus</w:t>
            </w:r>
          </w:p>
        </w:tc>
      </w:tr>
      <w:tr w:rsidR="002C5877" w:rsidRPr="0071361F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1361F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2C5877" w:rsidRPr="00C1749A">
        <w:trPr>
          <w:trHeight w:val="12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877" w:rsidRPr="0071361F" w:rsidRDefault="008150C7">
            <w:pPr>
              <w:rPr>
                <w:rStyle w:val="None"/>
                <w:rFonts w:cs="Times New Roman"/>
                <w:sz w:val="22"/>
                <w:szCs w:val="22"/>
              </w:rPr>
            </w:pP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</w:rPr>
              <w:t>Contemporary linguistics</w:t>
            </w:r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, W. O’Grady, M.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Dobrovolsky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</w:rPr>
              <w:t xml:space="preserve">, F. </w:t>
            </w:r>
            <w:proofErr w:type="spellStart"/>
            <w:r w:rsidRPr="0071361F">
              <w:rPr>
                <w:rStyle w:val="None"/>
                <w:rFonts w:cs="Times New Roman"/>
                <w:sz w:val="22"/>
                <w:szCs w:val="22"/>
              </w:rPr>
              <w:t>Katamba</w:t>
            </w:r>
            <w:proofErr w:type="spellEnd"/>
          </w:p>
          <w:p w:rsidR="002C5877" w:rsidRPr="0071361F" w:rsidRDefault="008150C7">
            <w:pPr>
              <w:rPr>
                <w:rStyle w:val="None"/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In </w:t>
            </w:r>
            <w:proofErr w:type="spellStart"/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other</w:t>
            </w:r>
            <w:proofErr w:type="spellEnd"/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1361F">
              <w:rPr>
                <w:rStyle w:val="None"/>
                <w:rFonts w:cs="Times New Roman"/>
                <w:i/>
                <w:iCs/>
                <w:sz w:val="22"/>
                <w:szCs w:val="22"/>
                <w:lang w:val="pl-PL"/>
              </w:rPr>
              <w:t>words</w:t>
            </w:r>
            <w:proofErr w:type="spellEnd"/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, M. Baker</w:t>
            </w:r>
          </w:p>
          <w:p w:rsidR="002C5877" w:rsidRPr="0071361F" w:rsidRDefault="008150C7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71361F">
              <w:rPr>
                <w:rStyle w:val="None"/>
                <w:rFonts w:cs="Times New Roman"/>
                <w:sz w:val="22"/>
                <w:szCs w:val="22"/>
                <w:lang w:val="pl-PL"/>
              </w:rPr>
              <w:t>Korpusy językowe języka angielskiego i polskiego</w:t>
            </w:r>
          </w:p>
        </w:tc>
      </w:tr>
    </w:tbl>
    <w:p w:rsidR="002C5877" w:rsidRPr="0071361F" w:rsidRDefault="002C5877" w:rsidP="0071361F">
      <w:pPr>
        <w:widowControl w:val="0"/>
        <w:rPr>
          <w:rFonts w:cs="Times New Roman"/>
          <w:lang w:val="de-DE"/>
        </w:rPr>
      </w:pPr>
    </w:p>
    <w:p w:rsidR="002C5877" w:rsidRPr="0071361F" w:rsidRDefault="002C5877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</w:rPr>
      </w:pPr>
    </w:p>
    <w:sectPr w:rsidR="002C5877" w:rsidRPr="0071361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981" w:rsidRDefault="00A26981">
      <w:r>
        <w:separator/>
      </w:r>
    </w:p>
  </w:endnote>
  <w:endnote w:type="continuationSeparator" w:id="0">
    <w:p w:rsidR="00A26981" w:rsidRDefault="00A2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2C58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981" w:rsidRDefault="00A26981">
      <w:r>
        <w:separator/>
      </w:r>
    </w:p>
  </w:footnote>
  <w:footnote w:type="continuationSeparator" w:id="0">
    <w:p w:rsidR="00A26981" w:rsidRDefault="00A2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77" w:rsidRDefault="008150C7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E2A"/>
    <w:multiLevelType w:val="hybridMultilevel"/>
    <w:tmpl w:val="9830F390"/>
    <w:numStyleLink w:val="ImportedStyle1"/>
  </w:abstractNum>
  <w:abstractNum w:abstractNumId="1" w15:restartNumberingAfterBreak="0">
    <w:nsid w:val="4AB96829"/>
    <w:multiLevelType w:val="hybridMultilevel"/>
    <w:tmpl w:val="7A56A51E"/>
    <w:lvl w:ilvl="0" w:tplc="E946B796">
      <w:start w:val="1"/>
      <w:numFmt w:val="upperRoman"/>
      <w:lvlText w:val="%1."/>
      <w:lvlJc w:val="left"/>
      <w:pPr>
        <w:tabs>
          <w:tab w:val="num" w:pos="708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6DDA">
      <w:start w:val="1"/>
      <w:numFmt w:val="lowerLetter"/>
      <w:lvlText w:val="%2."/>
      <w:lvlJc w:val="left"/>
      <w:pPr>
        <w:tabs>
          <w:tab w:val="num" w:pos="1416"/>
        </w:tabs>
        <w:ind w:left="14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071A8">
      <w:start w:val="1"/>
      <w:numFmt w:val="lowerRoman"/>
      <w:lvlText w:val="%3."/>
      <w:lvlJc w:val="left"/>
      <w:pPr>
        <w:tabs>
          <w:tab w:val="num" w:pos="2124"/>
        </w:tabs>
        <w:ind w:left="2172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D6DF4C">
      <w:start w:val="1"/>
      <w:numFmt w:val="decimal"/>
      <w:lvlText w:val="%4."/>
      <w:lvlJc w:val="left"/>
      <w:pPr>
        <w:tabs>
          <w:tab w:val="num" w:pos="31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887D0">
      <w:start w:val="1"/>
      <w:numFmt w:val="lowerLetter"/>
      <w:lvlText w:val="%5."/>
      <w:lvlJc w:val="left"/>
      <w:pPr>
        <w:tabs>
          <w:tab w:val="num" w:pos="3540"/>
        </w:tabs>
        <w:ind w:left="35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F084DC">
      <w:start w:val="1"/>
      <w:numFmt w:val="lowerRoman"/>
      <w:lvlText w:val="%6."/>
      <w:lvlJc w:val="left"/>
      <w:pPr>
        <w:tabs>
          <w:tab w:val="num" w:pos="4248"/>
        </w:tabs>
        <w:ind w:left="429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63830">
      <w:start w:val="1"/>
      <w:numFmt w:val="decimal"/>
      <w:lvlText w:val="%7."/>
      <w:lvlJc w:val="left"/>
      <w:pPr>
        <w:tabs>
          <w:tab w:val="num" w:pos="4956"/>
        </w:tabs>
        <w:ind w:left="50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0143C">
      <w:start w:val="1"/>
      <w:numFmt w:val="lowerLetter"/>
      <w:lvlText w:val="%8."/>
      <w:lvlJc w:val="left"/>
      <w:pPr>
        <w:tabs>
          <w:tab w:val="num" w:pos="5664"/>
        </w:tabs>
        <w:ind w:left="57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885C0">
      <w:start w:val="1"/>
      <w:numFmt w:val="lowerRoman"/>
      <w:lvlText w:val="%9."/>
      <w:lvlJc w:val="left"/>
      <w:pPr>
        <w:tabs>
          <w:tab w:val="num" w:pos="6372"/>
        </w:tabs>
        <w:ind w:left="6420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47B531A"/>
    <w:multiLevelType w:val="hybridMultilevel"/>
    <w:tmpl w:val="9830F390"/>
    <w:styleLink w:val="ImportedStyle1"/>
    <w:lvl w:ilvl="0" w:tplc="7AB4E46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49118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70FAA4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26FFC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A3CB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ADC70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A133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621E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00815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944EF04C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2CE1EA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944EF04C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2CE1EA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944EF04C">
        <w:start w:val="1"/>
        <w:numFmt w:val="upperRoman"/>
        <w:lvlText w:val="%1."/>
        <w:lvlJc w:val="left"/>
        <w:pPr>
          <w:tabs>
            <w:tab w:val="num" w:pos="679"/>
          </w:tabs>
          <w:ind w:left="7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807A64">
        <w:start w:val="1"/>
        <w:numFmt w:val="lowerLetter"/>
        <w:lvlText w:val="%2."/>
        <w:lvlJc w:val="left"/>
        <w:pPr>
          <w:tabs>
            <w:tab w:val="num" w:pos="1388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8E6788">
        <w:start w:val="1"/>
        <w:numFmt w:val="lowerRoman"/>
        <w:lvlText w:val="%3."/>
        <w:lvlJc w:val="left"/>
        <w:pPr>
          <w:tabs>
            <w:tab w:val="num" w:pos="2101"/>
          </w:tabs>
          <w:ind w:left="220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384E00">
        <w:start w:val="1"/>
        <w:numFmt w:val="decimal"/>
        <w:lvlText w:val="%4."/>
        <w:lvlJc w:val="left"/>
        <w:pPr>
          <w:tabs>
            <w:tab w:val="num" w:pos="2806"/>
          </w:tabs>
          <w:ind w:left="2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5EA96E">
        <w:start w:val="1"/>
        <w:numFmt w:val="lowerLetter"/>
        <w:lvlText w:val="%5."/>
        <w:lvlJc w:val="left"/>
        <w:pPr>
          <w:tabs>
            <w:tab w:val="num" w:pos="3515"/>
          </w:tabs>
          <w:ind w:left="362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762E64">
        <w:start w:val="1"/>
        <w:numFmt w:val="lowerRoman"/>
        <w:lvlText w:val="%6."/>
        <w:lvlJc w:val="left"/>
        <w:pPr>
          <w:tabs>
            <w:tab w:val="num" w:pos="4228"/>
          </w:tabs>
          <w:ind w:left="4336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69BA6">
        <w:start w:val="1"/>
        <w:numFmt w:val="decimal"/>
        <w:lvlText w:val="%7."/>
        <w:lvlJc w:val="left"/>
        <w:pPr>
          <w:tabs>
            <w:tab w:val="num" w:pos="4933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A0BE1A">
        <w:start w:val="1"/>
        <w:numFmt w:val="lowerLetter"/>
        <w:lvlText w:val="%8."/>
        <w:lvlJc w:val="left"/>
        <w:pPr>
          <w:tabs>
            <w:tab w:val="num" w:pos="5642"/>
          </w:tabs>
          <w:ind w:left="57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2CE1EA">
        <w:start w:val="1"/>
        <w:numFmt w:val="lowerRoman"/>
        <w:suff w:val="nothing"/>
        <w:lvlText w:val="%9."/>
        <w:lvlJc w:val="left"/>
        <w:pPr>
          <w:ind w:left="6463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  <w:lvl w:ilvl="0" w:tplc="944EF04C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2CE1EA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 w:tplc="944EF04C">
        <w:start w:val="4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2CE1EA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0"/>
    <w:lvlOverride w:ilvl="0">
      <w:startOverride w:val="5"/>
      <w:lvl w:ilvl="0" w:tplc="944EF04C">
        <w:start w:val="5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2CE1EA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  <w:lvl w:ilvl="0" w:tplc="944EF04C">
        <w:start w:val="8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807A64">
        <w:start w:val="1"/>
        <w:numFmt w:val="lowerLetter"/>
        <w:lvlText w:val="%2."/>
        <w:lvlJc w:val="left"/>
        <w:pPr>
          <w:tabs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08E6788">
        <w:start w:val="1"/>
        <w:numFmt w:val="lowerRoman"/>
        <w:lvlText w:val="%3."/>
        <w:lvlJc w:val="left"/>
        <w:pPr>
          <w:tabs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8384E00">
        <w:start w:val="1"/>
        <w:numFmt w:val="decimal"/>
        <w:lvlText w:val="%4."/>
        <w:lvlJc w:val="left"/>
        <w:pPr>
          <w:tabs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5EA96E">
        <w:start w:val="1"/>
        <w:numFmt w:val="lowerLetter"/>
        <w:lvlText w:val="%5."/>
        <w:lvlJc w:val="left"/>
        <w:pPr>
          <w:tabs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762E64">
        <w:start w:val="1"/>
        <w:numFmt w:val="lowerRoman"/>
        <w:lvlText w:val="%6."/>
        <w:lvlJc w:val="left"/>
        <w:pPr>
          <w:tabs>
            <w:tab w:val="num" w:pos="4248"/>
          </w:tabs>
          <w:ind w:left="4620" w:hanging="6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D69BA6">
        <w:start w:val="1"/>
        <w:numFmt w:val="decimal"/>
        <w:lvlText w:val="%7."/>
        <w:lvlJc w:val="left"/>
        <w:pPr>
          <w:tabs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4A0BE1A">
        <w:start w:val="1"/>
        <w:numFmt w:val="lowerLetter"/>
        <w:lvlText w:val="%8."/>
        <w:lvlJc w:val="left"/>
        <w:pPr>
          <w:tabs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2CE1EA">
        <w:start w:val="1"/>
        <w:numFmt w:val="lowerRoman"/>
        <w:lvlText w:val="%9."/>
        <w:lvlJc w:val="left"/>
        <w:pPr>
          <w:tabs>
            <w:tab w:val="num" w:pos="6372"/>
          </w:tabs>
          <w:ind w:left="6744" w:hanging="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77"/>
    <w:rsid w:val="002C5877"/>
    <w:rsid w:val="0071361F"/>
    <w:rsid w:val="008150C7"/>
    <w:rsid w:val="00A26981"/>
    <w:rsid w:val="00C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7FD0D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2020-07-14T09:16:00Z</dcterms:created>
  <dcterms:modified xsi:type="dcterms:W3CDTF">2020-07-14T09:37:00Z</dcterms:modified>
</cp:coreProperties>
</file>