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8E" w:rsidRPr="00901E30" w:rsidRDefault="0093198E">
      <w:pPr>
        <w:pStyle w:val="Normal0"/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 xml:space="preserve">KARTA PRZEDMIOTU </w:t>
      </w:r>
    </w:p>
    <w:p w:rsidR="0093198E" w:rsidRPr="00901E30" w:rsidRDefault="009319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>Dane podstawowe</w:t>
      </w: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44EFC" w:rsidRPr="00901E30">
        <w:trPr>
          <w:trHeight w:val="6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5913EE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</w:rPr>
              <w:t xml:space="preserve">Historia </w:t>
            </w:r>
            <w:proofErr w:type="spellStart"/>
            <w:r w:rsidRPr="00901E30">
              <w:rPr>
                <w:rFonts w:eastAsia="Calibri"/>
                <w:iCs/>
                <w:sz w:val="22"/>
                <w:szCs w:val="22"/>
                <w:u w:color="000000"/>
              </w:rPr>
              <w:t>literatury</w:t>
            </w:r>
            <w:proofErr w:type="spellEnd"/>
            <w:r w:rsidRPr="00901E30">
              <w:rPr>
                <w:rFonts w:eastAsia="Calibri"/>
                <w:iCs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901E30">
              <w:rPr>
                <w:rFonts w:eastAsia="Calibri"/>
                <w:iCs/>
                <w:sz w:val="22"/>
                <w:szCs w:val="22"/>
                <w:u w:color="000000"/>
              </w:rPr>
              <w:t>angielskiej</w:t>
            </w:r>
            <w:proofErr w:type="spellEnd"/>
            <w:r w:rsidR="0092030D" w:rsidRPr="00901E30">
              <w:rPr>
                <w:rFonts w:eastAsia="Calibri"/>
                <w:iCs/>
                <w:sz w:val="22"/>
                <w:szCs w:val="22"/>
                <w:u w:color="000000"/>
              </w:rPr>
              <w:t xml:space="preserve"> I</w:t>
            </w:r>
            <w:r w:rsidR="0031078F" w:rsidRPr="00901E30">
              <w:rPr>
                <w:rFonts w:eastAsia="Calibri"/>
                <w:iCs/>
                <w:sz w:val="22"/>
                <w:szCs w:val="22"/>
                <w:u w:color="000000"/>
              </w:rPr>
              <w:t>I</w:t>
            </w:r>
          </w:p>
        </w:tc>
      </w:tr>
      <w:tr w:rsidR="00B44EFC" w:rsidRPr="00901E30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BF028F">
            <w:pPr>
              <w:rPr>
                <w:sz w:val="22"/>
                <w:szCs w:val="22"/>
                <w:lang w:val="en-GB"/>
              </w:rPr>
            </w:pPr>
            <w:r w:rsidRPr="00901E30">
              <w:rPr>
                <w:sz w:val="22"/>
                <w:szCs w:val="22"/>
                <w:lang w:val="en-GB"/>
              </w:rPr>
              <w:t xml:space="preserve">History of English </w:t>
            </w:r>
            <w:proofErr w:type="spellStart"/>
            <w:r w:rsidR="0092030D" w:rsidRPr="00901E30">
              <w:rPr>
                <w:sz w:val="22"/>
                <w:szCs w:val="22"/>
                <w:lang w:val="en-GB"/>
              </w:rPr>
              <w:t>literaturę</w:t>
            </w:r>
            <w:proofErr w:type="spellEnd"/>
            <w:r w:rsidR="0092030D" w:rsidRPr="00901E30">
              <w:rPr>
                <w:sz w:val="22"/>
                <w:szCs w:val="22"/>
                <w:lang w:val="en-GB"/>
              </w:rPr>
              <w:t xml:space="preserve"> I</w:t>
            </w:r>
            <w:r w:rsidR="0031078F" w:rsidRPr="00901E30">
              <w:rPr>
                <w:sz w:val="22"/>
                <w:szCs w:val="22"/>
                <w:lang w:val="en-GB"/>
              </w:rPr>
              <w:t>I</w:t>
            </w:r>
          </w:p>
        </w:tc>
      </w:tr>
      <w:tr w:rsidR="00B44EFC" w:rsidRPr="00901E30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 xml:space="preserve">Kierunek </w:t>
            </w:r>
            <w:proofErr w:type="spellStart"/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studi</w:t>
            </w:r>
            <w:r w:rsidRPr="00901E30">
              <w:rPr>
                <w:rFonts w:ascii="Times New Roman" w:hAnsi="Times New Roman" w:cs="Times New Roman"/>
                <w:color w:val="auto"/>
                <w:lang w:val="es-ES_tradnl" w:eastAsia="en-US"/>
              </w:rPr>
              <w:t>ó</w:t>
            </w:r>
            <w:proofErr w:type="spellEnd"/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  <w:proofErr w:type="spellStart"/>
            <w:r w:rsidRPr="00901E30">
              <w:rPr>
                <w:rFonts w:eastAsia="Calibri"/>
                <w:sz w:val="22"/>
                <w:szCs w:val="22"/>
                <w:u w:color="000000"/>
              </w:rPr>
              <w:t>Filologia</w:t>
            </w:r>
            <w:proofErr w:type="spellEnd"/>
            <w:r w:rsidRPr="00901E30">
              <w:rPr>
                <w:rFonts w:eastAsia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901E30">
              <w:rPr>
                <w:rFonts w:eastAsia="Calibri"/>
                <w:sz w:val="22"/>
                <w:szCs w:val="22"/>
                <w:u w:color="000000"/>
              </w:rPr>
              <w:t>angielska</w:t>
            </w:r>
            <w:proofErr w:type="spellEnd"/>
          </w:p>
        </w:tc>
      </w:tr>
      <w:tr w:rsidR="00B44EFC" w:rsidRPr="00901E30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 xml:space="preserve">Poziom </w:t>
            </w:r>
            <w:proofErr w:type="spellStart"/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studi</w:t>
            </w:r>
            <w:r w:rsidRPr="00901E30">
              <w:rPr>
                <w:rFonts w:ascii="Times New Roman" w:hAnsi="Times New Roman" w:cs="Times New Roman"/>
                <w:color w:val="auto"/>
                <w:lang w:val="es-ES_tradnl" w:eastAsia="en-US"/>
              </w:rPr>
              <w:t>ó</w:t>
            </w:r>
            <w:proofErr w:type="spellEnd"/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5913E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I</w:t>
            </w:r>
          </w:p>
        </w:tc>
      </w:tr>
      <w:tr w:rsidR="00B44EFC" w:rsidRPr="00901E30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it-IT" w:eastAsia="en-US"/>
              </w:rPr>
              <w:t>Forma studi</w:t>
            </w:r>
            <w:r w:rsidRPr="00901E30">
              <w:rPr>
                <w:rFonts w:ascii="Times New Roman" w:hAnsi="Times New Roman" w:cs="Times New Roman"/>
                <w:color w:val="auto"/>
                <w:lang w:val="es-ES_tradnl" w:eastAsia="en-US"/>
              </w:rPr>
              <w:t>ó</w:t>
            </w: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5913EE">
            <w:pPr>
              <w:rPr>
                <w:sz w:val="22"/>
                <w:szCs w:val="22"/>
              </w:rPr>
            </w:pPr>
            <w:proofErr w:type="spellStart"/>
            <w:r w:rsidRPr="00901E30">
              <w:rPr>
                <w:sz w:val="22"/>
                <w:szCs w:val="22"/>
              </w:rPr>
              <w:t>niestacjonarne</w:t>
            </w:r>
            <w:proofErr w:type="spellEnd"/>
          </w:p>
        </w:tc>
      </w:tr>
      <w:tr w:rsidR="00B44EFC" w:rsidRPr="00901E30">
        <w:trPr>
          <w:trHeight w:val="15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055FEC" w:rsidP="00055FEC">
            <w:pPr>
              <w:rPr>
                <w:rFonts w:eastAsia="Calibri"/>
                <w:iCs/>
                <w:sz w:val="22"/>
                <w:szCs w:val="22"/>
                <w:u w:color="000000"/>
              </w:rPr>
            </w:pPr>
            <w:proofErr w:type="spellStart"/>
            <w:r w:rsidRPr="00901E30">
              <w:rPr>
                <w:rFonts w:eastAsia="Calibri"/>
                <w:iCs/>
                <w:sz w:val="22"/>
                <w:szCs w:val="22"/>
                <w:u w:color="000000"/>
              </w:rPr>
              <w:t>Literaturoznawstwo</w:t>
            </w:r>
            <w:proofErr w:type="spellEnd"/>
          </w:p>
        </w:tc>
      </w:tr>
      <w:tr w:rsidR="0093198E" w:rsidRPr="00901E30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  <w:proofErr w:type="spellStart"/>
            <w:r w:rsidRPr="00901E30">
              <w:rPr>
                <w:rFonts w:eastAsia="Calibri"/>
                <w:sz w:val="22"/>
                <w:szCs w:val="22"/>
                <w:u w:color="000000"/>
              </w:rPr>
              <w:t>Język</w:t>
            </w:r>
            <w:proofErr w:type="spellEnd"/>
            <w:r w:rsidRPr="00901E30">
              <w:rPr>
                <w:rFonts w:eastAsia="Calibri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901E30">
              <w:rPr>
                <w:rFonts w:eastAsia="Calibri"/>
                <w:sz w:val="22"/>
                <w:szCs w:val="22"/>
                <w:u w:color="000000"/>
              </w:rPr>
              <w:t>angielski</w:t>
            </w:r>
            <w:proofErr w:type="spellEnd"/>
          </w:p>
        </w:tc>
      </w:tr>
    </w:tbl>
    <w:p w:rsidR="0093198E" w:rsidRPr="00901E30" w:rsidRDefault="0093198E" w:rsidP="00701C33">
      <w:pPr>
        <w:widowControl w:val="0"/>
        <w:rPr>
          <w:sz w:val="22"/>
          <w:szCs w:val="22"/>
        </w:rPr>
      </w:pPr>
    </w:p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44EFC" w:rsidRPr="00901E30">
        <w:trPr>
          <w:trHeight w:val="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8A17C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mgr Ewa Ziomek</w:t>
            </w:r>
          </w:p>
          <w:p w:rsidR="00182BA2" w:rsidRPr="00901E30" w:rsidRDefault="00182BA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93198E" w:rsidRPr="00901E30" w:rsidRDefault="0093198E">
      <w:pPr>
        <w:pStyle w:val="Normal0"/>
        <w:widowControl w:val="0"/>
        <w:spacing w:after="0" w:line="240" w:lineRule="auto"/>
        <w:rPr>
          <w:rFonts w:ascii="Times New Roman" w:hAnsi="Times New Roman" w:cs="Times New Roman"/>
          <w:color w:val="auto"/>
        </w:rPr>
      </w:pPr>
    </w:p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4EFC" w:rsidRPr="00901E30">
        <w:trPr>
          <w:trHeight w:val="97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 xml:space="preserve">Forma zajęć </w:t>
            </w:r>
            <w:r w:rsidRPr="00901E30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Liczba godzin</w:t>
            </w:r>
          </w:p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pt-PT" w:eastAsia="en-US"/>
              </w:rPr>
              <w:t>semestr</w:t>
            </w:r>
          </w:p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Punkty ECTS</w:t>
            </w:r>
          </w:p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2030D" w:rsidP="005913EE">
            <w:pPr>
              <w:jc w:val="center"/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4</w:t>
            </w: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2030D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31078F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it-IT" w:eastAsia="en-US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4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B44EFC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901E30">
              <w:rPr>
                <w:rFonts w:ascii="Times New Roman" w:hAnsi="Times New Roman" w:cs="Times New Roman"/>
                <w:color w:val="auto"/>
                <w:lang w:val="de-DE" w:eastAsia="en-US"/>
              </w:rPr>
              <w:lastRenderedPageBreak/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  <w:tr w:rsidR="0093198E" w:rsidRPr="00901E30"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98E" w:rsidRPr="00901E30" w:rsidRDefault="0093198E">
            <w:pPr>
              <w:rPr>
                <w:sz w:val="22"/>
                <w:szCs w:val="22"/>
              </w:rPr>
            </w:pPr>
          </w:p>
        </w:tc>
      </w:tr>
    </w:tbl>
    <w:p w:rsidR="0093198E" w:rsidRPr="00901E30" w:rsidRDefault="0093198E">
      <w:pPr>
        <w:pStyle w:val="Normal0"/>
        <w:widowControl w:val="0"/>
        <w:spacing w:after="0" w:line="240" w:lineRule="auto"/>
        <w:rPr>
          <w:rFonts w:ascii="Times New Roman" w:hAnsi="Times New Roman" w:cs="Times New Roman"/>
          <w:color w:val="auto"/>
        </w:rPr>
      </w:pPr>
    </w:p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B44EFC" w:rsidRPr="00901E30">
        <w:trPr>
          <w:trHeight w:val="2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DE1C00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 xml:space="preserve">Dobra </w:t>
            </w:r>
            <w:proofErr w:type="spellStart"/>
            <w:r w:rsidRPr="00901E30">
              <w:rPr>
                <w:sz w:val="22"/>
                <w:szCs w:val="22"/>
              </w:rPr>
              <w:t>znajomość</w:t>
            </w:r>
            <w:proofErr w:type="spellEnd"/>
            <w:r w:rsidRPr="00901E30">
              <w:rPr>
                <w:sz w:val="22"/>
                <w:szCs w:val="22"/>
              </w:rPr>
              <w:t xml:space="preserve"> </w:t>
            </w:r>
            <w:proofErr w:type="spellStart"/>
            <w:r w:rsidRPr="00901E30">
              <w:rPr>
                <w:sz w:val="22"/>
                <w:szCs w:val="22"/>
              </w:rPr>
              <w:t>języka</w:t>
            </w:r>
            <w:proofErr w:type="spellEnd"/>
            <w:r w:rsidRPr="00901E30">
              <w:rPr>
                <w:sz w:val="22"/>
                <w:szCs w:val="22"/>
              </w:rPr>
              <w:t xml:space="preserve"> </w:t>
            </w:r>
            <w:proofErr w:type="spellStart"/>
            <w:r w:rsidRPr="00901E30">
              <w:rPr>
                <w:sz w:val="22"/>
                <w:szCs w:val="22"/>
              </w:rPr>
              <w:t>angielskiego</w:t>
            </w:r>
            <w:proofErr w:type="spellEnd"/>
          </w:p>
        </w:tc>
      </w:tr>
    </w:tbl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p w:rsidR="0093198E" w:rsidRPr="00901E30" w:rsidRDefault="009319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 xml:space="preserve">Cele kształcenia dla przedmiotu </w:t>
      </w: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44EFC" w:rsidRPr="00901E30" w:rsidTr="008A17CE">
        <w:trPr>
          <w:trHeight w:val="37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 w:rsidP="005913EE">
            <w:pPr>
              <w:spacing w:after="200" w:line="276" w:lineRule="auto"/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sz w:val="22"/>
                <w:szCs w:val="22"/>
                <w:u w:color="000000"/>
                <w:lang w:val="pl-PL"/>
              </w:rPr>
              <w:t>C1</w:t>
            </w:r>
            <w:r w:rsidR="005913EE" w:rsidRPr="00901E30">
              <w:rPr>
                <w:rFonts w:eastAsia="Calibri"/>
                <w:sz w:val="22"/>
                <w:szCs w:val="22"/>
                <w:u w:color="000000"/>
                <w:lang w:val="pl-PL"/>
              </w:rPr>
              <w:t xml:space="preserve"> </w:t>
            </w:r>
            <w:r w:rsidR="005913EE" w:rsidRPr="00901E30">
              <w:rPr>
                <w:sz w:val="22"/>
                <w:szCs w:val="22"/>
                <w:lang w:val="pl-PL"/>
              </w:rPr>
              <w:t xml:space="preserve">nabycie wiedzy na temat najważniejszych utworów w historii literatury angielskiej </w:t>
            </w:r>
          </w:p>
        </w:tc>
      </w:tr>
      <w:tr w:rsidR="00B44EFC" w:rsidRPr="00901E30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sz w:val="22"/>
                <w:szCs w:val="22"/>
                <w:u w:color="000000"/>
                <w:lang w:val="pl-PL"/>
              </w:rPr>
              <w:t>C2</w:t>
            </w:r>
            <w:r w:rsidR="005913EE" w:rsidRPr="00901E30">
              <w:rPr>
                <w:rFonts w:eastAsia="Calibri"/>
                <w:sz w:val="22"/>
                <w:szCs w:val="22"/>
                <w:u w:color="000000"/>
                <w:lang w:val="pl-PL"/>
              </w:rPr>
              <w:t xml:space="preserve"> </w:t>
            </w:r>
            <w:r w:rsidR="005913EE" w:rsidRPr="00901E30">
              <w:rPr>
                <w:sz w:val="22"/>
                <w:szCs w:val="22"/>
                <w:lang w:val="pl-PL"/>
              </w:rPr>
              <w:t>przyswojenie anglojęzycznej terminologii używanej do opisu dzieła literackiego</w:t>
            </w:r>
          </w:p>
        </w:tc>
      </w:tr>
      <w:tr w:rsidR="00B44EFC" w:rsidRPr="00901E30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sz w:val="22"/>
                <w:szCs w:val="22"/>
                <w:u w:color="000000"/>
                <w:lang w:val="pl-PL"/>
              </w:rPr>
              <w:t>C3</w:t>
            </w:r>
            <w:r w:rsidR="005913EE" w:rsidRPr="00901E30">
              <w:rPr>
                <w:rFonts w:eastAsia="Calibri"/>
                <w:sz w:val="22"/>
                <w:szCs w:val="22"/>
                <w:u w:color="000000"/>
                <w:lang w:val="pl-PL"/>
              </w:rPr>
              <w:t xml:space="preserve"> </w:t>
            </w:r>
            <w:r w:rsidR="005913EE" w:rsidRPr="00901E30">
              <w:rPr>
                <w:sz w:val="22"/>
                <w:szCs w:val="22"/>
                <w:lang w:val="pl-PL"/>
              </w:rPr>
              <w:t>rozwinięcie kompetencji językowych umożliwiających swobodną wypowiedź na temat literatury</w:t>
            </w:r>
          </w:p>
        </w:tc>
      </w:tr>
    </w:tbl>
    <w:p w:rsidR="0093198E" w:rsidRPr="00901E30" w:rsidRDefault="0093198E" w:rsidP="00701C33">
      <w:pPr>
        <w:widowControl w:val="0"/>
        <w:rPr>
          <w:sz w:val="22"/>
          <w:szCs w:val="22"/>
          <w:lang w:val="pl-PL"/>
        </w:rPr>
      </w:pPr>
    </w:p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p w:rsidR="0093198E" w:rsidRPr="00901E30" w:rsidRDefault="0093198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>Efekty uczenia się dla przedmiotu wraz z odniesieniem do efekt</w:t>
      </w:r>
      <w:r w:rsidRPr="00901E30">
        <w:rPr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901E30">
        <w:rPr>
          <w:rFonts w:ascii="Times New Roman" w:hAnsi="Times New Roman" w:cs="Times New Roman"/>
          <w:b/>
          <w:bCs/>
          <w:color w:val="auto"/>
        </w:rPr>
        <w:t>w kierunkowych</w:t>
      </w: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5852"/>
        <w:gridCol w:w="2122"/>
      </w:tblGrid>
      <w:tr w:rsidR="00B44EFC" w:rsidRPr="00901E30" w:rsidTr="00430CAE">
        <w:trPr>
          <w:trHeight w:val="9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Symbol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Opis efektu przedmiotowego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Odniesienie do efektu kierunkowego</w:t>
            </w:r>
          </w:p>
        </w:tc>
      </w:tr>
      <w:tr w:rsidR="00B44EFC" w:rsidRPr="00901E30">
        <w:trPr>
          <w:trHeight w:val="25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WIEDZA</w:t>
            </w:r>
          </w:p>
        </w:tc>
      </w:tr>
      <w:tr w:rsidR="00B44EFC" w:rsidRPr="00901E30" w:rsidTr="00B44EFC">
        <w:trPr>
          <w:trHeight w:val="679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ma podstawową wiedzę na temat historii literatury angielskiej oraz miejsca literatury w rozwoju kultury angielskiej.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3B1DD0" w:rsidP="00BF33D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</w:t>
            </w:r>
            <w:r w:rsidR="001B490E"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</w:t>
            </w: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01,</w:t>
            </w:r>
            <w:r w:rsidR="000970D3"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</w:t>
            </w:r>
            <w:r w:rsidR="001B490E"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_</w:t>
            </w: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W05</w:t>
            </w:r>
          </w:p>
        </w:tc>
      </w:tr>
      <w:tr w:rsidR="00B44EFC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zna i rozumie podstawowe metody interpretacji utworów literackich.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 w:rsidP="001B490E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K</w:t>
            </w:r>
            <w:r w:rsidR="001B490E" w:rsidRPr="00901E30">
              <w:rPr>
                <w:sz w:val="22"/>
                <w:szCs w:val="22"/>
              </w:rPr>
              <w:t>_</w:t>
            </w:r>
            <w:r w:rsidRPr="00901E30">
              <w:rPr>
                <w:sz w:val="22"/>
                <w:szCs w:val="22"/>
              </w:rPr>
              <w:t>W</w:t>
            </w:r>
            <w:r w:rsidR="003B1DD0" w:rsidRPr="00901E30">
              <w:rPr>
                <w:sz w:val="22"/>
                <w:szCs w:val="22"/>
              </w:rPr>
              <w:t>06</w:t>
            </w:r>
          </w:p>
        </w:tc>
      </w:tr>
      <w:tr w:rsidR="00B44EFC" w:rsidRPr="00901E30" w:rsidTr="00B44EFC">
        <w:trPr>
          <w:trHeight w:val="67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zna główne terminy anglojęzyczne używane w opisie dzieła literackiego.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3B1DD0" w:rsidP="001B490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K</w:t>
            </w:r>
            <w:r w:rsidR="001B490E" w:rsidRPr="00901E30">
              <w:rPr>
                <w:sz w:val="22"/>
                <w:szCs w:val="22"/>
                <w:lang w:val="pl-PL"/>
              </w:rPr>
              <w:t>_</w:t>
            </w:r>
            <w:r w:rsidRPr="00901E30">
              <w:rPr>
                <w:sz w:val="22"/>
                <w:szCs w:val="22"/>
                <w:lang w:val="pl-PL"/>
              </w:rPr>
              <w:t>W02</w:t>
            </w:r>
            <w:r w:rsidR="000970D3" w:rsidRPr="00901E30">
              <w:rPr>
                <w:sz w:val="22"/>
                <w:szCs w:val="22"/>
                <w:lang w:val="pl-PL"/>
              </w:rPr>
              <w:t>,</w:t>
            </w:r>
            <w:r w:rsidRPr="00901E30">
              <w:rPr>
                <w:sz w:val="22"/>
                <w:szCs w:val="22"/>
                <w:lang w:val="pl-PL"/>
              </w:rPr>
              <w:t xml:space="preserve"> K</w:t>
            </w:r>
            <w:r w:rsidR="001B490E" w:rsidRPr="00901E30">
              <w:rPr>
                <w:sz w:val="22"/>
                <w:szCs w:val="22"/>
                <w:lang w:val="pl-PL"/>
              </w:rPr>
              <w:t>_</w:t>
            </w:r>
            <w:r w:rsidRPr="00901E30">
              <w:rPr>
                <w:sz w:val="22"/>
                <w:szCs w:val="22"/>
                <w:lang w:val="pl-PL"/>
              </w:rPr>
              <w:t>W03, K</w:t>
            </w:r>
            <w:r w:rsidR="001B490E" w:rsidRPr="00901E30">
              <w:rPr>
                <w:sz w:val="22"/>
                <w:szCs w:val="22"/>
                <w:lang w:val="pl-PL"/>
              </w:rPr>
              <w:t>_</w:t>
            </w:r>
            <w:r w:rsidRPr="00901E30">
              <w:rPr>
                <w:sz w:val="22"/>
                <w:szCs w:val="22"/>
                <w:lang w:val="pl-PL"/>
              </w:rPr>
              <w:t>W04</w:t>
            </w:r>
          </w:p>
        </w:tc>
      </w:tr>
      <w:tr w:rsidR="003B1DD0" w:rsidRPr="00901E30" w:rsidTr="00B44EFC">
        <w:trPr>
          <w:trHeight w:val="673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DD0" w:rsidRPr="00901E30" w:rsidRDefault="003B1DD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W_04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DD0" w:rsidRPr="00901E30" w:rsidRDefault="003B1DD0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zna główne zasady dotyczące przywoływania myśli innych autorów w analizie dzieła literackiego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DD0" w:rsidRPr="00901E30" w:rsidRDefault="003B1DD0" w:rsidP="001B490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K</w:t>
            </w:r>
            <w:r w:rsidR="001B490E" w:rsidRPr="00901E30">
              <w:rPr>
                <w:sz w:val="22"/>
                <w:szCs w:val="22"/>
                <w:lang w:val="pl-PL"/>
              </w:rPr>
              <w:t>_</w:t>
            </w:r>
            <w:r w:rsidRPr="00901E30">
              <w:rPr>
                <w:sz w:val="22"/>
                <w:szCs w:val="22"/>
                <w:lang w:val="pl-PL"/>
              </w:rPr>
              <w:t>W15</w:t>
            </w:r>
          </w:p>
        </w:tc>
      </w:tr>
      <w:tr w:rsidR="00B44EFC" w:rsidRPr="00901E30">
        <w:trPr>
          <w:trHeight w:val="25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0D3" w:rsidRPr="00901E30" w:rsidRDefault="000970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fr-FR" w:eastAsia="en-US"/>
              </w:rPr>
              <w:t>UMIEJ</w:t>
            </w: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ĘTNOŚCI</w:t>
            </w:r>
          </w:p>
        </w:tc>
      </w:tr>
      <w:tr w:rsidR="00B44EFC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umie wyszukiwać, analizować, oceniać, selekcjonować i integrować informacje nt. utworów i prądów literackich w historii literatury angielskiej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3B1DD0" w:rsidP="001B490E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K</w:t>
            </w:r>
            <w:r w:rsidR="001B490E" w:rsidRPr="00901E30">
              <w:rPr>
                <w:sz w:val="22"/>
                <w:szCs w:val="22"/>
              </w:rPr>
              <w:t>_</w:t>
            </w:r>
            <w:r w:rsidRPr="00901E30">
              <w:rPr>
                <w:sz w:val="22"/>
                <w:szCs w:val="22"/>
              </w:rPr>
              <w:t>U07</w:t>
            </w:r>
          </w:p>
        </w:tc>
      </w:tr>
      <w:tr w:rsidR="00B44EFC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potrafi przedstawić własną interpretację utworu literackiego używając odpowiedniej terminologii literaturoznawczej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3B1DD0" w:rsidP="001B490E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K</w:t>
            </w:r>
            <w:r w:rsidR="001B490E" w:rsidRPr="00901E30">
              <w:rPr>
                <w:sz w:val="22"/>
                <w:szCs w:val="22"/>
              </w:rPr>
              <w:t>_</w:t>
            </w:r>
            <w:r w:rsidRPr="00901E30">
              <w:rPr>
                <w:sz w:val="22"/>
                <w:szCs w:val="22"/>
              </w:rPr>
              <w:t>U13</w:t>
            </w:r>
            <w:r w:rsidR="002B5F94" w:rsidRPr="00901E30">
              <w:rPr>
                <w:sz w:val="22"/>
                <w:szCs w:val="22"/>
              </w:rPr>
              <w:t>, K</w:t>
            </w:r>
            <w:r w:rsidR="001B490E" w:rsidRPr="00901E30">
              <w:rPr>
                <w:sz w:val="22"/>
                <w:szCs w:val="22"/>
              </w:rPr>
              <w:t>_</w:t>
            </w:r>
            <w:r w:rsidR="002B5F94" w:rsidRPr="00901E30">
              <w:rPr>
                <w:sz w:val="22"/>
                <w:szCs w:val="22"/>
              </w:rPr>
              <w:t>U</w:t>
            </w:r>
            <w:r w:rsidRPr="00901E30">
              <w:rPr>
                <w:sz w:val="22"/>
                <w:szCs w:val="22"/>
              </w:rPr>
              <w:t>14</w:t>
            </w:r>
            <w:r w:rsidR="002B5F94" w:rsidRPr="00901E30">
              <w:rPr>
                <w:sz w:val="22"/>
                <w:szCs w:val="22"/>
              </w:rPr>
              <w:t xml:space="preserve"> </w:t>
            </w:r>
          </w:p>
        </w:tc>
      </w:tr>
      <w:tr w:rsidR="00B44EFC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 w:rsidP="001B490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 xml:space="preserve">Student potrafi </w:t>
            </w:r>
            <w:r w:rsidR="001B490E" w:rsidRPr="00901E30">
              <w:rPr>
                <w:sz w:val="22"/>
                <w:szCs w:val="22"/>
                <w:lang w:val="pl-PL"/>
              </w:rPr>
              <w:t>wypowiedzieć się na temat</w:t>
            </w:r>
            <w:r w:rsidRPr="00901E30">
              <w:rPr>
                <w:sz w:val="22"/>
                <w:szCs w:val="22"/>
                <w:lang w:val="pl-PL"/>
              </w:rPr>
              <w:t xml:space="preserve"> znaczeni</w:t>
            </w:r>
            <w:r w:rsidR="001B490E" w:rsidRPr="00901E30">
              <w:rPr>
                <w:sz w:val="22"/>
                <w:szCs w:val="22"/>
                <w:lang w:val="pl-PL"/>
              </w:rPr>
              <w:t>a</w:t>
            </w:r>
            <w:r w:rsidRPr="00901E30">
              <w:rPr>
                <w:sz w:val="22"/>
                <w:szCs w:val="22"/>
                <w:lang w:val="pl-PL"/>
              </w:rPr>
              <w:t xml:space="preserve"> danego utworu dla rozwoju literatury a</w:t>
            </w:r>
            <w:r w:rsidR="000C5E71" w:rsidRPr="00901E30">
              <w:rPr>
                <w:sz w:val="22"/>
                <w:szCs w:val="22"/>
                <w:lang w:val="pl-PL"/>
              </w:rPr>
              <w:t>ngielskiej.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1B490E" w:rsidP="001B490E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 xml:space="preserve">K_U20, </w:t>
            </w:r>
            <w:r w:rsidR="002B5F94" w:rsidRPr="00901E30">
              <w:rPr>
                <w:sz w:val="22"/>
                <w:szCs w:val="22"/>
              </w:rPr>
              <w:t>K</w:t>
            </w:r>
            <w:r w:rsidRPr="00901E30">
              <w:rPr>
                <w:sz w:val="22"/>
                <w:szCs w:val="22"/>
              </w:rPr>
              <w:t>_U21</w:t>
            </w:r>
          </w:p>
        </w:tc>
      </w:tr>
      <w:tr w:rsidR="003B1DD0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DD0" w:rsidRPr="00901E30" w:rsidRDefault="003B1DD0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U_04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DD0" w:rsidRPr="00901E30" w:rsidRDefault="001B490E" w:rsidP="00D324DD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 xml:space="preserve">Student potrafi wymieniać informacje dotyczące literatury za </w:t>
            </w:r>
            <w:r w:rsidRPr="00901E30">
              <w:rPr>
                <w:sz w:val="22"/>
                <w:szCs w:val="22"/>
                <w:lang w:val="pl-PL"/>
              </w:rPr>
              <w:lastRenderedPageBreak/>
              <w:t>pomocą różnych technik komunikacji w języku angielskim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1DD0" w:rsidRPr="00901E30" w:rsidRDefault="001B490E" w:rsidP="001B490E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lastRenderedPageBreak/>
              <w:t xml:space="preserve">K_U15, K_U16, </w:t>
            </w:r>
            <w:r w:rsidRPr="00901E30">
              <w:rPr>
                <w:sz w:val="22"/>
                <w:szCs w:val="22"/>
                <w:lang w:val="pl-PL"/>
              </w:rPr>
              <w:lastRenderedPageBreak/>
              <w:t>K_U17, K_U18, K_U19, K_U22</w:t>
            </w:r>
          </w:p>
        </w:tc>
      </w:tr>
      <w:tr w:rsidR="00B44EFC" w:rsidRPr="00901E30">
        <w:trPr>
          <w:trHeight w:val="250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F94" w:rsidRPr="00901E30" w:rsidRDefault="002B5F9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KOMPETENCJE SPOŁ</w:t>
            </w:r>
            <w:r w:rsidRPr="00901E30">
              <w:rPr>
                <w:rFonts w:ascii="Times New Roman" w:hAnsi="Times New Roman" w:cs="Times New Roman"/>
                <w:color w:val="auto"/>
                <w:lang w:val="de-DE" w:eastAsia="en-US"/>
              </w:rPr>
              <w:t>ECZNE</w:t>
            </w:r>
          </w:p>
        </w:tc>
      </w:tr>
      <w:tr w:rsidR="00B44EFC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E5" w:rsidRPr="00901E30" w:rsidRDefault="007C6BE5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K_01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E5" w:rsidRPr="00901E30" w:rsidRDefault="007C6BE5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dysponuje pogłębioną świadomością miejsca literatury angielskiej w kulturze</w:t>
            </w:r>
            <w:r w:rsidR="003E7C85" w:rsidRPr="00901E30">
              <w:rPr>
                <w:sz w:val="22"/>
                <w:szCs w:val="22"/>
                <w:lang w:val="pl-PL"/>
              </w:rPr>
              <w:t xml:space="preserve"> oraz rozumie konieczność pogłębiania swojej wiedzy na jej temat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E5" w:rsidRPr="00901E30" w:rsidRDefault="003E7C85" w:rsidP="003E7C85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K_K</w:t>
            </w:r>
            <w:r w:rsidR="007C6BE5" w:rsidRPr="00901E30">
              <w:rPr>
                <w:sz w:val="22"/>
                <w:szCs w:val="22"/>
                <w:lang w:val="pl-PL"/>
              </w:rPr>
              <w:t>0</w:t>
            </w:r>
            <w:r w:rsidRPr="00901E30">
              <w:rPr>
                <w:sz w:val="22"/>
                <w:szCs w:val="22"/>
                <w:lang w:val="pl-PL"/>
              </w:rPr>
              <w:t>1, K_K02, K_K03, K_K08</w:t>
            </w:r>
          </w:p>
        </w:tc>
      </w:tr>
      <w:tr w:rsidR="00B44EFC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E5" w:rsidRPr="00901E30" w:rsidRDefault="007C6BE5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K_02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E5" w:rsidRPr="00901E30" w:rsidRDefault="007C6BE5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interesuje się wydarzeniami dotyczącymi literatury i kultury angielskiej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E5" w:rsidRPr="00901E30" w:rsidRDefault="003E7C85" w:rsidP="00E878F2">
            <w:pPr>
              <w:rPr>
                <w:sz w:val="22"/>
                <w:szCs w:val="22"/>
              </w:rPr>
            </w:pPr>
            <w:r w:rsidRPr="00901E30">
              <w:rPr>
                <w:sz w:val="22"/>
                <w:szCs w:val="22"/>
              </w:rPr>
              <w:t>K_K10</w:t>
            </w:r>
          </w:p>
        </w:tc>
      </w:tr>
      <w:tr w:rsidR="003E7C85" w:rsidRPr="00901E30" w:rsidTr="00430CAE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K_03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3E7C85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Student potrafi współdziałać i pracować w grupie, brać czynny udział w dyskusji oraz uczestniczyć w życiu kulturalnym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3E7C85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sz w:val="22"/>
                <w:szCs w:val="22"/>
                <w:lang w:val="pl-PL"/>
              </w:rPr>
              <w:t>K_K04, K_K05</w:t>
            </w:r>
          </w:p>
        </w:tc>
      </w:tr>
    </w:tbl>
    <w:p w:rsidR="0093198E" w:rsidRPr="00901E30" w:rsidRDefault="0093198E" w:rsidP="00DB2053">
      <w:pPr>
        <w:widowControl w:val="0"/>
        <w:rPr>
          <w:sz w:val="22"/>
          <w:szCs w:val="22"/>
          <w:lang w:val="pl-PL"/>
        </w:rPr>
      </w:pPr>
    </w:p>
    <w:p w:rsidR="0093198E" w:rsidRPr="00901E30" w:rsidRDefault="0093198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>Opis przedmiotu/ treści programowe</w:t>
      </w:r>
    </w:p>
    <w:tbl>
      <w:tblPr>
        <w:tblW w:w="9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93198E" w:rsidRPr="00901E30" w:rsidTr="001E448E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8E" w:rsidRPr="00901E30" w:rsidRDefault="001E448E" w:rsidP="001E448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eastAsia="Lucida Grande"/>
                <w:sz w:val="20"/>
              </w:rPr>
            </w:pPr>
            <w:r w:rsidRPr="00901E30">
              <w:rPr>
                <w:rFonts w:eastAsia="Lucida Grande"/>
                <w:sz w:val="20"/>
              </w:rPr>
              <w:t>William Blake: “The Lamb,” “The Tyger,” “London,” “The Sick Rose”</w:t>
            </w:r>
          </w:p>
          <w:p w:rsidR="001E448E" w:rsidRPr="00901E30" w:rsidRDefault="001E448E" w:rsidP="001E448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rFonts w:eastAsia="Lucida Grande"/>
                <w:sz w:val="20"/>
              </w:rPr>
            </w:pPr>
            <w:r w:rsidRPr="00901E30">
              <w:rPr>
                <w:rFonts w:eastAsia="Lucida Grande"/>
                <w:sz w:val="20"/>
              </w:rPr>
              <w:t>William Wordsworth: “Resolution and Independence”</w:t>
            </w:r>
          </w:p>
          <w:p w:rsidR="001E448E" w:rsidRPr="00901E30" w:rsidRDefault="001E448E" w:rsidP="001E448E">
            <w:pPr>
              <w:spacing w:line="276" w:lineRule="auto"/>
              <w:rPr>
                <w:rFonts w:eastAsia="Lucida Grande"/>
                <w:sz w:val="20"/>
                <w:szCs w:val="20"/>
              </w:rPr>
            </w:pPr>
            <w:r w:rsidRPr="00901E30">
              <w:rPr>
                <w:rFonts w:eastAsia="Lucida Grande"/>
                <w:sz w:val="20"/>
                <w:szCs w:val="20"/>
              </w:rPr>
              <w:t>Samuel Taylor Coleridge: “The Rime of the Ancient Mariner”</w:t>
            </w:r>
          </w:p>
          <w:p w:rsidR="001E448E" w:rsidRPr="00901E30" w:rsidRDefault="001E448E" w:rsidP="001E448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sz w:val="20"/>
              </w:rPr>
            </w:pPr>
            <w:r w:rsidRPr="00901E30">
              <w:rPr>
                <w:sz w:val="20"/>
              </w:rPr>
              <w:t>John Keats: “Ode on a Grecian Urn,” “La Belle Dame Sans Merci”</w:t>
            </w:r>
          </w:p>
          <w:p w:rsidR="001E448E" w:rsidRPr="00901E30" w:rsidRDefault="001E448E" w:rsidP="001E448E">
            <w:pPr>
              <w:pStyle w:val="Normalny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276" w:lineRule="auto"/>
              <w:rPr>
                <w:sz w:val="20"/>
              </w:rPr>
            </w:pPr>
            <w:r w:rsidRPr="00901E30">
              <w:rPr>
                <w:sz w:val="20"/>
              </w:rPr>
              <w:t>Percy Bysshe Shelly: “Ode to the West Wind”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George Gordon Byron: </w:t>
            </w:r>
            <w:r w:rsidRPr="00901E30">
              <w:rPr>
                <w:i/>
                <w:sz w:val="20"/>
                <w:szCs w:val="20"/>
              </w:rPr>
              <w:t>The Vision of Judgement</w:t>
            </w:r>
            <w:r w:rsidRPr="00901E30">
              <w:rPr>
                <w:sz w:val="20"/>
                <w:szCs w:val="20"/>
              </w:rPr>
              <w:t xml:space="preserve"> (fragments)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Emily Brontë: </w:t>
            </w:r>
            <w:r w:rsidRPr="00901E30">
              <w:rPr>
                <w:i/>
                <w:sz w:val="20"/>
                <w:szCs w:val="20"/>
              </w:rPr>
              <w:t>Wuthering Heights</w:t>
            </w:r>
            <w:r w:rsidRPr="00901E30">
              <w:rPr>
                <w:sz w:val="20"/>
                <w:szCs w:val="20"/>
              </w:rPr>
              <w:t xml:space="preserve"> (1847)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Charles Dickens: </w:t>
            </w:r>
            <w:r w:rsidRPr="00901E30">
              <w:rPr>
                <w:i/>
                <w:sz w:val="20"/>
                <w:szCs w:val="20"/>
              </w:rPr>
              <w:t>Great Expectations</w:t>
            </w:r>
            <w:r w:rsidRPr="00901E30">
              <w:rPr>
                <w:sz w:val="20"/>
                <w:szCs w:val="20"/>
              </w:rPr>
              <w:t xml:space="preserve"> (1861)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Oscar Wilde: </w:t>
            </w:r>
            <w:r w:rsidRPr="00901E30">
              <w:rPr>
                <w:i/>
                <w:sz w:val="20"/>
                <w:szCs w:val="20"/>
              </w:rPr>
              <w:t>The Picture of Dorian Gray</w:t>
            </w:r>
            <w:r w:rsidRPr="00901E30">
              <w:rPr>
                <w:sz w:val="20"/>
                <w:szCs w:val="20"/>
              </w:rPr>
              <w:t xml:space="preserve"> (1890)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Arthur Conan Doyle: </w:t>
            </w:r>
            <w:r w:rsidRPr="00901E30">
              <w:rPr>
                <w:i/>
                <w:sz w:val="20"/>
                <w:szCs w:val="20"/>
              </w:rPr>
              <w:t>The Adventures of Sherlock Holmes</w:t>
            </w:r>
            <w:r w:rsidRPr="00901E30">
              <w:rPr>
                <w:sz w:val="20"/>
                <w:szCs w:val="20"/>
              </w:rPr>
              <w:t xml:space="preserve"> (1892)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George Bernard Shaw: </w:t>
            </w:r>
            <w:r w:rsidRPr="00901E30">
              <w:rPr>
                <w:i/>
                <w:sz w:val="20"/>
                <w:szCs w:val="20"/>
              </w:rPr>
              <w:t>Pygmalion</w:t>
            </w:r>
            <w:r w:rsidRPr="00901E30">
              <w:rPr>
                <w:sz w:val="20"/>
                <w:szCs w:val="20"/>
              </w:rPr>
              <w:t xml:space="preserve"> (1913)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Rupert Brooke: “The Dead”, “The Soldier” Wilfred Owen: “Futility,” “The Snow,” “The Chances”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Siegfried Sassoon: “The Troops,” “Memorial Tablet,” “Ancient History,” “The Dug-Out”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Isaac Rosenberg: “The Immortals,” “Louse Hunting,” “Break of Day in the Trenches”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>Edward Thomas: “The Gallows,” “The Glory”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Joseph Conrad: “Heart of Darkness” (1899)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Ezra Pound: “In a Station of the Metro”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T.S. Eliot: “The Love Song of J.A. Prufrock,” “Journey of the Magi,” “A Game of Chess”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William Butler Yeats: “Sailing to Byzantium,” “The Second Coming,” “Adam’s Curse” 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James Joyce: </w:t>
            </w:r>
            <w:r w:rsidRPr="00901E30">
              <w:rPr>
                <w:i/>
                <w:sz w:val="20"/>
                <w:szCs w:val="20"/>
              </w:rPr>
              <w:t>A Portrait of the Artist as a Young Man</w:t>
            </w:r>
            <w:r w:rsidRPr="00901E30">
              <w:rPr>
                <w:sz w:val="20"/>
                <w:szCs w:val="20"/>
              </w:rPr>
              <w:t xml:space="preserve"> (1916)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Aldous Huxley: </w:t>
            </w:r>
            <w:r w:rsidRPr="00901E30">
              <w:rPr>
                <w:i/>
                <w:sz w:val="20"/>
                <w:szCs w:val="20"/>
              </w:rPr>
              <w:t>Brave New World</w:t>
            </w:r>
            <w:r w:rsidRPr="00901E30">
              <w:rPr>
                <w:sz w:val="20"/>
                <w:szCs w:val="20"/>
              </w:rPr>
              <w:t xml:space="preserve"> (1932)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>W.H. Auden: “</w:t>
            </w:r>
            <w:proofErr w:type="spellStart"/>
            <w:r w:rsidRPr="00901E30">
              <w:rPr>
                <w:sz w:val="20"/>
                <w:szCs w:val="20"/>
              </w:rPr>
              <w:t>Musee</w:t>
            </w:r>
            <w:proofErr w:type="spellEnd"/>
            <w:r w:rsidRPr="00901E30">
              <w:rPr>
                <w:sz w:val="20"/>
                <w:szCs w:val="20"/>
              </w:rPr>
              <w:t xml:space="preserve"> des Beaux Arts,” “The Unknown Citizen,” “Lullaby”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Louis </w:t>
            </w:r>
            <w:proofErr w:type="spellStart"/>
            <w:r w:rsidRPr="00901E30">
              <w:rPr>
                <w:sz w:val="20"/>
                <w:szCs w:val="20"/>
              </w:rPr>
              <w:t>MacNiece</w:t>
            </w:r>
            <w:proofErr w:type="spellEnd"/>
            <w:r w:rsidRPr="00901E30">
              <w:rPr>
                <w:sz w:val="20"/>
                <w:szCs w:val="20"/>
              </w:rPr>
              <w:t xml:space="preserve">: “Museums,” “Prayer Before Birth,” “Snow”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Stephen Spender: “Icarus,” “Lost”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C. Day-Lewis: “Come, Live with Me,” “Almost Human” </w:t>
            </w:r>
          </w:p>
          <w:p w:rsidR="001E448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>William Empson: “Missing Dates,” “Legal Fiction”</w:t>
            </w:r>
          </w:p>
          <w:p w:rsidR="00ED4E40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Samuel Beckett: </w:t>
            </w:r>
            <w:r w:rsidRPr="00901E30">
              <w:rPr>
                <w:i/>
                <w:sz w:val="20"/>
                <w:szCs w:val="20"/>
              </w:rPr>
              <w:t>Waiting for Godot</w:t>
            </w:r>
            <w:r w:rsidRPr="00901E30">
              <w:rPr>
                <w:sz w:val="20"/>
                <w:szCs w:val="20"/>
              </w:rPr>
              <w:t xml:space="preserve"> (1953) </w:t>
            </w:r>
          </w:p>
          <w:p w:rsidR="008A17CE" w:rsidRPr="00901E30" w:rsidRDefault="001E448E" w:rsidP="001E448E">
            <w:pPr>
              <w:spacing w:line="276" w:lineRule="auto"/>
              <w:rPr>
                <w:sz w:val="20"/>
                <w:szCs w:val="20"/>
              </w:rPr>
            </w:pPr>
            <w:r w:rsidRPr="00901E30">
              <w:rPr>
                <w:sz w:val="20"/>
                <w:szCs w:val="20"/>
              </w:rPr>
              <w:t xml:space="preserve">John Fowles: </w:t>
            </w:r>
            <w:r w:rsidRPr="00901E30">
              <w:rPr>
                <w:i/>
                <w:sz w:val="20"/>
                <w:szCs w:val="20"/>
              </w:rPr>
              <w:t>The French Lieutenant’s Woman</w:t>
            </w:r>
            <w:r w:rsidRPr="00901E30">
              <w:rPr>
                <w:sz w:val="20"/>
                <w:szCs w:val="20"/>
              </w:rPr>
              <w:t xml:space="preserve"> (1969) </w:t>
            </w:r>
          </w:p>
          <w:p w:rsidR="005913EE" w:rsidRPr="00901E30" w:rsidRDefault="001E448E" w:rsidP="001E448E">
            <w:pPr>
              <w:spacing w:line="276" w:lineRule="auto"/>
              <w:rPr>
                <w:sz w:val="22"/>
                <w:szCs w:val="22"/>
              </w:rPr>
            </w:pPr>
            <w:r w:rsidRPr="00901E30">
              <w:rPr>
                <w:sz w:val="20"/>
                <w:szCs w:val="20"/>
              </w:rPr>
              <w:t xml:space="preserve">Kazuo Ishiguro: </w:t>
            </w:r>
            <w:r w:rsidR="00A23D5B" w:rsidRPr="00901E30">
              <w:rPr>
                <w:i/>
                <w:sz w:val="20"/>
                <w:szCs w:val="20"/>
              </w:rPr>
              <w:t>Never Let Me G</w:t>
            </w:r>
            <w:r w:rsidRPr="00901E30">
              <w:rPr>
                <w:i/>
                <w:sz w:val="20"/>
                <w:szCs w:val="20"/>
              </w:rPr>
              <w:t>o</w:t>
            </w:r>
            <w:r w:rsidRPr="00901E30">
              <w:rPr>
                <w:sz w:val="20"/>
                <w:szCs w:val="20"/>
              </w:rPr>
              <w:t xml:space="preserve"> (2005)</w:t>
            </w:r>
          </w:p>
        </w:tc>
      </w:tr>
    </w:tbl>
    <w:p w:rsidR="0093198E" w:rsidRPr="00901E30" w:rsidRDefault="0093198E" w:rsidP="00DB2053">
      <w:pPr>
        <w:widowControl w:val="0"/>
        <w:rPr>
          <w:sz w:val="22"/>
          <w:szCs w:val="22"/>
        </w:rPr>
      </w:pPr>
    </w:p>
    <w:p w:rsidR="0093198E" w:rsidRPr="00901E30" w:rsidRDefault="0093198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>Metody realizacji i weryfikacji efekt</w:t>
      </w:r>
      <w:r w:rsidRPr="00901E30">
        <w:rPr>
          <w:rFonts w:ascii="Times New Roman" w:hAnsi="Times New Roman" w:cs="Times New Roman"/>
          <w:b/>
          <w:bCs/>
          <w:color w:val="auto"/>
          <w:lang w:val="es-ES_tradnl"/>
        </w:rPr>
        <w:t>ó</w:t>
      </w:r>
      <w:r w:rsidRPr="00901E30">
        <w:rPr>
          <w:rFonts w:ascii="Times New Roman" w:hAnsi="Times New Roman" w:cs="Times New Roman"/>
          <w:b/>
          <w:bCs/>
          <w:color w:val="auto"/>
        </w:rPr>
        <w:t>w uczenia się</w:t>
      </w:r>
    </w:p>
    <w:tbl>
      <w:tblPr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2647"/>
        <w:gridCol w:w="2787"/>
        <w:gridCol w:w="2540"/>
      </w:tblGrid>
      <w:tr w:rsidR="00B44EFC" w:rsidRPr="00901E30" w:rsidTr="00B4310B">
        <w:trPr>
          <w:trHeight w:val="526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Symbol efektu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Metody dydaktyczne</w:t>
            </w:r>
          </w:p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(lista wyboru)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Metody weryfikacji</w:t>
            </w:r>
          </w:p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(lista wyboru)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Sposoby dokumentacji</w:t>
            </w:r>
          </w:p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(lista wyboru)</w:t>
            </w:r>
          </w:p>
        </w:tc>
      </w:tr>
      <w:tr w:rsidR="00B44EFC" w:rsidRPr="00901E30">
        <w:trPr>
          <w:trHeight w:val="2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98E" w:rsidRPr="00901E30" w:rsidRDefault="0093198E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WIEDZA</w:t>
            </w:r>
          </w:p>
        </w:tc>
      </w:tr>
      <w:tr w:rsidR="00B44EFC" w:rsidRPr="00901E30" w:rsidTr="00B4310B">
        <w:trPr>
          <w:trHeight w:val="4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n</w:t>
            </w:r>
            <w:bookmarkStart w:id="0" w:name="_GoBack"/>
            <w:bookmarkEnd w:id="0"/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 forum</w:t>
            </w:r>
            <w:r w:rsidR="00066A02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B47D82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</w:t>
            </w:r>
            <w:r w:rsidR="00B4310B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B47D82" w:rsidP="00E878F2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</w:t>
            </w:r>
            <w:r w:rsidR="00B4310B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Odpowiedź pisemna</w:t>
            </w:r>
            <w:r w:rsidR="00B4310B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C21A6D" w:rsidP="00E878F2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</w:t>
            </w:r>
            <w:r w:rsidR="00B4310B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 w:rsidP="00E878F2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3E7C85" w:rsidRPr="00901E30" w:rsidTr="00E855C6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55C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W_04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E60D29" w:rsidP="00E855C6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55C6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3E7C85" w:rsidRPr="00901E30" w:rsidRDefault="003E7C85" w:rsidP="00E855C6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55C6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>
        <w:trPr>
          <w:trHeight w:val="2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10B" w:rsidRPr="00901E30" w:rsidRDefault="00B431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fr-FR" w:eastAsia="en-US"/>
              </w:rPr>
              <w:t>UMIEJ</w:t>
            </w: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ĘTNOŚCI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25" w:rsidRPr="00901E30" w:rsidRDefault="004A3C25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4A3C25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84119C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25" w:rsidRPr="00901E30" w:rsidRDefault="004A3C25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4A3C25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84119C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</w:t>
            </w:r>
            <w:r w:rsidR="004A4A22" w:rsidRPr="00901E30">
              <w:rPr>
                <w:rFonts w:ascii="Times New Roman" w:hAnsi="Times New Roman" w:cs="Times New Roman"/>
                <w:color w:val="auto"/>
                <w:lang w:eastAsia="en-US"/>
              </w:rPr>
              <w:t>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25" w:rsidRPr="00901E30" w:rsidRDefault="004A3C25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B4310B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84119C" w:rsidP="003E7C85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Zapis w arkuszu odpowiedzi i ocen, </w:t>
            </w:r>
          </w:p>
        </w:tc>
      </w:tr>
      <w:tr w:rsidR="003E7C85" w:rsidRPr="00901E30" w:rsidTr="00E855C6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55C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U_04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E60D29" w:rsidP="00E855C6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55C6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3E7C85" w:rsidRPr="00901E30" w:rsidRDefault="003E7C85" w:rsidP="00E855C6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7C85" w:rsidRPr="00901E30" w:rsidRDefault="003E7C85" w:rsidP="00E855C6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>
        <w:trPr>
          <w:trHeight w:val="250"/>
        </w:trPr>
        <w:tc>
          <w:tcPr>
            <w:tcW w:w="9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10B" w:rsidRPr="00901E30" w:rsidRDefault="00B431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KOMPETENCJE SPOŁ</w:t>
            </w:r>
            <w:r w:rsidRPr="00901E30">
              <w:rPr>
                <w:rFonts w:ascii="Times New Roman" w:hAnsi="Times New Roman" w:cs="Times New Roman"/>
                <w:color w:val="auto"/>
                <w:lang w:val="de-DE" w:eastAsia="en-US"/>
              </w:rPr>
              <w:t>ECZNE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K_01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E60D29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Analiza tekstu, dyskusja na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C25" w:rsidRPr="00901E30" w:rsidRDefault="00E60D29" w:rsidP="00E878F2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Odpowiedź pisemna</w:t>
            </w:r>
            <w:r w:rsidR="004A3C25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  <w:p w:rsidR="00B4310B" w:rsidRPr="00901E30" w:rsidRDefault="004A3C25">
            <w:pPr>
              <w:rPr>
                <w:sz w:val="22"/>
                <w:szCs w:val="22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Zaliczenie pisemne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84119C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ocen, uzupełniony i sprawdzony test</w:t>
            </w:r>
          </w:p>
        </w:tc>
      </w:tr>
      <w:tr w:rsidR="00B44EFC" w:rsidRPr="00901E30" w:rsidTr="00B4310B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31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K_02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B47D82">
            <w:pPr>
              <w:rPr>
                <w:sz w:val="22"/>
                <w:szCs w:val="22"/>
              </w:rPr>
            </w:pPr>
            <w:proofErr w:type="spellStart"/>
            <w:r w:rsidRPr="00901E30">
              <w:rPr>
                <w:sz w:val="22"/>
                <w:szCs w:val="22"/>
              </w:rPr>
              <w:t>Dyskusja</w:t>
            </w:r>
            <w:proofErr w:type="spellEnd"/>
            <w:r w:rsidR="00E60D29" w:rsidRPr="00901E30">
              <w:rPr>
                <w:sz w:val="22"/>
                <w:szCs w:val="22"/>
              </w:rPr>
              <w:t xml:space="preserve"> </w:t>
            </w:r>
            <w:proofErr w:type="spellStart"/>
            <w:r w:rsidR="00E60D29" w:rsidRPr="00901E30">
              <w:rPr>
                <w:sz w:val="22"/>
                <w:szCs w:val="22"/>
              </w:rPr>
              <w:t>na</w:t>
            </w:r>
            <w:proofErr w:type="spellEnd"/>
            <w:r w:rsidR="00E60D29" w:rsidRPr="00901E30">
              <w:rPr>
                <w:sz w:val="22"/>
                <w:szCs w:val="22"/>
              </w:rPr>
              <w:t xml:space="preserve">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4A3C25" w:rsidP="00E60D29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310B" w:rsidRPr="00901E30" w:rsidRDefault="0084119C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</w:t>
            </w:r>
          </w:p>
        </w:tc>
      </w:tr>
      <w:tr w:rsidR="00154295" w:rsidRPr="00901E30" w:rsidTr="00E855C6">
        <w:trPr>
          <w:trHeight w:val="250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295" w:rsidRPr="00901E30" w:rsidRDefault="00154295" w:rsidP="00E855C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val="en-US" w:eastAsia="en-US"/>
              </w:rPr>
              <w:t>K_03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295" w:rsidRPr="00901E30" w:rsidRDefault="00154295" w:rsidP="00E855C6">
            <w:pPr>
              <w:rPr>
                <w:sz w:val="22"/>
                <w:szCs w:val="22"/>
              </w:rPr>
            </w:pPr>
            <w:proofErr w:type="spellStart"/>
            <w:r w:rsidRPr="00901E30">
              <w:rPr>
                <w:sz w:val="22"/>
                <w:szCs w:val="22"/>
              </w:rPr>
              <w:t>Dyskusja</w:t>
            </w:r>
            <w:proofErr w:type="spellEnd"/>
            <w:r w:rsidR="00E60D29" w:rsidRPr="00901E30">
              <w:rPr>
                <w:sz w:val="22"/>
                <w:szCs w:val="22"/>
              </w:rPr>
              <w:t xml:space="preserve"> </w:t>
            </w:r>
            <w:proofErr w:type="spellStart"/>
            <w:r w:rsidR="00E60D29" w:rsidRPr="00901E30">
              <w:rPr>
                <w:sz w:val="22"/>
                <w:szCs w:val="22"/>
              </w:rPr>
              <w:t>na</w:t>
            </w:r>
            <w:proofErr w:type="spellEnd"/>
            <w:r w:rsidR="00E60D29" w:rsidRPr="00901E30">
              <w:rPr>
                <w:sz w:val="22"/>
                <w:szCs w:val="22"/>
              </w:rPr>
              <w:t xml:space="preserve"> forum.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295" w:rsidRPr="00901E30" w:rsidRDefault="00154295" w:rsidP="00E60D29">
            <w:pPr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Odpowiedź </w:t>
            </w:r>
            <w:r w:rsidR="00E60D29"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pisemna</w:t>
            </w: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 xml:space="preserve"> i informacja zwrotna od prowadzącego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295" w:rsidRPr="00901E30" w:rsidRDefault="00154295" w:rsidP="00E855C6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Zapis w arkuszu odpowiedzi i ocen</w:t>
            </w:r>
          </w:p>
        </w:tc>
      </w:tr>
    </w:tbl>
    <w:p w:rsidR="0093198E" w:rsidRPr="00901E30" w:rsidRDefault="0093198E" w:rsidP="008A026B">
      <w:pPr>
        <w:widowControl w:val="0"/>
        <w:rPr>
          <w:sz w:val="22"/>
          <w:szCs w:val="22"/>
          <w:lang w:val="pl-PL"/>
        </w:rPr>
      </w:pPr>
    </w:p>
    <w:p w:rsidR="0093198E" w:rsidRPr="00901E30" w:rsidRDefault="005913EE" w:rsidP="005913E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>Kryteria oceny, wagi</w:t>
      </w:r>
    </w:p>
    <w:p w:rsidR="0093198E" w:rsidRPr="00901E30" w:rsidRDefault="00413CC7" w:rsidP="00B44EFC">
      <w:pPr>
        <w:pStyle w:val="Normal0"/>
        <w:ind w:left="360"/>
        <w:rPr>
          <w:rFonts w:ascii="Times New Roman" w:hAnsi="Times New Roman" w:cs="Times New Roman"/>
          <w:color w:val="auto"/>
        </w:rPr>
      </w:pPr>
      <w:r w:rsidRPr="00901E30">
        <w:rPr>
          <w:rFonts w:ascii="Times New Roman" w:hAnsi="Times New Roman" w:cs="Times New Roman"/>
          <w:color w:val="auto"/>
        </w:rPr>
        <w:t xml:space="preserve">Studenci piszą dwa testy w ciągu semestru. Ocena końcowa jest średnią ocen z obu testów. Uwzględnia </w:t>
      </w:r>
      <w:r w:rsidR="00E60D29" w:rsidRPr="00901E30">
        <w:rPr>
          <w:rFonts w:ascii="Times New Roman" w:hAnsi="Times New Roman" w:cs="Times New Roman"/>
          <w:color w:val="auto"/>
        </w:rPr>
        <w:t xml:space="preserve">się </w:t>
      </w:r>
      <w:r w:rsidRPr="00901E30">
        <w:rPr>
          <w:rFonts w:ascii="Times New Roman" w:hAnsi="Times New Roman" w:cs="Times New Roman"/>
          <w:color w:val="auto"/>
        </w:rPr>
        <w:t>także (tylko in p</w:t>
      </w:r>
      <w:r w:rsidR="00E60D29" w:rsidRPr="00901E30">
        <w:rPr>
          <w:rFonts w:ascii="Times New Roman" w:hAnsi="Times New Roman" w:cs="Times New Roman"/>
          <w:color w:val="auto"/>
        </w:rPr>
        <w:t xml:space="preserve">lus) odpowiedzi w trakcie zajęć oraz prace grupowe. </w:t>
      </w:r>
    </w:p>
    <w:p w:rsidR="0093198E" w:rsidRPr="00901E30" w:rsidRDefault="0093198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</w:rPr>
      </w:pPr>
      <w:r w:rsidRPr="00901E30">
        <w:rPr>
          <w:rFonts w:ascii="Times New Roman" w:hAnsi="Times New Roman" w:cs="Times New Roman"/>
          <w:b/>
          <w:bCs/>
          <w:color w:val="auto"/>
        </w:rPr>
        <w:t>Obciążenie pracą studenta</w:t>
      </w:r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B44EFC" w:rsidRPr="00901E30">
        <w:trPr>
          <w:trHeight w:val="2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Liczba godzin</w:t>
            </w:r>
          </w:p>
        </w:tc>
      </w:tr>
      <w:tr w:rsidR="00B44EFC" w:rsidRPr="00901E30">
        <w:trPr>
          <w:trHeight w:val="6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154295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36</w:t>
            </w:r>
          </w:p>
        </w:tc>
      </w:tr>
      <w:tr w:rsidR="00B44EFC" w:rsidRPr="00901E30" w:rsidTr="00B44EFC">
        <w:trPr>
          <w:trHeight w:val="57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154295">
            <w:pPr>
              <w:rPr>
                <w:sz w:val="22"/>
                <w:szCs w:val="22"/>
                <w:lang w:val="pl-PL"/>
              </w:rPr>
            </w:pPr>
            <w:r w:rsidRPr="00901E30">
              <w:rPr>
                <w:rFonts w:eastAsia="Calibri"/>
                <w:iCs/>
                <w:sz w:val="22"/>
                <w:szCs w:val="22"/>
                <w:u w:color="000000"/>
                <w:lang w:val="pl-PL"/>
              </w:rPr>
              <w:t>84</w:t>
            </w:r>
          </w:p>
        </w:tc>
      </w:tr>
    </w:tbl>
    <w:p w:rsidR="0093198E" w:rsidRPr="00901E30" w:rsidRDefault="0093198E" w:rsidP="00B44EFC">
      <w:pPr>
        <w:widowControl w:val="0"/>
        <w:rPr>
          <w:sz w:val="22"/>
          <w:szCs w:val="22"/>
        </w:rPr>
      </w:pPr>
    </w:p>
    <w:p w:rsidR="0093198E" w:rsidRPr="00901E30" w:rsidRDefault="0093198E" w:rsidP="00B44EFC">
      <w:pPr>
        <w:pStyle w:val="Normal0"/>
        <w:spacing w:after="0"/>
        <w:rPr>
          <w:rFonts w:ascii="Times New Roman" w:hAnsi="Times New Roman" w:cs="Times New Roman"/>
          <w:b/>
          <w:bCs/>
          <w:color w:val="auto"/>
        </w:rPr>
      </w:pPr>
    </w:p>
    <w:p w:rsidR="0093198E" w:rsidRPr="00901E30" w:rsidRDefault="0093198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color w:val="auto"/>
          <w:lang w:val="de-DE"/>
        </w:rPr>
      </w:pPr>
      <w:proofErr w:type="spellStart"/>
      <w:r w:rsidRPr="00901E30">
        <w:rPr>
          <w:rFonts w:ascii="Times New Roman" w:hAnsi="Times New Roman" w:cs="Times New Roman"/>
          <w:b/>
          <w:bCs/>
          <w:color w:val="auto"/>
          <w:lang w:val="de-DE"/>
        </w:rPr>
        <w:t>Literatura</w:t>
      </w:r>
      <w:proofErr w:type="spellEnd"/>
    </w:p>
    <w:tbl>
      <w:tblPr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44EFC" w:rsidRPr="00901E30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Literatura podstawowa</w:t>
            </w:r>
          </w:p>
        </w:tc>
      </w:tr>
      <w:tr w:rsidR="00B44EFC" w:rsidRPr="00901E30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r w:rsidRPr="00901E30">
              <w:rPr>
                <w:sz w:val="22"/>
              </w:rPr>
              <w:t xml:space="preserve">Carter, Roland, and John McRae. </w:t>
            </w:r>
            <w:r w:rsidRPr="00901E30">
              <w:rPr>
                <w:i/>
                <w:sz w:val="22"/>
              </w:rPr>
              <w:t>The Routledge History of Literature in English</w:t>
            </w:r>
            <w:r w:rsidRPr="00901E30">
              <w:rPr>
                <w:sz w:val="22"/>
              </w:rPr>
              <w:t>. 2nd edition. London: Routledge, 2001.</w:t>
            </w:r>
          </w:p>
        </w:tc>
      </w:tr>
      <w:tr w:rsidR="00B44EFC" w:rsidRPr="00901E30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98E" w:rsidRPr="00901E30" w:rsidRDefault="0093198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01E30">
              <w:rPr>
                <w:rFonts w:ascii="Times New Roman" w:hAnsi="Times New Roman" w:cs="Times New Roman"/>
                <w:color w:val="auto"/>
                <w:lang w:eastAsia="en-US"/>
              </w:rPr>
              <w:t>Literatura uzupełniająca</w:t>
            </w:r>
          </w:p>
        </w:tc>
      </w:tr>
      <w:tr w:rsidR="0093198E" w:rsidRPr="00901E30">
        <w:trPr>
          <w:trHeight w:val="2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4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r w:rsidRPr="00901E30">
              <w:rPr>
                <w:sz w:val="22"/>
              </w:rPr>
              <w:t xml:space="preserve">Alexander, Michael. </w:t>
            </w:r>
            <w:r w:rsidRPr="00901E30">
              <w:rPr>
                <w:i/>
                <w:sz w:val="22"/>
              </w:rPr>
              <w:t>A History of English Literature</w:t>
            </w:r>
            <w:r w:rsidRPr="00901E30">
              <w:rPr>
                <w:sz w:val="22"/>
              </w:rPr>
              <w:t>. London: Macmillan, 2000.</w:t>
            </w:r>
          </w:p>
          <w:p w:rsidR="001E44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proofErr w:type="spellStart"/>
            <w:r w:rsidRPr="00901E30">
              <w:rPr>
                <w:sz w:val="22"/>
              </w:rPr>
              <w:t>Daiches</w:t>
            </w:r>
            <w:proofErr w:type="spellEnd"/>
            <w:r w:rsidRPr="00901E30">
              <w:rPr>
                <w:sz w:val="22"/>
              </w:rPr>
              <w:t xml:space="preserve">, David. </w:t>
            </w:r>
            <w:r w:rsidRPr="00901E30">
              <w:rPr>
                <w:i/>
                <w:sz w:val="22"/>
              </w:rPr>
              <w:t xml:space="preserve">A Critical History of English Literature: The </w:t>
            </w:r>
            <w:proofErr w:type="spellStart"/>
            <w:r w:rsidRPr="00901E30">
              <w:rPr>
                <w:i/>
                <w:sz w:val="22"/>
              </w:rPr>
              <w:t>Restaration</w:t>
            </w:r>
            <w:proofErr w:type="spellEnd"/>
            <w:r w:rsidRPr="00901E30">
              <w:rPr>
                <w:i/>
                <w:sz w:val="22"/>
              </w:rPr>
              <w:t xml:space="preserve"> to the Present Day</w:t>
            </w:r>
            <w:r w:rsidRPr="00901E30">
              <w:rPr>
                <w:sz w:val="22"/>
              </w:rPr>
              <w:t>. London: Secker and Warburg, 1969.</w:t>
            </w:r>
          </w:p>
          <w:p w:rsidR="001E44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r w:rsidRPr="00901E30">
              <w:rPr>
                <w:sz w:val="22"/>
              </w:rPr>
              <w:t xml:space="preserve">Ferguson, Margaret, Mary Jo Salter, and Jon </w:t>
            </w:r>
            <w:proofErr w:type="spellStart"/>
            <w:r w:rsidRPr="00901E30">
              <w:rPr>
                <w:sz w:val="22"/>
              </w:rPr>
              <w:t>Stallworthy</w:t>
            </w:r>
            <w:proofErr w:type="spellEnd"/>
            <w:r w:rsidRPr="00901E30">
              <w:rPr>
                <w:sz w:val="22"/>
              </w:rPr>
              <w:t xml:space="preserve">. </w:t>
            </w:r>
            <w:r w:rsidRPr="00901E30">
              <w:rPr>
                <w:i/>
                <w:sz w:val="22"/>
              </w:rPr>
              <w:t>The Norton Anthology of Poetry. 5</w:t>
            </w:r>
            <w:r w:rsidRPr="00901E30">
              <w:rPr>
                <w:i/>
                <w:sz w:val="22"/>
                <w:vertAlign w:val="superscript"/>
              </w:rPr>
              <w:t>th</w:t>
            </w:r>
            <w:r w:rsidRPr="00901E30">
              <w:rPr>
                <w:i/>
                <w:sz w:val="22"/>
              </w:rPr>
              <w:t xml:space="preserve"> edition</w:t>
            </w:r>
            <w:r w:rsidRPr="00901E30">
              <w:rPr>
                <w:sz w:val="22"/>
              </w:rPr>
              <w:t xml:space="preserve">. London: W.W. Norton and Company, 2005. </w:t>
            </w:r>
          </w:p>
          <w:p w:rsidR="001E44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r w:rsidRPr="00901E30">
              <w:rPr>
                <w:sz w:val="22"/>
              </w:rPr>
              <w:t xml:space="preserve">Marcus, Laura, and Peter Nicholls. </w:t>
            </w:r>
            <w:r w:rsidRPr="00901E30">
              <w:rPr>
                <w:i/>
                <w:sz w:val="22"/>
              </w:rPr>
              <w:t xml:space="preserve">The </w:t>
            </w:r>
            <w:proofErr w:type="spellStart"/>
            <w:r w:rsidRPr="00901E30">
              <w:rPr>
                <w:i/>
                <w:sz w:val="22"/>
              </w:rPr>
              <w:t>Cabridge</w:t>
            </w:r>
            <w:proofErr w:type="spellEnd"/>
            <w:r w:rsidRPr="00901E30">
              <w:rPr>
                <w:i/>
                <w:sz w:val="22"/>
              </w:rPr>
              <w:t xml:space="preserve"> History of Twentieth-Century English Literature</w:t>
            </w:r>
            <w:r w:rsidRPr="00901E30">
              <w:rPr>
                <w:sz w:val="22"/>
              </w:rPr>
              <w:t xml:space="preserve">. New York: Cambridge University Press, 2008. </w:t>
            </w:r>
          </w:p>
          <w:p w:rsidR="001E44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r w:rsidRPr="00901E30">
              <w:rPr>
                <w:sz w:val="22"/>
              </w:rPr>
              <w:t xml:space="preserve">Thornley, G.C., and Gwyneth Roberts. </w:t>
            </w:r>
            <w:r w:rsidRPr="00901E30">
              <w:rPr>
                <w:i/>
                <w:sz w:val="22"/>
              </w:rPr>
              <w:t>An Outline of English Literature</w:t>
            </w:r>
            <w:r w:rsidRPr="00901E30">
              <w:rPr>
                <w:sz w:val="22"/>
              </w:rPr>
              <w:t>. Edinburgh: Longman, 2003.</w:t>
            </w:r>
          </w:p>
          <w:p w:rsidR="0093198E" w:rsidRPr="00901E30" w:rsidRDefault="001E448E" w:rsidP="001E448E">
            <w:pPr>
              <w:ind w:left="851" w:hanging="851"/>
              <w:jc w:val="both"/>
              <w:rPr>
                <w:sz w:val="22"/>
              </w:rPr>
            </w:pPr>
            <w:r w:rsidRPr="00901E30">
              <w:rPr>
                <w:sz w:val="22"/>
              </w:rPr>
              <w:t xml:space="preserve">Widdowson, Peter. </w:t>
            </w:r>
            <w:r w:rsidRPr="00901E30">
              <w:rPr>
                <w:i/>
                <w:sz w:val="22"/>
              </w:rPr>
              <w:t>The Palgrave Guide to English Literature and Its Context, 1500-2000</w:t>
            </w:r>
            <w:r w:rsidRPr="00901E30">
              <w:rPr>
                <w:sz w:val="22"/>
              </w:rPr>
              <w:t xml:space="preserve">. New York: Palgrave Macmillan, 2004. </w:t>
            </w:r>
          </w:p>
        </w:tc>
      </w:tr>
    </w:tbl>
    <w:p w:rsidR="0093198E" w:rsidRPr="00901E30" w:rsidRDefault="0093198E" w:rsidP="005913EE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color w:val="auto"/>
        </w:rPr>
      </w:pPr>
    </w:p>
    <w:p w:rsidR="0093198E" w:rsidRPr="00901E30" w:rsidRDefault="0093198E">
      <w:pPr>
        <w:pStyle w:val="Normal0"/>
        <w:spacing w:after="0"/>
        <w:rPr>
          <w:rFonts w:ascii="Times New Roman" w:hAnsi="Times New Roman" w:cs="Times New Roman"/>
          <w:color w:val="auto"/>
        </w:rPr>
      </w:pPr>
    </w:p>
    <w:sectPr w:rsidR="0093198E" w:rsidRPr="00901E30" w:rsidSect="00B926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B8" w:rsidRDefault="00FD5CB8">
      <w:r>
        <w:separator/>
      </w:r>
    </w:p>
  </w:endnote>
  <w:endnote w:type="continuationSeparator" w:id="0">
    <w:p w:rsidR="00FD5CB8" w:rsidRDefault="00FD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panose1 w:val="020B0300000000000000"/>
    <w:charset w:val="00"/>
    <w:family w:val="roman"/>
    <w:pitch w:val="default"/>
  </w:font>
  <w:font w:name="Lucida Grande">
    <w:altName w:val="Times New Roman"/>
    <w:panose1 w:val="020B06000405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8E" w:rsidRDefault="009319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B8" w:rsidRDefault="00FD5CB8">
      <w:r>
        <w:separator/>
      </w:r>
    </w:p>
  </w:footnote>
  <w:footnote w:type="continuationSeparator" w:id="0">
    <w:p w:rsidR="00FD5CB8" w:rsidRDefault="00FD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8E" w:rsidRDefault="0093198E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D904"/>
    <w:multiLevelType w:val="hybridMultilevel"/>
    <w:tmpl w:val="00000000"/>
    <w:lvl w:ilvl="0" w:tplc="EDB4C93C">
      <w:start w:val="1"/>
      <w:numFmt w:val="bullet"/>
      <w:lvlText w:val="-"/>
      <w:lvlJc w:val="left"/>
      <w:pPr>
        <w:ind w:left="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D4F936">
      <w:start w:val="1"/>
      <w:numFmt w:val="bullet"/>
      <w:lvlText w:val="-"/>
      <w:lvlJc w:val="left"/>
      <w:pPr>
        <w:ind w:left="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88E3B2">
      <w:start w:val="1"/>
      <w:numFmt w:val="bullet"/>
      <w:lvlText w:val="-"/>
      <w:lvlJc w:val="left"/>
      <w:pPr>
        <w:ind w:left="1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BCEC86">
      <w:start w:val="1"/>
      <w:numFmt w:val="bullet"/>
      <w:lvlText w:val="-"/>
      <w:lvlJc w:val="left"/>
      <w:pPr>
        <w:ind w:left="1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B29ADE">
      <w:start w:val="1"/>
      <w:numFmt w:val="bullet"/>
      <w:lvlText w:val="-"/>
      <w:lvlJc w:val="left"/>
      <w:pPr>
        <w:ind w:left="25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24E702">
      <w:start w:val="1"/>
      <w:numFmt w:val="bullet"/>
      <w:lvlText w:val="-"/>
      <w:lvlJc w:val="left"/>
      <w:pPr>
        <w:ind w:left="31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60BB00">
      <w:start w:val="1"/>
      <w:numFmt w:val="bullet"/>
      <w:lvlText w:val="-"/>
      <w:lvlJc w:val="left"/>
      <w:pPr>
        <w:ind w:left="37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2EAE98">
      <w:start w:val="1"/>
      <w:numFmt w:val="bullet"/>
      <w:lvlText w:val="-"/>
      <w:lvlJc w:val="left"/>
      <w:pPr>
        <w:ind w:left="43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0CB29A">
      <w:start w:val="1"/>
      <w:numFmt w:val="bullet"/>
      <w:lvlText w:val="-"/>
      <w:lvlJc w:val="left"/>
      <w:pPr>
        <w:ind w:left="4958" w:hanging="15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5ECA2D"/>
    <w:multiLevelType w:val="hybridMultilevel"/>
    <w:tmpl w:val="00000000"/>
    <w:numStyleLink w:val="ImportedStyle1"/>
  </w:abstractNum>
  <w:abstractNum w:abstractNumId="2" w15:restartNumberingAfterBreak="0">
    <w:nsid w:val="79314EE0"/>
    <w:multiLevelType w:val="hybridMultilevel"/>
    <w:tmpl w:val="00000000"/>
    <w:styleLink w:val="ImportedStyle1"/>
    <w:lvl w:ilvl="0" w:tplc="B7C0E3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6A00D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2C0E4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C4A9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E0A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2E6F9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24BC4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1639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42FA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3EE"/>
    <w:rsid w:val="00037E73"/>
    <w:rsid w:val="000425C4"/>
    <w:rsid w:val="0004373F"/>
    <w:rsid w:val="00055F25"/>
    <w:rsid w:val="00055FEC"/>
    <w:rsid w:val="00066A02"/>
    <w:rsid w:val="000970D3"/>
    <w:rsid w:val="000C5E71"/>
    <w:rsid w:val="000D638E"/>
    <w:rsid w:val="00154295"/>
    <w:rsid w:val="00182BA2"/>
    <w:rsid w:val="001B490E"/>
    <w:rsid w:val="001E448E"/>
    <w:rsid w:val="00293644"/>
    <w:rsid w:val="002B5F94"/>
    <w:rsid w:val="0031078F"/>
    <w:rsid w:val="003228D0"/>
    <w:rsid w:val="00373211"/>
    <w:rsid w:val="003B1DD0"/>
    <w:rsid w:val="003E7C85"/>
    <w:rsid w:val="00413CC7"/>
    <w:rsid w:val="00430CAE"/>
    <w:rsid w:val="004A3C25"/>
    <w:rsid w:val="004A4A22"/>
    <w:rsid w:val="00571E7B"/>
    <w:rsid w:val="00585583"/>
    <w:rsid w:val="005913EE"/>
    <w:rsid w:val="005A6B9B"/>
    <w:rsid w:val="0068620A"/>
    <w:rsid w:val="00693619"/>
    <w:rsid w:val="006B7C05"/>
    <w:rsid w:val="00701C33"/>
    <w:rsid w:val="007B1610"/>
    <w:rsid w:val="007C6BE5"/>
    <w:rsid w:val="007E7AD6"/>
    <w:rsid w:val="007F34DF"/>
    <w:rsid w:val="0084119C"/>
    <w:rsid w:val="00876A5E"/>
    <w:rsid w:val="008A026B"/>
    <w:rsid w:val="008A17CE"/>
    <w:rsid w:val="00901E30"/>
    <w:rsid w:val="0092030D"/>
    <w:rsid w:val="0093198E"/>
    <w:rsid w:val="009C0D21"/>
    <w:rsid w:val="00A06D81"/>
    <w:rsid w:val="00A23D5B"/>
    <w:rsid w:val="00AF767C"/>
    <w:rsid w:val="00B4310B"/>
    <w:rsid w:val="00B432E0"/>
    <w:rsid w:val="00B44EFC"/>
    <w:rsid w:val="00B47D82"/>
    <w:rsid w:val="00B51F51"/>
    <w:rsid w:val="00B75783"/>
    <w:rsid w:val="00B92679"/>
    <w:rsid w:val="00BA5D37"/>
    <w:rsid w:val="00BF028F"/>
    <w:rsid w:val="00BF33D2"/>
    <w:rsid w:val="00C21A6D"/>
    <w:rsid w:val="00C415E4"/>
    <w:rsid w:val="00C429EE"/>
    <w:rsid w:val="00CB78A4"/>
    <w:rsid w:val="00CC6AB3"/>
    <w:rsid w:val="00D26218"/>
    <w:rsid w:val="00D324DD"/>
    <w:rsid w:val="00D529DF"/>
    <w:rsid w:val="00DB2053"/>
    <w:rsid w:val="00DC1AFF"/>
    <w:rsid w:val="00DC2863"/>
    <w:rsid w:val="00DE1C00"/>
    <w:rsid w:val="00E60D29"/>
    <w:rsid w:val="00ED4E40"/>
    <w:rsid w:val="00FC4222"/>
    <w:rsid w:val="00FD5CB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C06B-215E-5F4C-9938-07A98818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A3C25"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  <w:bdr w:val="ni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2679"/>
    <w:rPr>
      <w:u w:val="single"/>
    </w:rPr>
  </w:style>
  <w:style w:type="paragraph" w:styleId="Nagwek">
    <w:name w:val="header"/>
    <w:rsid w:val="00B9267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HeaderFooter">
    <w:name w:val="Header &amp; Footer"/>
    <w:rsid w:val="00B92679"/>
    <w:pPr>
      <w:pBdr>
        <w:top w:val="nil"/>
        <w:left w:val="nil"/>
        <w:bottom w:val="nil"/>
        <w:right w:val="nil"/>
        <w:between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paragraph" w:customStyle="1" w:styleId="Normal0">
    <w:name w:val="Normal_0"/>
    <w:rsid w:val="00B92679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kapitzlist">
    <w:name w:val="List Paragraph"/>
    <w:rsid w:val="00B9267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B92679"/>
    <w:pPr>
      <w:numPr>
        <w:numId w:val="1"/>
      </w:numPr>
    </w:pPr>
  </w:style>
  <w:style w:type="paragraph" w:customStyle="1" w:styleId="Normalny1">
    <w:name w:val="Normalny1"/>
    <w:rsid w:val="001E448E"/>
    <w:rPr>
      <w:rFonts w:eastAsia="ヒラギノ角ゴ Pro W3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Maziarczyk</dc:creator>
  <cp:lastModifiedBy>Microsoft Office User</cp:lastModifiedBy>
  <cp:revision>7</cp:revision>
  <cp:lastPrinted>2020-04-22T15:14:00Z</cp:lastPrinted>
  <dcterms:created xsi:type="dcterms:W3CDTF">2020-04-22T15:01:00Z</dcterms:created>
  <dcterms:modified xsi:type="dcterms:W3CDTF">2021-03-30T07:14:00Z</dcterms:modified>
</cp:coreProperties>
</file>