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C713" w14:textId="351DD1AA" w:rsidR="00646F79" w:rsidRDefault="00757261" w:rsidP="00646F79">
      <w:pPr>
        <w:spacing w:after="120"/>
        <w:rPr>
          <w:b/>
        </w:rPr>
      </w:pPr>
      <w:r>
        <w:rPr>
          <w:b/>
        </w:rPr>
        <w:t xml:space="preserve">KARTA PRZEDMIOTU </w:t>
      </w:r>
    </w:p>
    <w:p w14:paraId="100FE5FE" w14:textId="3173735F" w:rsidR="00646F79" w:rsidRPr="00646F79" w:rsidRDefault="00646F79" w:rsidP="00646F79">
      <w:pPr>
        <w:spacing w:after="120"/>
      </w:pPr>
      <w:r w:rsidRPr="00646F79">
        <w:t>Cykl kształcenia od roku akademickiego:</w:t>
      </w:r>
      <w:r w:rsidR="0060177F">
        <w:t xml:space="preserve"> 2022/</w:t>
      </w:r>
      <w:r w:rsidR="003151E6">
        <w:t>202</w:t>
      </w:r>
      <w:r w:rsidR="00EA3DE2">
        <w:t>3</w:t>
      </w:r>
    </w:p>
    <w:p w14:paraId="4CF6FCB1" w14:textId="77777777" w:rsidR="003C473D" w:rsidRDefault="003C473D" w:rsidP="004F73CF">
      <w:pPr>
        <w:rPr>
          <w:b/>
        </w:rPr>
      </w:pPr>
    </w:p>
    <w:p w14:paraId="3A48EDB7" w14:textId="77777777" w:rsidR="004F73CF" w:rsidRPr="00556FCA" w:rsidRDefault="004F73CF" w:rsidP="004F73CF">
      <w:pPr>
        <w:pStyle w:val="Akapitzlist"/>
        <w:numPr>
          <w:ilvl w:val="0"/>
          <w:numId w:val="25"/>
        </w:numPr>
        <w:rPr>
          <w:b/>
        </w:rPr>
      </w:pPr>
      <w:r w:rsidRPr="00556FCA">
        <w:rPr>
          <w:b/>
        </w:rPr>
        <w:t>Dane podstawowe</w:t>
      </w:r>
    </w:p>
    <w:tbl>
      <w:tblPr>
        <w:tblStyle w:val="Tabela-Siatka"/>
        <w:tblW w:w="0" w:type="auto"/>
        <w:tblLook w:val="04A0" w:firstRow="1" w:lastRow="0" w:firstColumn="1" w:lastColumn="0" w:noHBand="0" w:noVBand="1"/>
      </w:tblPr>
      <w:tblGrid>
        <w:gridCol w:w="4606"/>
        <w:gridCol w:w="4606"/>
      </w:tblGrid>
      <w:tr w:rsidR="002D1A52" w14:paraId="09048C91" w14:textId="77777777" w:rsidTr="0047354E">
        <w:tc>
          <w:tcPr>
            <w:tcW w:w="4606" w:type="dxa"/>
          </w:tcPr>
          <w:p w14:paraId="1AD45009" w14:textId="77777777" w:rsidR="002D1A52" w:rsidRDefault="002D1A52" w:rsidP="0047354E">
            <w:r>
              <w:t>Nazwa przedmiotu</w:t>
            </w:r>
          </w:p>
        </w:tc>
        <w:tc>
          <w:tcPr>
            <w:tcW w:w="4606" w:type="dxa"/>
          </w:tcPr>
          <w:p w14:paraId="5E0F38D8" w14:textId="77777777" w:rsidR="002D1A52" w:rsidRDefault="003151E6" w:rsidP="00EC0C79">
            <w:r>
              <w:t xml:space="preserve">Historia sztuki średniowiecznej </w:t>
            </w:r>
            <w:r w:rsidR="00EC0C79">
              <w:t>w Polsce</w:t>
            </w:r>
          </w:p>
        </w:tc>
      </w:tr>
      <w:tr w:rsidR="002D1A52" w14:paraId="14371B02" w14:textId="77777777" w:rsidTr="00AE43B8">
        <w:tc>
          <w:tcPr>
            <w:tcW w:w="4606" w:type="dxa"/>
          </w:tcPr>
          <w:p w14:paraId="0E913ED7" w14:textId="77777777" w:rsidR="002D1A52" w:rsidRDefault="00C961A5" w:rsidP="00AE43B8">
            <w:r>
              <w:t>Nazwa przedmiotu w języku angielskim</w:t>
            </w:r>
          </w:p>
        </w:tc>
        <w:tc>
          <w:tcPr>
            <w:tcW w:w="4606" w:type="dxa"/>
          </w:tcPr>
          <w:p w14:paraId="75247F5D" w14:textId="77777777" w:rsidR="002D1A52" w:rsidRDefault="003151E6" w:rsidP="00EC0C79">
            <w:r>
              <w:t xml:space="preserve">Medieval Art in </w:t>
            </w:r>
            <w:r w:rsidR="00EC0C79">
              <w:t>Poland</w:t>
            </w:r>
          </w:p>
        </w:tc>
      </w:tr>
      <w:tr w:rsidR="002D1A52" w14:paraId="020F9C06" w14:textId="77777777" w:rsidTr="00387F68">
        <w:tc>
          <w:tcPr>
            <w:tcW w:w="4606" w:type="dxa"/>
          </w:tcPr>
          <w:p w14:paraId="2113D7E5" w14:textId="77777777" w:rsidR="002D1A52" w:rsidRDefault="002D1A52" w:rsidP="001C0192">
            <w:r>
              <w:t xml:space="preserve">Kierunek studiów </w:t>
            </w:r>
          </w:p>
        </w:tc>
        <w:tc>
          <w:tcPr>
            <w:tcW w:w="4606" w:type="dxa"/>
          </w:tcPr>
          <w:p w14:paraId="114E4090" w14:textId="77777777" w:rsidR="002D1A52" w:rsidRDefault="003151E6" w:rsidP="00387F68">
            <w:r>
              <w:t xml:space="preserve">Historia sztuki </w:t>
            </w:r>
          </w:p>
        </w:tc>
      </w:tr>
      <w:tr w:rsidR="001C0192" w14:paraId="608B604B" w14:textId="77777777" w:rsidTr="004B6051">
        <w:tc>
          <w:tcPr>
            <w:tcW w:w="4606" w:type="dxa"/>
          </w:tcPr>
          <w:p w14:paraId="2BE13F23" w14:textId="77777777" w:rsidR="001C0192" w:rsidRDefault="001C0192" w:rsidP="004B6051">
            <w:r>
              <w:t>Poziom studiów (I, II, jednolite magisterskie)</w:t>
            </w:r>
          </w:p>
        </w:tc>
        <w:tc>
          <w:tcPr>
            <w:tcW w:w="4606" w:type="dxa"/>
          </w:tcPr>
          <w:p w14:paraId="7B3FFAF4" w14:textId="77777777" w:rsidR="001C0192" w:rsidRDefault="003151E6" w:rsidP="004B6051">
            <w:r>
              <w:t>I</w:t>
            </w:r>
          </w:p>
        </w:tc>
      </w:tr>
      <w:tr w:rsidR="001C0192" w14:paraId="344AACD1" w14:textId="77777777" w:rsidTr="004B6051">
        <w:tc>
          <w:tcPr>
            <w:tcW w:w="4606" w:type="dxa"/>
          </w:tcPr>
          <w:p w14:paraId="5DFA0E9C" w14:textId="77777777" w:rsidR="001C0192" w:rsidRDefault="001C0192" w:rsidP="004B6051">
            <w:r>
              <w:t>Forma studiów (stacjonarne, niestacjonarne)</w:t>
            </w:r>
          </w:p>
        </w:tc>
        <w:tc>
          <w:tcPr>
            <w:tcW w:w="4606" w:type="dxa"/>
          </w:tcPr>
          <w:p w14:paraId="5D0F700E" w14:textId="77777777" w:rsidR="001C0192" w:rsidRDefault="003151E6" w:rsidP="004B6051">
            <w:r>
              <w:t>stacjonarne</w:t>
            </w:r>
          </w:p>
        </w:tc>
      </w:tr>
      <w:tr w:rsidR="002D1A52" w14:paraId="439BECFF" w14:textId="77777777" w:rsidTr="004B6051">
        <w:tc>
          <w:tcPr>
            <w:tcW w:w="4606" w:type="dxa"/>
          </w:tcPr>
          <w:p w14:paraId="2FD49EB3" w14:textId="77777777" w:rsidR="002D1A52" w:rsidRDefault="00757261" w:rsidP="004B6051">
            <w:r>
              <w:t>Dyscyplina</w:t>
            </w:r>
          </w:p>
        </w:tc>
        <w:tc>
          <w:tcPr>
            <w:tcW w:w="4606" w:type="dxa"/>
          </w:tcPr>
          <w:p w14:paraId="0AD90B87" w14:textId="77777777" w:rsidR="002D1A52" w:rsidRDefault="003151E6" w:rsidP="004B6051">
            <w:r>
              <w:t>Nauki o sztuce</w:t>
            </w:r>
          </w:p>
        </w:tc>
      </w:tr>
      <w:tr w:rsidR="00C961A5" w14:paraId="635195C7" w14:textId="77777777" w:rsidTr="002D1A52">
        <w:tc>
          <w:tcPr>
            <w:tcW w:w="4606" w:type="dxa"/>
          </w:tcPr>
          <w:p w14:paraId="4FDFB9E5" w14:textId="77777777" w:rsidR="00C961A5" w:rsidRDefault="00C961A5" w:rsidP="0014139E">
            <w:r>
              <w:t>Język wykładowy</w:t>
            </w:r>
          </w:p>
        </w:tc>
        <w:tc>
          <w:tcPr>
            <w:tcW w:w="4606" w:type="dxa"/>
          </w:tcPr>
          <w:p w14:paraId="54EB5610" w14:textId="77777777" w:rsidR="00C961A5" w:rsidRDefault="003151E6" w:rsidP="002D1A52">
            <w:r>
              <w:t>polski</w:t>
            </w:r>
          </w:p>
        </w:tc>
      </w:tr>
    </w:tbl>
    <w:p w14:paraId="4BEBD7B2" w14:textId="77777777" w:rsidR="003501E6" w:rsidRDefault="003501E6" w:rsidP="004F73CF">
      <w:pPr>
        <w:spacing w:after="0"/>
      </w:pPr>
    </w:p>
    <w:tbl>
      <w:tblPr>
        <w:tblStyle w:val="Tabela-Siatka"/>
        <w:tblW w:w="0" w:type="auto"/>
        <w:tblLook w:val="04A0" w:firstRow="1" w:lastRow="0" w:firstColumn="1" w:lastColumn="0" w:noHBand="0" w:noVBand="1"/>
      </w:tblPr>
      <w:tblGrid>
        <w:gridCol w:w="4606"/>
        <w:gridCol w:w="4606"/>
      </w:tblGrid>
      <w:tr w:rsidR="00C961A5" w14:paraId="07361490" w14:textId="77777777" w:rsidTr="00C961A5">
        <w:tc>
          <w:tcPr>
            <w:tcW w:w="4606" w:type="dxa"/>
          </w:tcPr>
          <w:p w14:paraId="31BEB0CA" w14:textId="77777777" w:rsidR="00C961A5" w:rsidRDefault="00BC4DCB" w:rsidP="00A55656">
            <w:r>
              <w:t>Koordynator przedmiotu</w:t>
            </w:r>
          </w:p>
        </w:tc>
        <w:tc>
          <w:tcPr>
            <w:tcW w:w="4606" w:type="dxa"/>
          </w:tcPr>
          <w:p w14:paraId="7B910926" w14:textId="4BF04398" w:rsidR="00C961A5" w:rsidRDefault="00EA3DE2" w:rsidP="002D1A52">
            <w:r>
              <w:t>d</w:t>
            </w:r>
            <w:r w:rsidR="003151E6">
              <w:t>r Małgorzata Żak-Kulesza</w:t>
            </w:r>
          </w:p>
          <w:p w14:paraId="0618F9DC" w14:textId="77777777" w:rsidR="003C473D" w:rsidRDefault="003C473D" w:rsidP="002D1A52"/>
        </w:tc>
      </w:tr>
    </w:tbl>
    <w:p w14:paraId="40BF8F29" w14:textId="77777777" w:rsidR="00C961A5" w:rsidRDefault="00C961A5" w:rsidP="004F73CF">
      <w:pPr>
        <w:spacing w:after="0"/>
      </w:pPr>
    </w:p>
    <w:tbl>
      <w:tblPr>
        <w:tblStyle w:val="Tabela-Siatka"/>
        <w:tblW w:w="0" w:type="auto"/>
        <w:tblLook w:val="04A0" w:firstRow="1" w:lastRow="0" w:firstColumn="1" w:lastColumn="0" w:noHBand="0" w:noVBand="1"/>
      </w:tblPr>
      <w:tblGrid>
        <w:gridCol w:w="2303"/>
        <w:gridCol w:w="2303"/>
        <w:gridCol w:w="2303"/>
        <w:gridCol w:w="2303"/>
      </w:tblGrid>
      <w:tr w:rsidR="00C37A43" w14:paraId="009E79CF" w14:textId="77777777" w:rsidTr="00B04272">
        <w:tc>
          <w:tcPr>
            <w:tcW w:w="2303" w:type="dxa"/>
          </w:tcPr>
          <w:p w14:paraId="0FE3F03D" w14:textId="77777777" w:rsidR="00C37A43" w:rsidRDefault="00C37A43" w:rsidP="00B04272">
            <w:pPr>
              <w:jc w:val="center"/>
            </w:pPr>
            <w:r>
              <w:t>Forma zajęć</w:t>
            </w:r>
            <w:r w:rsidR="00FC6CE1">
              <w:t xml:space="preserve"> </w:t>
            </w:r>
            <w:r w:rsidR="00FC6CE1" w:rsidRPr="00FC6CE1">
              <w:rPr>
                <w:i/>
              </w:rPr>
              <w:t>(katalog zamknięt</w:t>
            </w:r>
            <w:r w:rsidR="00757261">
              <w:rPr>
                <w:i/>
              </w:rPr>
              <w:t>y</w:t>
            </w:r>
            <w:r w:rsidR="00FC6CE1" w:rsidRPr="00FC6CE1">
              <w:rPr>
                <w:i/>
              </w:rPr>
              <w:t xml:space="preserve"> ze słownika)</w:t>
            </w:r>
          </w:p>
        </w:tc>
        <w:tc>
          <w:tcPr>
            <w:tcW w:w="2303" w:type="dxa"/>
          </w:tcPr>
          <w:p w14:paraId="36840D8E" w14:textId="77777777" w:rsidR="00C37A43" w:rsidRDefault="00C37A43" w:rsidP="00B04272">
            <w:pPr>
              <w:jc w:val="center"/>
            </w:pPr>
            <w:r>
              <w:t>Liczba godzin</w:t>
            </w:r>
          </w:p>
        </w:tc>
        <w:tc>
          <w:tcPr>
            <w:tcW w:w="2303" w:type="dxa"/>
          </w:tcPr>
          <w:p w14:paraId="0308DFAD" w14:textId="77777777" w:rsidR="00C37A43" w:rsidRDefault="00C37A43" w:rsidP="00B04272">
            <w:pPr>
              <w:jc w:val="center"/>
            </w:pPr>
            <w:r>
              <w:t>semestr</w:t>
            </w:r>
          </w:p>
        </w:tc>
        <w:tc>
          <w:tcPr>
            <w:tcW w:w="2303" w:type="dxa"/>
          </w:tcPr>
          <w:p w14:paraId="06799038" w14:textId="77777777" w:rsidR="00C37A43" w:rsidRDefault="00C37A43" w:rsidP="00B04272">
            <w:pPr>
              <w:jc w:val="center"/>
            </w:pPr>
            <w:r>
              <w:t>Punkty ECTS</w:t>
            </w:r>
          </w:p>
        </w:tc>
      </w:tr>
      <w:tr w:rsidR="003C473D" w14:paraId="0EC745D6" w14:textId="77777777" w:rsidTr="00C37A43">
        <w:tc>
          <w:tcPr>
            <w:tcW w:w="2303" w:type="dxa"/>
          </w:tcPr>
          <w:p w14:paraId="5AB3ACEA" w14:textId="77777777" w:rsidR="003C473D" w:rsidRDefault="003C473D" w:rsidP="002D1A52">
            <w:r>
              <w:t>wykład</w:t>
            </w:r>
          </w:p>
        </w:tc>
        <w:tc>
          <w:tcPr>
            <w:tcW w:w="2303" w:type="dxa"/>
          </w:tcPr>
          <w:p w14:paraId="39FD7CD5" w14:textId="276B33EC" w:rsidR="003C473D" w:rsidRDefault="003151E6" w:rsidP="00EA3DE2">
            <w:pPr>
              <w:jc w:val="center"/>
            </w:pPr>
            <w:r>
              <w:t>30</w:t>
            </w:r>
          </w:p>
        </w:tc>
        <w:tc>
          <w:tcPr>
            <w:tcW w:w="2303" w:type="dxa"/>
          </w:tcPr>
          <w:p w14:paraId="4CAABE09" w14:textId="4001FD9D" w:rsidR="003C473D" w:rsidRDefault="003151E6" w:rsidP="00EA3DE2">
            <w:pPr>
              <w:jc w:val="center"/>
            </w:pPr>
            <w:r>
              <w:t>III</w:t>
            </w:r>
          </w:p>
        </w:tc>
        <w:tc>
          <w:tcPr>
            <w:tcW w:w="2303" w:type="dxa"/>
            <w:vMerge w:val="restart"/>
          </w:tcPr>
          <w:p w14:paraId="4D49441F" w14:textId="5B5DFEBA" w:rsidR="003C473D" w:rsidRDefault="003151E6" w:rsidP="00EA3DE2">
            <w:pPr>
              <w:jc w:val="center"/>
            </w:pPr>
            <w:r>
              <w:t>3</w:t>
            </w:r>
          </w:p>
        </w:tc>
      </w:tr>
      <w:tr w:rsidR="003C473D" w14:paraId="5ED6B2AF" w14:textId="77777777" w:rsidTr="00C37A43">
        <w:tc>
          <w:tcPr>
            <w:tcW w:w="2303" w:type="dxa"/>
          </w:tcPr>
          <w:p w14:paraId="0DCEDDCA" w14:textId="77777777" w:rsidR="003C473D" w:rsidRDefault="003C473D" w:rsidP="002D1A52">
            <w:r>
              <w:t>ćwiczenia</w:t>
            </w:r>
          </w:p>
        </w:tc>
        <w:tc>
          <w:tcPr>
            <w:tcW w:w="2303" w:type="dxa"/>
          </w:tcPr>
          <w:p w14:paraId="541F46F4" w14:textId="77777777" w:rsidR="003C473D" w:rsidRDefault="00EC0C79" w:rsidP="00EA3DE2">
            <w:pPr>
              <w:jc w:val="center"/>
            </w:pPr>
            <w:r>
              <w:t>15</w:t>
            </w:r>
          </w:p>
        </w:tc>
        <w:tc>
          <w:tcPr>
            <w:tcW w:w="2303" w:type="dxa"/>
          </w:tcPr>
          <w:p w14:paraId="4EF1DDCD" w14:textId="77777777" w:rsidR="003C473D" w:rsidRDefault="003C473D" w:rsidP="002D1A52"/>
        </w:tc>
        <w:tc>
          <w:tcPr>
            <w:tcW w:w="2303" w:type="dxa"/>
            <w:vMerge/>
          </w:tcPr>
          <w:p w14:paraId="2FD6CF2D" w14:textId="77777777" w:rsidR="003C473D" w:rsidRDefault="003C473D" w:rsidP="002D1A52"/>
        </w:tc>
      </w:tr>
    </w:tbl>
    <w:p w14:paraId="6D91CC65" w14:textId="77777777" w:rsidR="00BC4DCB" w:rsidRDefault="00BC4DCB" w:rsidP="004F73CF">
      <w:pPr>
        <w:spacing w:after="0"/>
      </w:pPr>
    </w:p>
    <w:tbl>
      <w:tblPr>
        <w:tblStyle w:val="Tabela-Siatka"/>
        <w:tblW w:w="0" w:type="auto"/>
        <w:tblLook w:val="04A0" w:firstRow="1" w:lastRow="0" w:firstColumn="1" w:lastColumn="0" w:noHBand="0" w:noVBand="1"/>
      </w:tblPr>
      <w:tblGrid>
        <w:gridCol w:w="2235"/>
        <w:gridCol w:w="6977"/>
      </w:tblGrid>
      <w:tr w:rsidR="004F73CF" w14:paraId="000326F8" w14:textId="77777777" w:rsidTr="002754C6">
        <w:tc>
          <w:tcPr>
            <w:tcW w:w="2235" w:type="dxa"/>
          </w:tcPr>
          <w:p w14:paraId="0D5B4351" w14:textId="77777777" w:rsidR="004F73CF" w:rsidRDefault="004F73CF" w:rsidP="002D1A52">
            <w:r>
              <w:t>Wymagania wstępne</w:t>
            </w:r>
          </w:p>
        </w:tc>
        <w:tc>
          <w:tcPr>
            <w:tcW w:w="6977" w:type="dxa"/>
          </w:tcPr>
          <w:p w14:paraId="01324163" w14:textId="77777777" w:rsidR="004F73CF" w:rsidRDefault="003151E6" w:rsidP="002D1A52">
            <w:r>
              <w:t>Brak</w:t>
            </w:r>
          </w:p>
        </w:tc>
      </w:tr>
    </w:tbl>
    <w:p w14:paraId="13FAADD2" w14:textId="77777777" w:rsidR="004F73CF" w:rsidRDefault="004F73CF" w:rsidP="004F73CF">
      <w:pPr>
        <w:spacing w:after="0"/>
      </w:pPr>
    </w:p>
    <w:p w14:paraId="12EB1955" w14:textId="77777777" w:rsidR="008215CC" w:rsidRDefault="008215CC" w:rsidP="008215CC">
      <w:pPr>
        <w:spacing w:after="0"/>
      </w:pPr>
    </w:p>
    <w:p w14:paraId="60379CB6" w14:textId="77777777" w:rsidR="004F73CF" w:rsidRPr="00556FCA" w:rsidRDefault="004F73CF" w:rsidP="004F73CF">
      <w:pPr>
        <w:pStyle w:val="Akapitzlist"/>
        <w:numPr>
          <w:ilvl w:val="0"/>
          <w:numId w:val="25"/>
        </w:numPr>
        <w:rPr>
          <w:b/>
        </w:rPr>
      </w:pPr>
      <w:r w:rsidRPr="00556FCA">
        <w:rPr>
          <w:b/>
        </w:rPr>
        <w:t xml:space="preserve">Cele </w:t>
      </w:r>
      <w:r w:rsidR="001051F5" w:rsidRPr="00556FCA">
        <w:rPr>
          <w:b/>
        </w:rPr>
        <w:t xml:space="preserve">kształcenia dla </w:t>
      </w:r>
      <w:r w:rsidRPr="00556FCA">
        <w:rPr>
          <w:b/>
        </w:rPr>
        <w:t xml:space="preserve">przedmiotu </w:t>
      </w:r>
    </w:p>
    <w:tbl>
      <w:tblPr>
        <w:tblStyle w:val="Tabela-Siatka"/>
        <w:tblW w:w="0" w:type="auto"/>
        <w:tblLook w:val="04A0" w:firstRow="1" w:lastRow="0" w:firstColumn="1" w:lastColumn="0" w:noHBand="0" w:noVBand="1"/>
      </w:tblPr>
      <w:tblGrid>
        <w:gridCol w:w="9212"/>
      </w:tblGrid>
      <w:tr w:rsidR="004F73CF" w14:paraId="6F04E3C1" w14:textId="77777777" w:rsidTr="004F73CF">
        <w:tc>
          <w:tcPr>
            <w:tcW w:w="9212" w:type="dxa"/>
          </w:tcPr>
          <w:p w14:paraId="5083E56A" w14:textId="77777777" w:rsidR="004F73CF" w:rsidRDefault="003151E6" w:rsidP="001702D4">
            <w:r>
              <w:t xml:space="preserve">C1 Utrwalenie wiedzy związanej </w:t>
            </w:r>
            <w:r w:rsidRPr="00896797">
              <w:rPr>
                <w:rFonts w:cs="Carlito"/>
              </w:rPr>
              <w:t xml:space="preserve">ze sztuką średniowieczną </w:t>
            </w:r>
            <w:r w:rsidR="00EC0C79">
              <w:rPr>
                <w:rFonts w:cs="Carlito"/>
              </w:rPr>
              <w:t xml:space="preserve">w Polsce </w:t>
            </w:r>
            <w:r>
              <w:rPr>
                <w:rFonts w:cs="Carlito"/>
              </w:rPr>
              <w:t>prezentowana podczas wykładu</w:t>
            </w:r>
            <w:r w:rsidRPr="00896797">
              <w:rPr>
                <w:rFonts w:cs="Carlito"/>
              </w:rPr>
              <w:t xml:space="preserve"> w zakresie architektury, rzeźby, malarstwa oraz rzemiosła artystycznego</w:t>
            </w:r>
          </w:p>
        </w:tc>
      </w:tr>
      <w:tr w:rsidR="004F73CF" w14:paraId="531FAAE6" w14:textId="77777777" w:rsidTr="004F73CF">
        <w:tc>
          <w:tcPr>
            <w:tcW w:w="9212" w:type="dxa"/>
          </w:tcPr>
          <w:p w14:paraId="29A2518F" w14:textId="77777777" w:rsidR="004F73CF" w:rsidRDefault="003151E6" w:rsidP="004F73CF">
            <w:r>
              <w:t>C2 Zdobycie umiejętności analizowania, interpretowania dzieł sztuki z uwzględnieniem ich formy, cech stylowych oraz kontekstu artystycznego i historyczno-kulturowego epoki</w:t>
            </w:r>
          </w:p>
        </w:tc>
      </w:tr>
      <w:tr w:rsidR="004F73CF" w14:paraId="7A9A07E8" w14:textId="77777777" w:rsidTr="004F73CF">
        <w:tc>
          <w:tcPr>
            <w:tcW w:w="9212" w:type="dxa"/>
          </w:tcPr>
          <w:p w14:paraId="00EC0C21" w14:textId="77777777" w:rsidR="004F73CF" w:rsidRDefault="003151E6" w:rsidP="004F73CF">
            <w:r>
              <w:t>C3 Budowanie samodzielności w tworzeniu warsztatu naukowego, tworzenia prezentacji, referowania i zdobywanie umiejętności interpretacji i syntezowania treści płynących z lektur</w:t>
            </w:r>
          </w:p>
        </w:tc>
      </w:tr>
      <w:tr w:rsidR="003151E6" w14:paraId="42452C72" w14:textId="77777777" w:rsidTr="004F73CF">
        <w:tc>
          <w:tcPr>
            <w:tcW w:w="9212" w:type="dxa"/>
          </w:tcPr>
          <w:p w14:paraId="022E38C9" w14:textId="77777777" w:rsidR="003151E6" w:rsidRDefault="00492444" w:rsidP="004F73CF">
            <w:r>
              <w:t>C4</w:t>
            </w:r>
            <w:r w:rsidR="003151E6">
              <w:t xml:space="preserve"> Utrwalanie terminologii związanej z przedmiotem zajęć, posługiwanie się nią w wypowiedziach pisemnych oraz ustnych</w:t>
            </w:r>
          </w:p>
        </w:tc>
      </w:tr>
    </w:tbl>
    <w:p w14:paraId="7E99E5CC" w14:textId="0B6D5FC2" w:rsidR="004F73CF" w:rsidRDefault="004F73CF" w:rsidP="00EA3DE2"/>
    <w:p w14:paraId="7DFF58E9" w14:textId="77777777" w:rsidR="00EA3DE2" w:rsidRDefault="00EA3DE2" w:rsidP="00EA3DE2"/>
    <w:p w14:paraId="7111B526" w14:textId="77777777" w:rsidR="004F73CF" w:rsidRPr="00556FCA" w:rsidRDefault="004F73CF" w:rsidP="001051F5">
      <w:pPr>
        <w:pStyle w:val="Akapitzlist"/>
        <w:numPr>
          <w:ilvl w:val="0"/>
          <w:numId w:val="25"/>
        </w:numPr>
        <w:rPr>
          <w:b/>
        </w:rPr>
      </w:pPr>
      <w:r w:rsidRPr="00556FCA">
        <w:rPr>
          <w:b/>
        </w:rPr>
        <w:t xml:space="preserve">Efekty </w:t>
      </w:r>
      <w:r w:rsidR="00F54F71">
        <w:rPr>
          <w:b/>
        </w:rPr>
        <w:t>uczenia się</w:t>
      </w:r>
      <w:r w:rsidRPr="00556FCA">
        <w:rPr>
          <w:b/>
        </w:rPr>
        <w:t xml:space="preserve"> dla przedmiotu wraz z odniesieniem do efektów kierunkowych</w:t>
      </w:r>
    </w:p>
    <w:tbl>
      <w:tblPr>
        <w:tblStyle w:val="Tabela-Siatka"/>
        <w:tblW w:w="0" w:type="auto"/>
        <w:tblLook w:val="04A0" w:firstRow="1" w:lastRow="0" w:firstColumn="1" w:lastColumn="0" w:noHBand="0" w:noVBand="1"/>
      </w:tblPr>
      <w:tblGrid>
        <w:gridCol w:w="1101"/>
        <w:gridCol w:w="5953"/>
        <w:gridCol w:w="2158"/>
      </w:tblGrid>
      <w:tr w:rsidR="004F73CF" w14:paraId="3789FC91" w14:textId="77777777" w:rsidTr="00556FCA">
        <w:tc>
          <w:tcPr>
            <w:tcW w:w="1101" w:type="dxa"/>
            <w:vAlign w:val="center"/>
          </w:tcPr>
          <w:p w14:paraId="4F5F5E54" w14:textId="77777777" w:rsidR="004F73CF" w:rsidRDefault="004F73CF" w:rsidP="00556FCA">
            <w:pPr>
              <w:jc w:val="center"/>
            </w:pPr>
            <w:r>
              <w:t>Symbol</w:t>
            </w:r>
          </w:p>
        </w:tc>
        <w:tc>
          <w:tcPr>
            <w:tcW w:w="5953" w:type="dxa"/>
            <w:vAlign w:val="center"/>
          </w:tcPr>
          <w:p w14:paraId="18B2892C" w14:textId="77777777" w:rsidR="004F73CF" w:rsidRDefault="004F73CF" w:rsidP="00556FCA">
            <w:pPr>
              <w:jc w:val="center"/>
            </w:pPr>
            <w:r>
              <w:t>Opis efektu przedmiotowego</w:t>
            </w:r>
          </w:p>
        </w:tc>
        <w:tc>
          <w:tcPr>
            <w:tcW w:w="2158" w:type="dxa"/>
            <w:vAlign w:val="center"/>
          </w:tcPr>
          <w:p w14:paraId="1445097F" w14:textId="77777777" w:rsidR="004F73CF" w:rsidRDefault="004F73CF" w:rsidP="00556FCA">
            <w:pPr>
              <w:jc w:val="center"/>
            </w:pPr>
            <w:r>
              <w:t>Odniesienie do efektu kierunkowego</w:t>
            </w:r>
          </w:p>
        </w:tc>
      </w:tr>
      <w:tr w:rsidR="004F73CF" w14:paraId="16EB9B0D" w14:textId="77777777" w:rsidTr="004A7233">
        <w:tc>
          <w:tcPr>
            <w:tcW w:w="9212" w:type="dxa"/>
            <w:gridSpan w:val="3"/>
          </w:tcPr>
          <w:p w14:paraId="43AB1FB1" w14:textId="77777777" w:rsidR="004F73CF" w:rsidRDefault="004F73CF" w:rsidP="004F73CF">
            <w:pPr>
              <w:jc w:val="center"/>
            </w:pPr>
            <w:r>
              <w:t>WIEDZA</w:t>
            </w:r>
          </w:p>
        </w:tc>
      </w:tr>
      <w:tr w:rsidR="004F73CF" w14:paraId="1CA43371" w14:textId="77777777" w:rsidTr="004F73CF">
        <w:tc>
          <w:tcPr>
            <w:tcW w:w="1101" w:type="dxa"/>
          </w:tcPr>
          <w:p w14:paraId="67A7FBB7" w14:textId="77777777" w:rsidR="004F73CF" w:rsidRDefault="004F73CF" w:rsidP="004F73CF">
            <w:r>
              <w:t>W_01</w:t>
            </w:r>
          </w:p>
        </w:tc>
        <w:tc>
          <w:tcPr>
            <w:tcW w:w="5953" w:type="dxa"/>
          </w:tcPr>
          <w:p w14:paraId="32708BF3" w14:textId="77777777" w:rsidR="003151E6" w:rsidRPr="00CE265D" w:rsidRDefault="003151E6" w:rsidP="003151E6">
            <w:pPr>
              <w:autoSpaceDE w:val="0"/>
              <w:autoSpaceDN w:val="0"/>
              <w:adjustRightInd w:val="0"/>
              <w:rPr>
                <w:rFonts w:cs="Carlito"/>
              </w:rPr>
            </w:pPr>
            <w:r w:rsidRPr="00CE265D">
              <w:rPr>
                <w:rFonts w:cs="Carlito"/>
              </w:rPr>
              <w:t>Student uzyskuje wiedzę na temat sztuki średniowiecznej</w:t>
            </w:r>
          </w:p>
          <w:p w14:paraId="22B5B568" w14:textId="77777777" w:rsidR="004F73CF" w:rsidRDefault="00A47305" w:rsidP="003151E6">
            <w:r>
              <w:rPr>
                <w:rFonts w:cs="Carlito"/>
              </w:rPr>
              <w:t xml:space="preserve">W Polsce </w:t>
            </w:r>
            <w:r w:rsidR="003151E6" w:rsidRPr="00CE265D">
              <w:rPr>
                <w:rFonts w:cs="Carlito"/>
              </w:rPr>
              <w:t>w zakresie architektury, rzeźby, malarstwa oraz</w:t>
            </w:r>
            <w:r w:rsidR="003151E6">
              <w:rPr>
                <w:rFonts w:cs="Carlito"/>
              </w:rPr>
              <w:t xml:space="preserve"> </w:t>
            </w:r>
            <w:r w:rsidR="003151E6" w:rsidRPr="00CE265D">
              <w:rPr>
                <w:rFonts w:cs="Carlito"/>
              </w:rPr>
              <w:t>rzemiosła artystycznego oraz zna kontekst historyczny, kulturowy, społeczny.</w:t>
            </w:r>
          </w:p>
        </w:tc>
        <w:tc>
          <w:tcPr>
            <w:tcW w:w="2158" w:type="dxa"/>
          </w:tcPr>
          <w:p w14:paraId="2FFD1F3D" w14:textId="77777777" w:rsidR="004F73CF" w:rsidRDefault="005D10B6" w:rsidP="004F73CF">
            <w:r>
              <w:t>K_W01</w:t>
            </w:r>
          </w:p>
        </w:tc>
      </w:tr>
      <w:tr w:rsidR="004F73CF" w14:paraId="08DC19EA" w14:textId="77777777" w:rsidTr="004F73CF">
        <w:tc>
          <w:tcPr>
            <w:tcW w:w="1101" w:type="dxa"/>
          </w:tcPr>
          <w:p w14:paraId="62562614" w14:textId="77777777" w:rsidR="004F73CF" w:rsidRDefault="004F73CF" w:rsidP="004F73CF">
            <w:r>
              <w:t>W_02</w:t>
            </w:r>
          </w:p>
        </w:tc>
        <w:tc>
          <w:tcPr>
            <w:tcW w:w="5953" w:type="dxa"/>
          </w:tcPr>
          <w:p w14:paraId="1DFFB7AB" w14:textId="77777777" w:rsidR="004F73CF" w:rsidRDefault="005D10B6" w:rsidP="004F73CF">
            <w:r>
              <w:t xml:space="preserve">Student zna podstawowe kryteria stylistyczne i </w:t>
            </w:r>
            <w:r>
              <w:lastRenderedPageBreak/>
              <w:t>charakterystyczne motywy, ornamenty, tematy, typy przedstawieniowie, typowe dla określonej fazy w rozwoju stylów i form sztuki i architektury</w:t>
            </w:r>
          </w:p>
        </w:tc>
        <w:tc>
          <w:tcPr>
            <w:tcW w:w="2158" w:type="dxa"/>
          </w:tcPr>
          <w:p w14:paraId="7635CBE5" w14:textId="77777777" w:rsidR="004F73CF" w:rsidRDefault="005D10B6" w:rsidP="004F73CF">
            <w:r>
              <w:lastRenderedPageBreak/>
              <w:t>K_W01</w:t>
            </w:r>
          </w:p>
        </w:tc>
      </w:tr>
      <w:tr w:rsidR="004F73CF" w14:paraId="6E1F8C29" w14:textId="77777777" w:rsidTr="004F73CF">
        <w:tc>
          <w:tcPr>
            <w:tcW w:w="1101" w:type="dxa"/>
          </w:tcPr>
          <w:p w14:paraId="7EDAD416" w14:textId="77777777" w:rsidR="004F73CF" w:rsidRDefault="005D10B6" w:rsidP="004F73CF">
            <w:r>
              <w:t>W_03</w:t>
            </w:r>
          </w:p>
        </w:tc>
        <w:tc>
          <w:tcPr>
            <w:tcW w:w="5953" w:type="dxa"/>
          </w:tcPr>
          <w:p w14:paraId="2C074508" w14:textId="77777777" w:rsidR="004F73CF" w:rsidRDefault="005D10B6" w:rsidP="004F73CF">
            <w:r w:rsidRPr="00CE265D">
              <w:t>Student zna terminologię dotyczącą technik i technologii związanych z rzemiosłem artystycznym i omawianymi dziełami sztuki</w:t>
            </w:r>
          </w:p>
        </w:tc>
        <w:tc>
          <w:tcPr>
            <w:tcW w:w="2158" w:type="dxa"/>
          </w:tcPr>
          <w:p w14:paraId="2DF01342" w14:textId="77777777" w:rsidR="004F73CF" w:rsidRDefault="005D10B6" w:rsidP="004F73CF">
            <w:r>
              <w:t>K_W03</w:t>
            </w:r>
          </w:p>
        </w:tc>
      </w:tr>
      <w:tr w:rsidR="004F73CF" w14:paraId="7DCC2C04" w14:textId="77777777" w:rsidTr="002C7271">
        <w:tc>
          <w:tcPr>
            <w:tcW w:w="9212" w:type="dxa"/>
            <w:gridSpan w:val="3"/>
          </w:tcPr>
          <w:p w14:paraId="4B510225" w14:textId="77777777" w:rsidR="004F73CF" w:rsidRDefault="004F73CF" w:rsidP="004F73CF">
            <w:pPr>
              <w:jc w:val="center"/>
            </w:pPr>
            <w:r>
              <w:t>UMIEJĘTNOŚCI</w:t>
            </w:r>
          </w:p>
        </w:tc>
      </w:tr>
      <w:tr w:rsidR="004F73CF" w14:paraId="285ED536" w14:textId="77777777" w:rsidTr="004F73CF">
        <w:tc>
          <w:tcPr>
            <w:tcW w:w="1101" w:type="dxa"/>
          </w:tcPr>
          <w:p w14:paraId="1CC188D8" w14:textId="77777777" w:rsidR="004F73CF" w:rsidRDefault="004F73CF" w:rsidP="004F73CF">
            <w:r>
              <w:t>U_01</w:t>
            </w:r>
          </w:p>
        </w:tc>
        <w:tc>
          <w:tcPr>
            <w:tcW w:w="5953" w:type="dxa"/>
          </w:tcPr>
          <w:p w14:paraId="47AB95D1" w14:textId="77777777" w:rsidR="004F73CF" w:rsidRDefault="005D10B6" w:rsidP="004F73CF">
            <w:r>
              <w:t>Student analizuje formę i interpretuje treści dzieła sztuki, osadzając je w kontekście przemian stylowych i prezentując wnioski na szerszym tle epoki i uwarunkowań artystycznych i historycznych</w:t>
            </w:r>
          </w:p>
        </w:tc>
        <w:tc>
          <w:tcPr>
            <w:tcW w:w="2158" w:type="dxa"/>
          </w:tcPr>
          <w:p w14:paraId="1C9F5A7B" w14:textId="77777777" w:rsidR="004F73CF" w:rsidRDefault="005D10B6" w:rsidP="004F73CF">
            <w:r>
              <w:t xml:space="preserve">K_U01, </w:t>
            </w:r>
          </w:p>
        </w:tc>
      </w:tr>
      <w:tr w:rsidR="004F73CF" w14:paraId="0B87CA57" w14:textId="77777777" w:rsidTr="004F73CF">
        <w:tc>
          <w:tcPr>
            <w:tcW w:w="1101" w:type="dxa"/>
          </w:tcPr>
          <w:p w14:paraId="592638C1" w14:textId="77777777" w:rsidR="004F73CF" w:rsidRDefault="004F73CF" w:rsidP="004F73CF">
            <w:r>
              <w:t>U_02</w:t>
            </w:r>
          </w:p>
        </w:tc>
        <w:tc>
          <w:tcPr>
            <w:tcW w:w="5953" w:type="dxa"/>
          </w:tcPr>
          <w:p w14:paraId="2A5C3089" w14:textId="77777777" w:rsidR="004F73CF" w:rsidRDefault="005D10B6" w:rsidP="004F73CF">
            <w:r>
              <w:t xml:space="preserve">Student opisuje, analizuje wybrane działo sztuki, </w:t>
            </w:r>
            <w:r w:rsidR="00E17193">
              <w:t xml:space="preserve">w wypowiedzi pisemnej lub ustnej </w:t>
            </w:r>
            <w:r>
              <w:t>charakteryzuje cechy stylistyczne obiektu, posługując się poprawną terminologią z zakresu dyscypliny</w:t>
            </w:r>
          </w:p>
        </w:tc>
        <w:tc>
          <w:tcPr>
            <w:tcW w:w="2158" w:type="dxa"/>
          </w:tcPr>
          <w:p w14:paraId="2DBECB3E" w14:textId="77777777" w:rsidR="004F73CF" w:rsidRDefault="005D10B6" w:rsidP="004F73CF">
            <w:r>
              <w:t>K_U01, K_U06</w:t>
            </w:r>
          </w:p>
        </w:tc>
      </w:tr>
      <w:tr w:rsidR="004F73CF" w14:paraId="63093B3F" w14:textId="77777777" w:rsidTr="004F73CF">
        <w:tc>
          <w:tcPr>
            <w:tcW w:w="1101" w:type="dxa"/>
          </w:tcPr>
          <w:p w14:paraId="736A23A6" w14:textId="77777777" w:rsidR="004F73CF" w:rsidRDefault="005D10B6" w:rsidP="004F73CF">
            <w:r>
              <w:t>U_03</w:t>
            </w:r>
          </w:p>
        </w:tc>
        <w:tc>
          <w:tcPr>
            <w:tcW w:w="5953" w:type="dxa"/>
          </w:tcPr>
          <w:p w14:paraId="49E69269" w14:textId="77777777" w:rsidR="004F73CF" w:rsidRDefault="005D10B6" w:rsidP="005D10B6">
            <w:r>
              <w:t xml:space="preserve">Student </w:t>
            </w:r>
            <w:r w:rsidR="00E17193">
              <w:t>a</w:t>
            </w:r>
            <w:r>
              <w:t xml:space="preserve">nalizując i interpretując dzieła sztuki formułuje </w:t>
            </w:r>
            <w:r w:rsidR="00E17193">
              <w:t xml:space="preserve">w mowie i piśmie </w:t>
            </w:r>
            <w:r>
              <w:t>własne wnioski i stwie</w:t>
            </w:r>
            <w:r w:rsidR="00E17193">
              <w:t>rdzenia, samodzielnie wyszukuje</w:t>
            </w:r>
            <w:r>
              <w:t xml:space="preserve"> właściwą literaturę, tym samym buduje własny warsztat badawczy</w:t>
            </w:r>
          </w:p>
        </w:tc>
        <w:tc>
          <w:tcPr>
            <w:tcW w:w="2158" w:type="dxa"/>
          </w:tcPr>
          <w:p w14:paraId="2D8BB0C5" w14:textId="77777777" w:rsidR="004F73CF" w:rsidRDefault="005D10B6" w:rsidP="004F73CF">
            <w:r>
              <w:t>K_U04, K_U08</w:t>
            </w:r>
          </w:p>
        </w:tc>
      </w:tr>
      <w:tr w:rsidR="004F73CF" w14:paraId="5E5E68F1" w14:textId="77777777" w:rsidTr="00520856">
        <w:tc>
          <w:tcPr>
            <w:tcW w:w="9212" w:type="dxa"/>
            <w:gridSpan w:val="3"/>
          </w:tcPr>
          <w:p w14:paraId="7432DD3D" w14:textId="77777777" w:rsidR="004F73CF" w:rsidRDefault="004F73CF" w:rsidP="004F73CF">
            <w:pPr>
              <w:jc w:val="center"/>
            </w:pPr>
            <w:r>
              <w:t>KOMPETENCJE SPOŁECZNE</w:t>
            </w:r>
          </w:p>
        </w:tc>
      </w:tr>
      <w:tr w:rsidR="004F73CF" w14:paraId="347A5FDB" w14:textId="77777777" w:rsidTr="004F73CF">
        <w:tc>
          <w:tcPr>
            <w:tcW w:w="1101" w:type="dxa"/>
          </w:tcPr>
          <w:p w14:paraId="66ECC216" w14:textId="77777777" w:rsidR="004F73CF" w:rsidRDefault="004F73CF" w:rsidP="004F73CF">
            <w:r>
              <w:t>K_01</w:t>
            </w:r>
          </w:p>
        </w:tc>
        <w:tc>
          <w:tcPr>
            <w:tcW w:w="5953" w:type="dxa"/>
          </w:tcPr>
          <w:p w14:paraId="23DEAC59" w14:textId="77777777" w:rsidR="004F73CF" w:rsidRDefault="00642CBD" w:rsidP="004F73CF">
            <w:r>
              <w:t>Student wykazuje zainteresowanie omawianymi kwestiami i podejmuje dyskusję nad wskazanymi zagadnieniami</w:t>
            </w:r>
          </w:p>
        </w:tc>
        <w:tc>
          <w:tcPr>
            <w:tcW w:w="2158" w:type="dxa"/>
          </w:tcPr>
          <w:p w14:paraId="30868A74" w14:textId="77777777" w:rsidR="004F73CF" w:rsidRDefault="00642CBD" w:rsidP="004F73CF">
            <w:r>
              <w:t>K_K01</w:t>
            </w:r>
          </w:p>
        </w:tc>
      </w:tr>
      <w:tr w:rsidR="004F73CF" w14:paraId="1EA00DD8" w14:textId="77777777" w:rsidTr="004F73CF">
        <w:tc>
          <w:tcPr>
            <w:tcW w:w="1101" w:type="dxa"/>
          </w:tcPr>
          <w:p w14:paraId="55BC149F" w14:textId="77777777" w:rsidR="004F73CF" w:rsidRDefault="004F73CF" w:rsidP="004F73CF">
            <w:r>
              <w:t>K_02</w:t>
            </w:r>
          </w:p>
        </w:tc>
        <w:tc>
          <w:tcPr>
            <w:tcW w:w="5953" w:type="dxa"/>
          </w:tcPr>
          <w:p w14:paraId="2B6FFD37" w14:textId="77777777" w:rsidR="004F73CF" w:rsidRDefault="00642CBD" w:rsidP="004F73CF">
            <w:r>
              <w:rPr>
                <w:rFonts w:ascii="Carlito" w:hAnsi="Carlito" w:cs="Carlito"/>
              </w:rPr>
              <w:t>Student rozwija swoje umiejętności komunikacyjne, aktywnie uczestniczy w dyskusjach, samodzielnie formułuje wnioski, zarówno w postaci wypowiedzi ustnej, jak i pisemnej</w:t>
            </w:r>
          </w:p>
        </w:tc>
        <w:tc>
          <w:tcPr>
            <w:tcW w:w="2158" w:type="dxa"/>
          </w:tcPr>
          <w:p w14:paraId="0251FE93" w14:textId="77777777" w:rsidR="004F73CF" w:rsidRDefault="00642CBD" w:rsidP="004F73CF">
            <w:r>
              <w:t>K_K01</w:t>
            </w:r>
          </w:p>
        </w:tc>
      </w:tr>
      <w:tr w:rsidR="00ED7321" w14:paraId="5F14F487" w14:textId="77777777" w:rsidTr="004F73CF">
        <w:tc>
          <w:tcPr>
            <w:tcW w:w="1101" w:type="dxa"/>
          </w:tcPr>
          <w:p w14:paraId="7D3FD309" w14:textId="77777777" w:rsidR="00ED7321" w:rsidRDefault="00ED7321" w:rsidP="004F73CF">
            <w:r>
              <w:t>K_03</w:t>
            </w:r>
          </w:p>
        </w:tc>
        <w:tc>
          <w:tcPr>
            <w:tcW w:w="5953" w:type="dxa"/>
          </w:tcPr>
          <w:p w14:paraId="149000A0" w14:textId="77777777" w:rsidR="00ED7321" w:rsidRDefault="00ED7321" w:rsidP="00A47305">
            <w:pPr>
              <w:rPr>
                <w:rFonts w:ascii="Carlito" w:hAnsi="Carlito" w:cs="Carlito"/>
              </w:rPr>
            </w:pPr>
            <w:r>
              <w:t xml:space="preserve">Student dostrzega możliwość wykorzystania zdobytej wiedzy i umiejętności w przyszłych planach zawodowych, w realizacji projektów i inicjatyw przyczyniając się do troski o ochronę i promocję średniowiecznego dziedzictwa kulturalnego </w:t>
            </w:r>
            <w:r w:rsidR="00A47305">
              <w:t>Polski.</w:t>
            </w:r>
          </w:p>
        </w:tc>
        <w:tc>
          <w:tcPr>
            <w:tcW w:w="2158" w:type="dxa"/>
          </w:tcPr>
          <w:p w14:paraId="7374B371" w14:textId="77777777" w:rsidR="00ED7321" w:rsidRDefault="00ED7321" w:rsidP="004F73CF">
            <w:r>
              <w:t>K_K02</w:t>
            </w:r>
          </w:p>
        </w:tc>
      </w:tr>
    </w:tbl>
    <w:p w14:paraId="41F5D043" w14:textId="77777777" w:rsidR="003C473D" w:rsidRDefault="003C473D" w:rsidP="003C473D">
      <w:pPr>
        <w:pStyle w:val="Akapitzlist"/>
        <w:ind w:left="1080"/>
        <w:rPr>
          <w:b/>
        </w:rPr>
      </w:pPr>
    </w:p>
    <w:p w14:paraId="0E435F6D" w14:textId="77777777" w:rsidR="00FC6CE1" w:rsidRPr="00583DB9" w:rsidRDefault="00FC6CE1" w:rsidP="00583DB9">
      <w:pPr>
        <w:pStyle w:val="Akapitzlist"/>
        <w:numPr>
          <w:ilvl w:val="0"/>
          <w:numId w:val="25"/>
        </w:numPr>
        <w:rPr>
          <w:b/>
        </w:rPr>
      </w:pPr>
      <w:r w:rsidRPr="00583DB9">
        <w:rPr>
          <w:b/>
        </w:rPr>
        <w:t>Opis przedmiotu/ treści programowe</w:t>
      </w:r>
    </w:p>
    <w:tbl>
      <w:tblPr>
        <w:tblStyle w:val="Tabela-Siatka"/>
        <w:tblW w:w="0" w:type="auto"/>
        <w:tblLook w:val="04A0" w:firstRow="1" w:lastRow="0" w:firstColumn="1" w:lastColumn="0" w:noHBand="0" w:noVBand="1"/>
      </w:tblPr>
      <w:tblGrid>
        <w:gridCol w:w="9212"/>
      </w:tblGrid>
      <w:tr w:rsidR="00FC6CE1" w14:paraId="08AA5F5B" w14:textId="77777777" w:rsidTr="00FC6CE1">
        <w:tc>
          <w:tcPr>
            <w:tcW w:w="9212" w:type="dxa"/>
          </w:tcPr>
          <w:p w14:paraId="49B09E35" w14:textId="77777777" w:rsidR="00B01DE3" w:rsidRDefault="00B01DE3" w:rsidP="00FB14D3">
            <w:pPr>
              <w:jc w:val="both"/>
              <w:rPr>
                <w:rFonts w:cs="Times New Roman"/>
              </w:rPr>
            </w:pPr>
            <w:r>
              <w:rPr>
                <w:rFonts w:cs="Times New Roman"/>
              </w:rPr>
              <w:t>ROMANIZM</w:t>
            </w:r>
          </w:p>
          <w:p w14:paraId="17B22748" w14:textId="4802CEC4" w:rsidR="00426843" w:rsidRPr="00426843" w:rsidRDefault="005E0257" w:rsidP="00B01DE3">
            <w:pPr>
              <w:jc w:val="both"/>
              <w:rPr>
                <w:rStyle w:val="eop"/>
                <w:rFonts w:ascii="Times New Roman" w:hAnsi="Times New Roman"/>
                <w:sz w:val="24"/>
                <w:szCs w:val="24"/>
              </w:rPr>
            </w:pPr>
            <w:r>
              <w:rPr>
                <w:rFonts w:cs="Times New Roman"/>
              </w:rPr>
              <w:t xml:space="preserve">Architektura w Polsce po przyjęciu chrześcijaństwa – funkcja i forma. </w:t>
            </w:r>
            <w:r w:rsidR="00426843">
              <w:rPr>
                <w:rFonts w:cs="Times New Roman"/>
              </w:rPr>
              <w:t xml:space="preserve">Fundacje pierwszych </w:t>
            </w:r>
            <w:r>
              <w:rPr>
                <w:rFonts w:cs="Times New Roman"/>
              </w:rPr>
              <w:t>katedr.</w:t>
            </w:r>
            <w:r w:rsidR="00426843">
              <w:rPr>
                <w:rFonts w:cs="Times New Roman"/>
              </w:rPr>
              <w:t xml:space="preserve"> Pierwsze palatia wczesnopiastowskie i romańskie. Benedyktyńskie założenia klasztorne w XI w. </w:t>
            </w:r>
            <w:r w:rsidR="00B01DE3">
              <w:rPr>
                <w:rFonts w:cs="Times New Roman"/>
              </w:rPr>
              <w:t xml:space="preserve">Wawel przedromański i romański. </w:t>
            </w:r>
            <w:r w:rsidR="00426843">
              <w:rPr>
                <w:rFonts w:cs="Times New Roman"/>
              </w:rPr>
              <w:t xml:space="preserve">Kolegiaty, klasztory oraz kościoły parafialne w wieku XII. Dekoracja rzeźbiarska, przykłady, ornamentyka, ikonografia tympanonów fundacyjnych, rzeźbione detale architektoniczne. Złotnictwo i rzemiosło romańskie. Romańskie odlewane drzwi brązowe – ikonografia, styl. Polichromie i malarstwo miniaturowe. </w:t>
            </w:r>
            <w:r w:rsidR="00B01DE3" w:rsidRPr="00426843">
              <w:rPr>
                <w:rStyle w:val="eop"/>
                <w:rFonts w:ascii="Calibri" w:hAnsi="Calibri"/>
              </w:rPr>
              <w:t xml:space="preserve">Pierwsze założenia cysterskie w </w:t>
            </w:r>
            <w:r w:rsidR="00E1584C" w:rsidRPr="00426843">
              <w:rPr>
                <w:rStyle w:val="eop"/>
                <w:rFonts w:ascii="Calibri" w:hAnsi="Calibri"/>
              </w:rPr>
              <w:t>Polsce</w:t>
            </w:r>
            <w:r w:rsidR="00426843" w:rsidRPr="00426843">
              <w:rPr>
                <w:rStyle w:val="eop"/>
                <w:rFonts w:ascii="Calibri" w:hAnsi="Calibri"/>
              </w:rPr>
              <w:t xml:space="preserve"> </w:t>
            </w:r>
            <w:r w:rsidR="00E1584C" w:rsidRPr="00426843">
              <w:rPr>
                <w:rStyle w:val="eop"/>
                <w:rFonts w:ascii="Calibri" w:hAnsi="Calibri"/>
              </w:rPr>
              <w:t>– struktura</w:t>
            </w:r>
            <w:r w:rsidR="00B01DE3">
              <w:rPr>
                <w:rStyle w:val="eop"/>
                <w:rFonts w:ascii="Calibri" w:hAnsi="Calibri"/>
              </w:rPr>
              <w:t xml:space="preserve"> architektoniczna, funkcjonalna. M</w:t>
            </w:r>
            <w:r w:rsidR="00E1584C" w:rsidRPr="00426843">
              <w:rPr>
                <w:rStyle w:val="eop"/>
                <w:rFonts w:ascii="Calibri" w:hAnsi="Calibri"/>
              </w:rPr>
              <w:t>otywy</w:t>
            </w:r>
            <w:r w:rsidR="00B01DE3">
              <w:rPr>
                <w:rStyle w:val="eop"/>
                <w:rFonts w:ascii="Calibri" w:hAnsi="Calibri"/>
              </w:rPr>
              <w:t xml:space="preserve"> ornamentalne i figuralne w</w:t>
            </w:r>
            <w:r w:rsidR="00E1584C" w:rsidRPr="00426843">
              <w:rPr>
                <w:rStyle w:val="eop"/>
                <w:rFonts w:ascii="Calibri" w:hAnsi="Calibri"/>
              </w:rPr>
              <w:t xml:space="preserve"> </w:t>
            </w:r>
            <w:r w:rsidR="00B01DE3">
              <w:rPr>
                <w:rStyle w:val="eop"/>
                <w:rFonts w:ascii="Calibri" w:hAnsi="Calibri"/>
              </w:rPr>
              <w:t xml:space="preserve">rzeźbionych </w:t>
            </w:r>
            <w:r w:rsidR="00C252CB">
              <w:rPr>
                <w:rStyle w:val="eop"/>
                <w:rFonts w:ascii="Calibri" w:hAnsi="Calibri"/>
              </w:rPr>
              <w:t>dekoracja</w:t>
            </w:r>
            <w:r w:rsidR="00B01DE3">
              <w:rPr>
                <w:rStyle w:val="eop"/>
                <w:rFonts w:ascii="Calibri" w:hAnsi="Calibri"/>
              </w:rPr>
              <w:t>ch</w:t>
            </w:r>
            <w:r w:rsidR="00C252CB">
              <w:rPr>
                <w:rStyle w:val="eop"/>
                <w:rFonts w:ascii="Calibri" w:hAnsi="Calibri"/>
              </w:rPr>
              <w:t xml:space="preserve"> romańsk</w:t>
            </w:r>
            <w:r w:rsidR="00EA3DE2">
              <w:rPr>
                <w:rStyle w:val="eop"/>
                <w:rFonts w:ascii="Calibri" w:hAnsi="Calibri"/>
              </w:rPr>
              <w:t>i</w:t>
            </w:r>
            <w:r w:rsidR="00C252CB">
              <w:rPr>
                <w:rStyle w:val="eop"/>
                <w:rFonts w:ascii="Calibri" w:hAnsi="Calibri"/>
              </w:rPr>
              <w:t>ch</w:t>
            </w:r>
            <w:r w:rsidR="00B01DE3">
              <w:rPr>
                <w:rStyle w:val="eop"/>
                <w:rFonts w:ascii="Calibri" w:hAnsi="Calibri"/>
              </w:rPr>
              <w:t>.</w:t>
            </w:r>
            <w:r w:rsidR="00E1584C" w:rsidRPr="00426843">
              <w:rPr>
                <w:rStyle w:val="eop"/>
                <w:rFonts w:ascii="Calibri" w:hAnsi="Calibri"/>
              </w:rPr>
              <w:t xml:space="preserve"> </w:t>
            </w:r>
          </w:p>
          <w:p w14:paraId="2899A856" w14:textId="77777777" w:rsidR="0060177F" w:rsidRDefault="0060177F" w:rsidP="0060177F"/>
          <w:p w14:paraId="29DBA10B" w14:textId="77777777" w:rsidR="0060177F" w:rsidRDefault="0060177F" w:rsidP="0060177F">
            <w:r>
              <w:t>GOTYK</w:t>
            </w:r>
          </w:p>
          <w:p w14:paraId="69BDE681" w14:textId="77777777" w:rsidR="0060177F" w:rsidRDefault="007559C9" w:rsidP="00B01DE3">
            <w:pPr>
              <w:pStyle w:val="Akapitzlist"/>
              <w:numPr>
                <w:ilvl w:val="0"/>
                <w:numId w:val="41"/>
              </w:numPr>
            </w:pPr>
            <w:r>
              <w:t>Katedra wrocławska</w:t>
            </w:r>
            <w:r w:rsidR="0060177F">
              <w:t>, krakowska, poznańska i gnieźnieńska – modele i układy architektoniczno</w:t>
            </w:r>
            <w:r w:rsidR="00426843">
              <w:t>—</w:t>
            </w:r>
            <w:r w:rsidR="0060177F">
              <w:t>przestrzenne</w:t>
            </w:r>
          </w:p>
          <w:p w14:paraId="3540D5F4" w14:textId="77777777" w:rsidR="007559C9" w:rsidRDefault="00426843" w:rsidP="00EA3DE2">
            <w:pPr>
              <w:pStyle w:val="Akapitzlist"/>
              <w:numPr>
                <w:ilvl w:val="0"/>
                <w:numId w:val="41"/>
              </w:numPr>
              <w:jc w:val="both"/>
            </w:pPr>
            <w:r>
              <w:t>Architektura gotycka kościołów i klasztorów na obszarze: Małopolski, Śląska, Wielkopolski, Prus, Pomorza. Mazowsza</w:t>
            </w:r>
            <w:r w:rsidR="00814CC7">
              <w:t xml:space="preserve"> i</w:t>
            </w:r>
            <w:r w:rsidR="00B01DE3">
              <w:t xml:space="preserve"> Ziem Ruskich Korony</w:t>
            </w:r>
            <w:r>
              <w:t>. Śląskie bazyliki i kościoły halowe. Gotyk małopolski w architekturze.</w:t>
            </w:r>
            <w:r w:rsidR="00814CC7">
              <w:t xml:space="preserve"> Fundacje Kazimierzowskie.</w:t>
            </w:r>
            <w:r>
              <w:t xml:space="preserve"> </w:t>
            </w:r>
            <w:r w:rsidR="007559C9">
              <w:t xml:space="preserve">Gotyk ceglany na Pomorzu. </w:t>
            </w:r>
            <w:r w:rsidR="0060177F">
              <w:t>Bazyl</w:t>
            </w:r>
            <w:r w:rsidR="007559C9">
              <w:t xml:space="preserve">iki śląskie i kościoły halowe. </w:t>
            </w:r>
            <w:r w:rsidR="00B01DE3">
              <w:t>Kościoły miejskie zakonów żebrzących.</w:t>
            </w:r>
          </w:p>
          <w:p w14:paraId="135CCB7C" w14:textId="77777777" w:rsidR="0060177F" w:rsidRDefault="0060177F" w:rsidP="00B01DE3">
            <w:pPr>
              <w:pStyle w:val="Akapitzlist"/>
              <w:numPr>
                <w:ilvl w:val="0"/>
                <w:numId w:val="41"/>
              </w:numPr>
            </w:pPr>
            <w:r>
              <w:t xml:space="preserve">Przykłady gotyckiej rzeźby </w:t>
            </w:r>
            <w:r w:rsidR="007559C9">
              <w:t xml:space="preserve">portalowej i architektonicznej. </w:t>
            </w:r>
          </w:p>
          <w:p w14:paraId="69F6FF5A" w14:textId="77777777" w:rsidR="007559C9" w:rsidRDefault="0060177F" w:rsidP="00B01DE3">
            <w:pPr>
              <w:pStyle w:val="Akapitzlist"/>
              <w:numPr>
                <w:ilvl w:val="0"/>
                <w:numId w:val="41"/>
              </w:numPr>
            </w:pPr>
            <w:r>
              <w:t>Gotycki</w:t>
            </w:r>
            <w:r w:rsidR="00426843">
              <w:t>e</w:t>
            </w:r>
            <w:r>
              <w:t xml:space="preserve"> </w:t>
            </w:r>
            <w:r w:rsidR="00426843">
              <w:t>nagrob</w:t>
            </w:r>
            <w:r>
              <w:t>k</w:t>
            </w:r>
            <w:r w:rsidR="00426843">
              <w:t>i</w:t>
            </w:r>
            <w:r>
              <w:t xml:space="preserve"> królewski</w:t>
            </w:r>
            <w:r w:rsidR="00426843">
              <w:t>e</w:t>
            </w:r>
            <w:r w:rsidR="001C64AD">
              <w:t xml:space="preserve"> na Wawelu</w:t>
            </w:r>
            <w:r w:rsidR="00426843">
              <w:t xml:space="preserve"> i śląskie nagrobki książęce. </w:t>
            </w:r>
            <w:r w:rsidR="007559C9">
              <w:t>Malarstwo ścienne z obszaru Śląska, Kujaw, Małopolski</w:t>
            </w:r>
            <w:r w:rsidR="00B01DE3">
              <w:t xml:space="preserve"> – na wybranych przykładach</w:t>
            </w:r>
            <w:r w:rsidR="007559C9">
              <w:t>.</w:t>
            </w:r>
          </w:p>
          <w:p w14:paraId="43AF1F73" w14:textId="77777777" w:rsidR="0060177F" w:rsidRDefault="0060177F" w:rsidP="00B01DE3">
            <w:pPr>
              <w:pStyle w:val="Akapitzlist"/>
              <w:numPr>
                <w:ilvl w:val="0"/>
                <w:numId w:val="41"/>
              </w:numPr>
            </w:pPr>
            <w:r>
              <w:lastRenderedPageBreak/>
              <w:t>Gotycka</w:t>
            </w:r>
            <w:r w:rsidR="007559C9">
              <w:t xml:space="preserve"> architektura świecka: układy urbanistyczne, kamienice, ratusze, </w:t>
            </w:r>
            <w:r w:rsidR="00B01DE3">
              <w:t>system fortyfikacji</w:t>
            </w:r>
            <w:r w:rsidR="007559C9">
              <w:t xml:space="preserve">. Zamki obronne. </w:t>
            </w:r>
          </w:p>
          <w:p w14:paraId="30564D01" w14:textId="77777777" w:rsidR="007559C9" w:rsidRDefault="007559C9" w:rsidP="00B01DE3">
            <w:pPr>
              <w:pStyle w:val="Akapitzlist"/>
              <w:numPr>
                <w:ilvl w:val="0"/>
                <w:numId w:val="41"/>
              </w:numPr>
            </w:pPr>
            <w:r>
              <w:t xml:space="preserve">Gotyk krzyżacki. </w:t>
            </w:r>
          </w:p>
          <w:p w14:paraId="79D4EB1D" w14:textId="77777777" w:rsidR="007559C9" w:rsidRDefault="00B01DE3" w:rsidP="00B01DE3">
            <w:pPr>
              <w:pStyle w:val="Akapitzlist"/>
              <w:numPr>
                <w:ilvl w:val="0"/>
                <w:numId w:val="41"/>
              </w:numPr>
            </w:pPr>
            <w:r>
              <w:t>Gotyckie m</w:t>
            </w:r>
            <w:r w:rsidR="0060177F">
              <w:t xml:space="preserve">alarstwo </w:t>
            </w:r>
            <w:r>
              <w:t xml:space="preserve">tablicowe </w:t>
            </w:r>
            <w:r w:rsidR="0060177F">
              <w:t>mał</w:t>
            </w:r>
            <w:r w:rsidR="007559C9">
              <w:t xml:space="preserve">opolskie, śląskie, pomorskie. Wpływy, oddziaływania sztuki europejskiej na malarstwo z obszaru Polski. </w:t>
            </w:r>
          </w:p>
          <w:p w14:paraId="784CA9DF" w14:textId="77777777" w:rsidR="007559C9" w:rsidRDefault="007559C9" w:rsidP="00B01DE3">
            <w:pPr>
              <w:pStyle w:val="Akapitzlist"/>
              <w:numPr>
                <w:ilvl w:val="0"/>
                <w:numId w:val="41"/>
              </w:numPr>
            </w:pPr>
            <w:r>
              <w:t xml:space="preserve">Malarstwo ścienne bizantyńsko –ruskie na wybranych przykładach. </w:t>
            </w:r>
            <w:r w:rsidR="00B01DE3">
              <w:t xml:space="preserve">Dekoracje kościołów drewnianych. </w:t>
            </w:r>
            <w:r>
              <w:t xml:space="preserve">Kodeksy gotyckie i ich iluminacje. </w:t>
            </w:r>
          </w:p>
          <w:p w14:paraId="301DD769" w14:textId="77777777" w:rsidR="007559C9" w:rsidRDefault="007559C9" w:rsidP="00B01DE3">
            <w:pPr>
              <w:pStyle w:val="Akapitzlist"/>
              <w:numPr>
                <w:ilvl w:val="0"/>
                <w:numId w:val="41"/>
              </w:numPr>
            </w:pPr>
            <w:r>
              <w:t>Gotycka rzeźba kultowa przykłady dzieł</w:t>
            </w:r>
            <w:r w:rsidR="00B01DE3">
              <w:t>:</w:t>
            </w:r>
            <w:r>
              <w:t xml:space="preserve"> krucyf</w:t>
            </w:r>
            <w:r w:rsidR="00814CC7">
              <w:t>iks dolorystyczny, Pieta, Piękne Madonny</w:t>
            </w:r>
            <w:r>
              <w:t>, Madonn</w:t>
            </w:r>
            <w:r w:rsidR="00814CC7">
              <w:t>y</w:t>
            </w:r>
            <w:r>
              <w:t xml:space="preserve"> szafkow</w:t>
            </w:r>
            <w:r w:rsidR="00814CC7">
              <w:t>e</w:t>
            </w:r>
            <w:r>
              <w:t>, Madonny na lwach/lwie.</w:t>
            </w:r>
          </w:p>
          <w:p w14:paraId="03DD9351" w14:textId="77777777" w:rsidR="001C64AD" w:rsidRDefault="001C64AD" w:rsidP="001C64AD">
            <w:pPr>
              <w:pStyle w:val="Akapitzlist"/>
              <w:numPr>
                <w:ilvl w:val="0"/>
                <w:numId w:val="41"/>
              </w:numPr>
            </w:pPr>
            <w:r>
              <w:t xml:space="preserve">Złotnictwo i rzemiosło artystyczne gotyku. Omówienie wybranych dzieł, ośrodków artystycznych, warsztatów. Gotyckie chrzcielnice. </w:t>
            </w:r>
          </w:p>
          <w:p w14:paraId="6669386E" w14:textId="77777777" w:rsidR="0060177F" w:rsidRDefault="007559C9" w:rsidP="00B01DE3">
            <w:pPr>
              <w:pStyle w:val="Akapitzlist"/>
              <w:numPr>
                <w:ilvl w:val="0"/>
                <w:numId w:val="41"/>
              </w:numPr>
            </w:pPr>
            <w:r>
              <w:t xml:space="preserve">Ołtarze gotyckie – struktura, ikonografia. </w:t>
            </w:r>
            <w:r w:rsidR="0060177F">
              <w:t xml:space="preserve">Ołtarz Mariacki – struktura, </w:t>
            </w:r>
            <w:r>
              <w:t>ikonografia, walory artystyczne. Styl rzeźb Wita Stwosza.</w:t>
            </w:r>
          </w:p>
          <w:p w14:paraId="6DA6C207" w14:textId="77777777" w:rsidR="00B01DE3" w:rsidRDefault="00B01DE3" w:rsidP="00B01DE3">
            <w:pPr>
              <w:pStyle w:val="Akapitzlist"/>
              <w:ind w:left="1080"/>
            </w:pPr>
          </w:p>
          <w:p w14:paraId="316E803A" w14:textId="77777777" w:rsidR="00FB14D3" w:rsidRPr="009F2F39" w:rsidRDefault="00FB14D3" w:rsidP="00FB14D3">
            <w:pPr>
              <w:jc w:val="both"/>
              <w:rPr>
                <w:rFonts w:cs="Times New Roman"/>
              </w:rPr>
            </w:pPr>
            <w:r w:rsidRPr="009F2F39">
              <w:rPr>
                <w:rFonts w:cs="Times New Roman"/>
              </w:rPr>
              <w:t xml:space="preserve">Zajęcia o charakterze ćwiczeniowym stanowić będą dopełnienie wykładu, możliwość powtórzenia i utrwalenia </w:t>
            </w:r>
            <w:r w:rsidR="00B01DE3">
              <w:rPr>
                <w:rFonts w:cs="Times New Roman"/>
              </w:rPr>
              <w:t xml:space="preserve">wybranych </w:t>
            </w:r>
            <w:r w:rsidRPr="009F2F39">
              <w:rPr>
                <w:rFonts w:cs="Times New Roman"/>
              </w:rPr>
              <w:t>treści programowych podejmowanych na wykładzie sztuki średniowiecznej. Ćwiczenia mają służyć ugruntowaniu wiedzy w zakresie terminologii, znajomości dzieł, a także określe</w:t>
            </w:r>
            <w:r w:rsidR="0091631D" w:rsidRPr="009F2F39">
              <w:rPr>
                <w:rFonts w:cs="Times New Roman"/>
              </w:rPr>
              <w:t>nia</w:t>
            </w:r>
            <w:r w:rsidRPr="009F2F39">
              <w:rPr>
                <w:rFonts w:cs="Times New Roman"/>
              </w:rPr>
              <w:t xml:space="preserve"> cech charakterystycznych i przemian stylowych zachodzących w sztuce średniowiecznej. </w:t>
            </w:r>
          </w:p>
          <w:p w14:paraId="773A0A4F" w14:textId="77777777" w:rsidR="00FB14D3" w:rsidRPr="0091631D" w:rsidRDefault="00FB14D3" w:rsidP="0091631D">
            <w:pPr>
              <w:jc w:val="both"/>
              <w:rPr>
                <w:rFonts w:ascii="Times New Roman" w:hAnsi="Times New Roman" w:cs="Times New Roman"/>
              </w:rPr>
            </w:pPr>
            <w:r w:rsidRPr="009F2F39">
              <w:rPr>
                <w:rFonts w:cs="Times New Roman"/>
              </w:rPr>
              <w:t xml:space="preserve">Podczas ćwiczeń do </w:t>
            </w:r>
            <w:r w:rsidR="0091631D" w:rsidRPr="009F2F39">
              <w:rPr>
                <w:rFonts w:cs="Times New Roman"/>
              </w:rPr>
              <w:t>wybranych zagadnień proponowane są lektury</w:t>
            </w:r>
            <w:r w:rsidRPr="009F2F39">
              <w:rPr>
                <w:rFonts w:cs="Times New Roman"/>
              </w:rPr>
              <w:t xml:space="preserve">, </w:t>
            </w:r>
            <w:r w:rsidR="0091631D" w:rsidRPr="009F2F39">
              <w:rPr>
                <w:rFonts w:cs="Times New Roman"/>
              </w:rPr>
              <w:t>dotyczące szczegółowych problemów artystycznych, konkretnych obiektów lub też charakterystyki</w:t>
            </w:r>
            <w:r w:rsidRPr="009F2F39">
              <w:rPr>
                <w:rFonts w:cs="Times New Roman"/>
              </w:rPr>
              <w:t xml:space="preserve"> określonej grupy </w:t>
            </w:r>
            <w:r w:rsidR="0091631D" w:rsidRPr="009F2F39">
              <w:rPr>
                <w:rFonts w:cs="Times New Roman"/>
              </w:rPr>
              <w:t>dzieł, jak i z</w:t>
            </w:r>
            <w:r w:rsidRPr="009F2F39">
              <w:rPr>
                <w:rFonts w:cs="Times New Roman"/>
              </w:rPr>
              <w:t>jawisk artystycznych.</w:t>
            </w:r>
          </w:p>
        </w:tc>
      </w:tr>
    </w:tbl>
    <w:p w14:paraId="0B18D3D8" w14:textId="77777777" w:rsidR="00E17193" w:rsidRDefault="00E17193" w:rsidP="00FC6CE1">
      <w:pPr>
        <w:rPr>
          <w:b/>
        </w:rPr>
      </w:pPr>
    </w:p>
    <w:p w14:paraId="5283B845" w14:textId="77777777" w:rsidR="00E17193" w:rsidRDefault="00E17193" w:rsidP="00E17193">
      <w:pPr>
        <w:pStyle w:val="Akapitzlist"/>
        <w:numPr>
          <w:ilvl w:val="0"/>
          <w:numId w:val="25"/>
        </w:numPr>
        <w:spacing w:before="360"/>
        <w:contextualSpacing w:val="0"/>
        <w:rPr>
          <w:b/>
        </w:rPr>
      </w:pPr>
      <w:r>
        <w:rPr>
          <w:b/>
        </w:rPr>
        <w:t>Metody realizacji</w:t>
      </w:r>
      <w:r w:rsidRPr="008E4017">
        <w:rPr>
          <w:b/>
        </w:rPr>
        <w:t xml:space="preserve"> </w:t>
      </w:r>
      <w:r>
        <w:rPr>
          <w:b/>
        </w:rPr>
        <w:t xml:space="preserve">i weryfikacji </w:t>
      </w:r>
      <w:r w:rsidRPr="008E4017">
        <w:rPr>
          <w:b/>
        </w:rPr>
        <w:t xml:space="preserve">efektów </w:t>
      </w:r>
      <w:r>
        <w:rPr>
          <w:b/>
        </w:rPr>
        <w:t>uczenia się</w:t>
      </w:r>
    </w:p>
    <w:tbl>
      <w:tblPr>
        <w:tblStyle w:val="Tabela-Siatka"/>
        <w:tblW w:w="0" w:type="auto"/>
        <w:tblLook w:val="04A0" w:firstRow="1" w:lastRow="0" w:firstColumn="1" w:lastColumn="0" w:noHBand="0" w:noVBand="1"/>
      </w:tblPr>
      <w:tblGrid>
        <w:gridCol w:w="1101"/>
        <w:gridCol w:w="2693"/>
        <w:gridCol w:w="2835"/>
        <w:gridCol w:w="2583"/>
      </w:tblGrid>
      <w:tr w:rsidR="00E17193" w14:paraId="35CC3071" w14:textId="77777777" w:rsidTr="00153796">
        <w:tc>
          <w:tcPr>
            <w:tcW w:w="1101" w:type="dxa"/>
            <w:vAlign w:val="center"/>
          </w:tcPr>
          <w:p w14:paraId="22410EC1" w14:textId="77777777" w:rsidR="00E17193" w:rsidRDefault="00E17193" w:rsidP="00153796">
            <w:pPr>
              <w:jc w:val="center"/>
            </w:pPr>
            <w:r>
              <w:t>Symbol efektu</w:t>
            </w:r>
          </w:p>
        </w:tc>
        <w:tc>
          <w:tcPr>
            <w:tcW w:w="2693" w:type="dxa"/>
            <w:vAlign w:val="center"/>
          </w:tcPr>
          <w:p w14:paraId="34DFB3DE" w14:textId="77777777" w:rsidR="00E17193" w:rsidRDefault="00E17193" w:rsidP="00153796">
            <w:pPr>
              <w:jc w:val="center"/>
            </w:pPr>
            <w:r>
              <w:t>Metody dydaktyczne</w:t>
            </w:r>
          </w:p>
          <w:p w14:paraId="05041681" w14:textId="77777777" w:rsidR="00E17193" w:rsidRDefault="00E17193" w:rsidP="00153796">
            <w:pPr>
              <w:jc w:val="center"/>
            </w:pPr>
            <w:r w:rsidRPr="00450FA6">
              <w:rPr>
                <w:i/>
                <w:sz w:val="18"/>
                <w:szCs w:val="18"/>
              </w:rPr>
              <w:t>(lista wyboru)</w:t>
            </w:r>
          </w:p>
        </w:tc>
        <w:tc>
          <w:tcPr>
            <w:tcW w:w="2835" w:type="dxa"/>
            <w:vAlign w:val="center"/>
          </w:tcPr>
          <w:p w14:paraId="08E017F3" w14:textId="77777777" w:rsidR="00E17193" w:rsidRDefault="00E17193" w:rsidP="00153796">
            <w:pPr>
              <w:jc w:val="center"/>
            </w:pPr>
            <w:r>
              <w:t>Metody weryfikacji</w:t>
            </w:r>
          </w:p>
          <w:p w14:paraId="18038AE3" w14:textId="77777777" w:rsidR="00E17193" w:rsidRDefault="00E17193" w:rsidP="00153796">
            <w:pPr>
              <w:jc w:val="center"/>
            </w:pPr>
            <w:r w:rsidRPr="00450FA6">
              <w:rPr>
                <w:i/>
                <w:sz w:val="18"/>
                <w:szCs w:val="18"/>
              </w:rPr>
              <w:t>(lista wyboru)</w:t>
            </w:r>
          </w:p>
        </w:tc>
        <w:tc>
          <w:tcPr>
            <w:tcW w:w="2583" w:type="dxa"/>
            <w:vAlign w:val="center"/>
          </w:tcPr>
          <w:p w14:paraId="5AF3F67D" w14:textId="77777777" w:rsidR="00E17193" w:rsidRDefault="00E17193" w:rsidP="00153796">
            <w:pPr>
              <w:jc w:val="center"/>
            </w:pPr>
            <w:r>
              <w:t>Sposoby dokumentacji</w:t>
            </w:r>
          </w:p>
          <w:p w14:paraId="5C43F2F3" w14:textId="77777777" w:rsidR="00E17193" w:rsidRDefault="00E17193" w:rsidP="00153796">
            <w:pPr>
              <w:jc w:val="center"/>
            </w:pPr>
            <w:r w:rsidRPr="00450FA6">
              <w:rPr>
                <w:i/>
                <w:sz w:val="18"/>
                <w:szCs w:val="18"/>
              </w:rPr>
              <w:t>(lista wyboru)</w:t>
            </w:r>
          </w:p>
        </w:tc>
      </w:tr>
      <w:tr w:rsidR="00E17193" w14:paraId="2A19BB0A" w14:textId="77777777" w:rsidTr="00153796">
        <w:tc>
          <w:tcPr>
            <w:tcW w:w="9212" w:type="dxa"/>
            <w:gridSpan w:val="4"/>
            <w:vAlign w:val="center"/>
          </w:tcPr>
          <w:p w14:paraId="756B228F" w14:textId="77777777" w:rsidR="00E17193" w:rsidRDefault="00E17193" w:rsidP="00153796">
            <w:pPr>
              <w:jc w:val="center"/>
            </w:pPr>
            <w:r>
              <w:t>WIEDZA</w:t>
            </w:r>
          </w:p>
        </w:tc>
      </w:tr>
      <w:tr w:rsidR="00E17193" w14:paraId="39D1287C" w14:textId="77777777" w:rsidTr="00153796">
        <w:tc>
          <w:tcPr>
            <w:tcW w:w="1101" w:type="dxa"/>
          </w:tcPr>
          <w:p w14:paraId="38294879" w14:textId="77777777" w:rsidR="00E17193" w:rsidRDefault="00E17193" w:rsidP="00153796">
            <w:r>
              <w:t>W_01</w:t>
            </w:r>
          </w:p>
        </w:tc>
        <w:tc>
          <w:tcPr>
            <w:tcW w:w="2693" w:type="dxa"/>
          </w:tcPr>
          <w:p w14:paraId="22CE1BA2" w14:textId="77777777" w:rsidR="00E17193" w:rsidRDefault="001966DB" w:rsidP="00153796">
            <w:r>
              <w:t>Wykład konwencjonalny</w:t>
            </w:r>
            <w:r w:rsidR="001731EA">
              <w:t xml:space="preserve"> z prezentacją multimedialną </w:t>
            </w:r>
            <w:r w:rsidR="00E17193">
              <w:t xml:space="preserve"> </w:t>
            </w:r>
          </w:p>
        </w:tc>
        <w:tc>
          <w:tcPr>
            <w:tcW w:w="2835" w:type="dxa"/>
          </w:tcPr>
          <w:p w14:paraId="5806C8E0" w14:textId="77777777" w:rsidR="00E17193" w:rsidRDefault="001966DB" w:rsidP="00153796">
            <w:r>
              <w:t>egzamin ustny</w:t>
            </w:r>
          </w:p>
        </w:tc>
        <w:tc>
          <w:tcPr>
            <w:tcW w:w="2583" w:type="dxa"/>
          </w:tcPr>
          <w:p w14:paraId="17552DF7" w14:textId="77777777" w:rsidR="00E17193" w:rsidRDefault="001966DB" w:rsidP="001966DB">
            <w:r>
              <w:t>Protokół z egzaminu</w:t>
            </w:r>
          </w:p>
        </w:tc>
      </w:tr>
      <w:tr w:rsidR="001966DB" w14:paraId="06418FC3" w14:textId="77777777" w:rsidTr="00153796">
        <w:tc>
          <w:tcPr>
            <w:tcW w:w="1101" w:type="dxa"/>
          </w:tcPr>
          <w:p w14:paraId="280AE907" w14:textId="77777777" w:rsidR="001966DB" w:rsidRDefault="001966DB" w:rsidP="00153796">
            <w:r>
              <w:t>W_02</w:t>
            </w:r>
          </w:p>
        </w:tc>
        <w:tc>
          <w:tcPr>
            <w:tcW w:w="2693" w:type="dxa"/>
          </w:tcPr>
          <w:p w14:paraId="459A6C10" w14:textId="77777777" w:rsidR="001966DB" w:rsidRDefault="001966DB" w:rsidP="001966DB">
            <w:r>
              <w:t xml:space="preserve">Wykład konwersatoryjny </w:t>
            </w:r>
          </w:p>
        </w:tc>
        <w:tc>
          <w:tcPr>
            <w:tcW w:w="2835" w:type="dxa"/>
          </w:tcPr>
          <w:p w14:paraId="50307655" w14:textId="77777777" w:rsidR="001966DB" w:rsidRDefault="001966DB" w:rsidP="00153796">
            <w:r>
              <w:t>egzamin ustny</w:t>
            </w:r>
          </w:p>
        </w:tc>
        <w:tc>
          <w:tcPr>
            <w:tcW w:w="2583" w:type="dxa"/>
          </w:tcPr>
          <w:p w14:paraId="6E387085" w14:textId="77777777" w:rsidR="001966DB" w:rsidRDefault="001966DB" w:rsidP="00153796">
            <w:r>
              <w:t>Protokół z egzaminu</w:t>
            </w:r>
          </w:p>
        </w:tc>
      </w:tr>
      <w:tr w:rsidR="001731EA" w14:paraId="327B944E" w14:textId="77777777" w:rsidTr="00153796">
        <w:tc>
          <w:tcPr>
            <w:tcW w:w="1101" w:type="dxa"/>
          </w:tcPr>
          <w:p w14:paraId="1C34DF9E" w14:textId="77777777" w:rsidR="001731EA" w:rsidRDefault="001731EA" w:rsidP="00153796">
            <w:r>
              <w:t>W_03</w:t>
            </w:r>
          </w:p>
        </w:tc>
        <w:tc>
          <w:tcPr>
            <w:tcW w:w="2693" w:type="dxa"/>
          </w:tcPr>
          <w:p w14:paraId="33737795" w14:textId="77777777" w:rsidR="001731EA" w:rsidRDefault="001731EA" w:rsidP="001966DB">
            <w:r>
              <w:t>Analiza dzieła sztuki</w:t>
            </w:r>
          </w:p>
        </w:tc>
        <w:tc>
          <w:tcPr>
            <w:tcW w:w="2835" w:type="dxa"/>
          </w:tcPr>
          <w:p w14:paraId="6FBF5808" w14:textId="77777777" w:rsidR="001731EA" w:rsidRDefault="00DC3CA4" w:rsidP="00153796">
            <w:r>
              <w:t>o</w:t>
            </w:r>
            <w:r w:rsidR="001731EA">
              <w:t>pis dzieła</w:t>
            </w:r>
          </w:p>
        </w:tc>
        <w:tc>
          <w:tcPr>
            <w:tcW w:w="2583" w:type="dxa"/>
          </w:tcPr>
          <w:p w14:paraId="1AA120FF" w14:textId="77777777" w:rsidR="001731EA" w:rsidRDefault="001731EA" w:rsidP="00153796">
            <w:r w:rsidRPr="001731EA">
              <w:t>Wydruk lub plik z wersją cyfrową pracy pisemnej</w:t>
            </w:r>
          </w:p>
        </w:tc>
      </w:tr>
      <w:tr w:rsidR="00E17193" w14:paraId="5FD6A7C6" w14:textId="77777777" w:rsidTr="00153796">
        <w:tc>
          <w:tcPr>
            <w:tcW w:w="9212" w:type="dxa"/>
            <w:gridSpan w:val="4"/>
            <w:vAlign w:val="center"/>
          </w:tcPr>
          <w:p w14:paraId="49F53A9E" w14:textId="77777777" w:rsidR="00E17193" w:rsidRDefault="00E17193" w:rsidP="00153796">
            <w:pPr>
              <w:jc w:val="center"/>
            </w:pPr>
            <w:r>
              <w:t>UMIEJĘTNOŚCI</w:t>
            </w:r>
          </w:p>
        </w:tc>
      </w:tr>
      <w:tr w:rsidR="00E17193" w14:paraId="31855254" w14:textId="77777777" w:rsidTr="00153796">
        <w:tc>
          <w:tcPr>
            <w:tcW w:w="1101" w:type="dxa"/>
          </w:tcPr>
          <w:p w14:paraId="48EF31BE" w14:textId="77777777" w:rsidR="00E17193" w:rsidRDefault="00E17193" w:rsidP="00153796">
            <w:r>
              <w:t>U_01</w:t>
            </w:r>
          </w:p>
        </w:tc>
        <w:tc>
          <w:tcPr>
            <w:tcW w:w="2693" w:type="dxa"/>
          </w:tcPr>
          <w:p w14:paraId="1B54258F" w14:textId="77777777" w:rsidR="00E17193" w:rsidRDefault="00E17193" w:rsidP="00153796">
            <w:r>
              <w:t xml:space="preserve">Studium przypadku </w:t>
            </w:r>
          </w:p>
        </w:tc>
        <w:tc>
          <w:tcPr>
            <w:tcW w:w="2835" w:type="dxa"/>
          </w:tcPr>
          <w:p w14:paraId="0631A922" w14:textId="77777777" w:rsidR="00E17193" w:rsidRDefault="00BA0224" w:rsidP="00153796">
            <w:r>
              <w:t>p</w:t>
            </w:r>
            <w:r w:rsidR="001966DB">
              <w:t xml:space="preserve">rezentacja multimedialna oraz </w:t>
            </w:r>
            <w:r w:rsidR="00E17193">
              <w:t>referat ustny</w:t>
            </w:r>
          </w:p>
        </w:tc>
        <w:tc>
          <w:tcPr>
            <w:tcW w:w="2583" w:type="dxa"/>
          </w:tcPr>
          <w:p w14:paraId="3A322A16" w14:textId="77777777" w:rsidR="00E17193" w:rsidRDefault="00E17193" w:rsidP="00153796">
            <w:r>
              <w:t>Karta oceny aktywności podczas zajęć</w:t>
            </w:r>
            <w:r w:rsidR="001966DB">
              <w:t xml:space="preserve">, przesłana prezentacja multimedialna </w:t>
            </w:r>
          </w:p>
        </w:tc>
      </w:tr>
      <w:tr w:rsidR="00E17193" w14:paraId="2B3E7F0D" w14:textId="77777777" w:rsidTr="00153796">
        <w:tc>
          <w:tcPr>
            <w:tcW w:w="1101" w:type="dxa"/>
          </w:tcPr>
          <w:p w14:paraId="62B42D2A" w14:textId="77777777" w:rsidR="00E17193" w:rsidRDefault="00E17193" w:rsidP="00153796">
            <w:r>
              <w:t>U_02</w:t>
            </w:r>
          </w:p>
        </w:tc>
        <w:tc>
          <w:tcPr>
            <w:tcW w:w="2693" w:type="dxa"/>
          </w:tcPr>
          <w:p w14:paraId="35359D7E" w14:textId="77777777" w:rsidR="00E17193" w:rsidRDefault="00E17193" w:rsidP="00153796">
            <w:r>
              <w:t xml:space="preserve">Analiza dzieła sztuki </w:t>
            </w:r>
          </w:p>
        </w:tc>
        <w:tc>
          <w:tcPr>
            <w:tcW w:w="2835" w:type="dxa"/>
          </w:tcPr>
          <w:p w14:paraId="64E7C090" w14:textId="77777777" w:rsidR="00E17193" w:rsidRDefault="00BA0224" w:rsidP="00153796">
            <w:r>
              <w:t>k</w:t>
            </w:r>
            <w:r w:rsidR="001966DB">
              <w:t>olokwium, ocena pracy pisemnej</w:t>
            </w:r>
          </w:p>
        </w:tc>
        <w:tc>
          <w:tcPr>
            <w:tcW w:w="2583" w:type="dxa"/>
          </w:tcPr>
          <w:p w14:paraId="29D353B1" w14:textId="77777777" w:rsidR="00E17193" w:rsidRDefault="001966DB" w:rsidP="001966DB">
            <w:r>
              <w:t>Kolokwium; w</w:t>
            </w:r>
            <w:r w:rsidR="00E17193">
              <w:t>ydruk lub wersja cyfrowa pracy pisemnej</w:t>
            </w:r>
          </w:p>
        </w:tc>
      </w:tr>
      <w:tr w:rsidR="00E17193" w14:paraId="2BAE6A15" w14:textId="77777777" w:rsidTr="00153796">
        <w:tc>
          <w:tcPr>
            <w:tcW w:w="1101" w:type="dxa"/>
          </w:tcPr>
          <w:p w14:paraId="179CCFB8" w14:textId="77777777" w:rsidR="00E17193" w:rsidRDefault="001966DB" w:rsidP="00153796">
            <w:r>
              <w:t>U_03</w:t>
            </w:r>
          </w:p>
        </w:tc>
        <w:tc>
          <w:tcPr>
            <w:tcW w:w="2693" w:type="dxa"/>
          </w:tcPr>
          <w:p w14:paraId="75D98FF2" w14:textId="77777777" w:rsidR="00E17193" w:rsidRDefault="00E17193" w:rsidP="00153796">
            <w:r>
              <w:t>Praca z materiałem źródłowym</w:t>
            </w:r>
          </w:p>
          <w:p w14:paraId="36742968" w14:textId="77777777" w:rsidR="00E17193" w:rsidRDefault="00E17193" w:rsidP="00153796"/>
        </w:tc>
        <w:tc>
          <w:tcPr>
            <w:tcW w:w="2835" w:type="dxa"/>
          </w:tcPr>
          <w:p w14:paraId="2165433D" w14:textId="77777777" w:rsidR="00E17193" w:rsidRDefault="00BA0224" w:rsidP="00153796">
            <w:r>
              <w:t>o</w:t>
            </w:r>
            <w:r w:rsidR="00E17193">
              <w:t xml:space="preserve">bserwacja, udział w konwersacji </w:t>
            </w:r>
          </w:p>
        </w:tc>
        <w:tc>
          <w:tcPr>
            <w:tcW w:w="2583" w:type="dxa"/>
          </w:tcPr>
          <w:p w14:paraId="44D14770" w14:textId="77777777" w:rsidR="00E17193" w:rsidRDefault="00E17193" w:rsidP="00153796">
            <w:r>
              <w:t>Wydruk pracy pisemnej lub odnotowanie aktywności w karcie zajęć</w:t>
            </w:r>
          </w:p>
        </w:tc>
      </w:tr>
      <w:tr w:rsidR="00E17193" w14:paraId="72B72FE6" w14:textId="77777777" w:rsidTr="00153796">
        <w:tc>
          <w:tcPr>
            <w:tcW w:w="9212" w:type="dxa"/>
            <w:gridSpan w:val="4"/>
            <w:vAlign w:val="center"/>
          </w:tcPr>
          <w:p w14:paraId="5D286BAA" w14:textId="77777777" w:rsidR="00E17193" w:rsidRDefault="00E17193" w:rsidP="00153796">
            <w:pPr>
              <w:jc w:val="center"/>
            </w:pPr>
            <w:r>
              <w:t>KOMPETENCJE SPOŁECZNE</w:t>
            </w:r>
          </w:p>
        </w:tc>
      </w:tr>
      <w:tr w:rsidR="00E17193" w14:paraId="1D99CA51" w14:textId="77777777" w:rsidTr="00153796">
        <w:tc>
          <w:tcPr>
            <w:tcW w:w="1101" w:type="dxa"/>
          </w:tcPr>
          <w:p w14:paraId="78B56DE8" w14:textId="77777777" w:rsidR="00E17193" w:rsidRDefault="00E17193" w:rsidP="00153796">
            <w:r>
              <w:t>K_01</w:t>
            </w:r>
          </w:p>
        </w:tc>
        <w:tc>
          <w:tcPr>
            <w:tcW w:w="2693" w:type="dxa"/>
          </w:tcPr>
          <w:p w14:paraId="63465816" w14:textId="77777777" w:rsidR="00E17193" w:rsidRDefault="00156B8B" w:rsidP="001702D4">
            <w:r>
              <w:t>Studium przypadku, d</w:t>
            </w:r>
            <w:r w:rsidR="00E17193">
              <w:t>yskusja</w:t>
            </w:r>
            <w:r>
              <w:t xml:space="preserve"> na podstawie lektury </w:t>
            </w:r>
          </w:p>
        </w:tc>
        <w:tc>
          <w:tcPr>
            <w:tcW w:w="2835" w:type="dxa"/>
          </w:tcPr>
          <w:p w14:paraId="1CAE391C" w14:textId="77777777" w:rsidR="00E17193" w:rsidRDefault="00BA0224" w:rsidP="00153796">
            <w:r>
              <w:t>o</w:t>
            </w:r>
            <w:r w:rsidR="00E17193">
              <w:t>bserwacja</w:t>
            </w:r>
          </w:p>
        </w:tc>
        <w:tc>
          <w:tcPr>
            <w:tcW w:w="2583" w:type="dxa"/>
          </w:tcPr>
          <w:p w14:paraId="62D196F9" w14:textId="77777777" w:rsidR="00E17193" w:rsidRDefault="00E17193" w:rsidP="00153796">
            <w:r>
              <w:t>Raport z obserwacji, karta oceny aktywnego uczestnictwa w zajęciach</w:t>
            </w:r>
          </w:p>
        </w:tc>
      </w:tr>
      <w:tr w:rsidR="00BA0224" w14:paraId="31373AE4" w14:textId="77777777" w:rsidTr="00153796">
        <w:tc>
          <w:tcPr>
            <w:tcW w:w="1101" w:type="dxa"/>
          </w:tcPr>
          <w:p w14:paraId="2FF34292" w14:textId="77777777" w:rsidR="00BA0224" w:rsidRDefault="00BA0224" w:rsidP="00153796">
            <w:r>
              <w:t>K_K02</w:t>
            </w:r>
          </w:p>
        </w:tc>
        <w:tc>
          <w:tcPr>
            <w:tcW w:w="2693" w:type="dxa"/>
          </w:tcPr>
          <w:p w14:paraId="224D96E9" w14:textId="77777777" w:rsidR="00BA0224" w:rsidRDefault="00BA0224" w:rsidP="00156B8B">
            <w:r>
              <w:t>Dyskusja moderowana przez prowadzącego</w:t>
            </w:r>
          </w:p>
        </w:tc>
        <w:tc>
          <w:tcPr>
            <w:tcW w:w="2835" w:type="dxa"/>
          </w:tcPr>
          <w:p w14:paraId="15A32125" w14:textId="77777777" w:rsidR="00BA0224" w:rsidRDefault="00BA0224" w:rsidP="00153796">
            <w:r>
              <w:t>obserwacja</w:t>
            </w:r>
          </w:p>
        </w:tc>
        <w:tc>
          <w:tcPr>
            <w:tcW w:w="2583" w:type="dxa"/>
          </w:tcPr>
          <w:p w14:paraId="2E3B3A45" w14:textId="77777777" w:rsidR="00BA0224" w:rsidRDefault="00BA0224" w:rsidP="00153796">
            <w:r>
              <w:t>Karta oceny aktywności podczas zajęć</w:t>
            </w:r>
          </w:p>
        </w:tc>
      </w:tr>
      <w:tr w:rsidR="008C5406" w14:paraId="21994ECD" w14:textId="77777777" w:rsidTr="00153796">
        <w:tc>
          <w:tcPr>
            <w:tcW w:w="1101" w:type="dxa"/>
          </w:tcPr>
          <w:p w14:paraId="2EDAFDCB" w14:textId="77777777" w:rsidR="008C5406" w:rsidRDefault="008C5406" w:rsidP="00153796">
            <w:r>
              <w:lastRenderedPageBreak/>
              <w:t>K_K03</w:t>
            </w:r>
          </w:p>
        </w:tc>
        <w:tc>
          <w:tcPr>
            <w:tcW w:w="2693" w:type="dxa"/>
          </w:tcPr>
          <w:p w14:paraId="22471ABB" w14:textId="77777777" w:rsidR="008C5406" w:rsidRDefault="008C5406" w:rsidP="00156B8B">
            <w:r>
              <w:t>Studium przypadku, praca w grupie</w:t>
            </w:r>
          </w:p>
        </w:tc>
        <w:tc>
          <w:tcPr>
            <w:tcW w:w="2835" w:type="dxa"/>
          </w:tcPr>
          <w:p w14:paraId="1CD94470" w14:textId="77777777" w:rsidR="008C5406" w:rsidRDefault="008C5406" w:rsidP="00153796">
            <w:r>
              <w:t>obserwacja</w:t>
            </w:r>
          </w:p>
        </w:tc>
        <w:tc>
          <w:tcPr>
            <w:tcW w:w="2583" w:type="dxa"/>
          </w:tcPr>
          <w:p w14:paraId="5623419F" w14:textId="77777777" w:rsidR="008C5406" w:rsidRDefault="008C5406" w:rsidP="00153796">
            <w:r>
              <w:t>Raport z obserwacji, odnotowanie w karcie oceny aktywności studenta</w:t>
            </w:r>
          </w:p>
        </w:tc>
      </w:tr>
    </w:tbl>
    <w:p w14:paraId="1170C061" w14:textId="77777777" w:rsidR="00E17193" w:rsidRPr="00E41083" w:rsidRDefault="00E17193" w:rsidP="00E17193">
      <w:pPr>
        <w:pStyle w:val="Akapitzlist"/>
        <w:numPr>
          <w:ilvl w:val="0"/>
          <w:numId w:val="25"/>
        </w:numPr>
        <w:spacing w:before="360"/>
        <w:ind w:left="1077"/>
        <w:contextualSpacing w:val="0"/>
        <w:rPr>
          <w:b/>
        </w:rPr>
      </w:pPr>
      <w:r w:rsidRPr="00E41083">
        <w:rPr>
          <w:b/>
        </w:rPr>
        <w:t>Kryteria oceny, wagi…</w:t>
      </w:r>
    </w:p>
    <w:p w14:paraId="2D90FBAB" w14:textId="77777777" w:rsidR="00301D8C" w:rsidRPr="00E428EF" w:rsidRDefault="00E17193" w:rsidP="00E17193">
      <w:pPr>
        <w:jc w:val="both"/>
      </w:pPr>
      <w:r w:rsidRPr="00301D8C">
        <w:rPr>
          <w:rFonts w:cs="Times New Roman"/>
        </w:rPr>
        <w:t xml:space="preserve">Podstawą zaliczenia zajęć jest pozytywna ocena </w:t>
      </w:r>
      <w:r w:rsidR="00054A9F" w:rsidRPr="00301D8C">
        <w:rPr>
          <w:rFonts w:cs="Times New Roman"/>
        </w:rPr>
        <w:t xml:space="preserve">pracy pisemnej lub </w:t>
      </w:r>
      <w:r w:rsidRPr="00301D8C">
        <w:rPr>
          <w:rFonts w:cs="Times New Roman"/>
        </w:rPr>
        <w:t>prezentacji multimedialnej zaprezentowanej podczas zajęć wraz z omówieniem poruszonej problematyk (25%). Ocenie podlega również aktywny udział w zajęciach, szczególnie w prowadzonych dyskusjach i podczas omawiania problematyki zawartej w zadanych lekturach (25%). Weryfikacja wiedzy oraz umiejętności nabytych podczas zajęć zostani</w:t>
      </w:r>
      <w:r w:rsidR="00054A9F" w:rsidRPr="00301D8C">
        <w:rPr>
          <w:rFonts w:cs="Times New Roman"/>
        </w:rPr>
        <w:t>e przeprowadzona w oparciu o</w:t>
      </w:r>
      <w:r w:rsidRPr="00301D8C">
        <w:rPr>
          <w:rFonts w:cs="Times New Roman"/>
        </w:rPr>
        <w:t xml:space="preserve"> kolokwi</w:t>
      </w:r>
      <w:r w:rsidR="00054A9F" w:rsidRPr="00301D8C">
        <w:rPr>
          <w:rFonts w:cs="Times New Roman"/>
        </w:rPr>
        <w:t>um</w:t>
      </w:r>
      <w:r w:rsidRPr="00301D8C">
        <w:rPr>
          <w:rFonts w:cs="Times New Roman"/>
        </w:rPr>
        <w:t xml:space="preserve"> z uwzględnieniem zadań teoretycznych (testowych, opisowych) oraz rozpoznania obiektów ikonograficznych (pokaz slajdów). Każda część kolokwium zostanie oceniona oddzielnie (50</w:t>
      </w:r>
      <w:r w:rsidR="00301D8C" w:rsidRPr="00301D8C">
        <w:rPr>
          <w:rFonts w:cs="Times New Roman"/>
        </w:rPr>
        <w:t>%).</w:t>
      </w:r>
      <w:r w:rsidR="00301D8C" w:rsidRPr="00301D8C">
        <w:t xml:space="preserve"> Warunkiem uzyskania oceny pozytywnej jest regularna obecność na ćwiczeniach (dozwolone 2 nieusprawiedliwione nieobecności).</w:t>
      </w:r>
    </w:p>
    <w:p w14:paraId="2E138BF7" w14:textId="77777777" w:rsidR="00E17193" w:rsidRPr="00301D8C" w:rsidRDefault="00E17193" w:rsidP="00E17193">
      <w:pPr>
        <w:jc w:val="both"/>
        <w:rPr>
          <w:rFonts w:cs="Times New Roman"/>
          <w:b/>
        </w:rPr>
      </w:pPr>
      <w:r w:rsidRPr="00301D8C">
        <w:rPr>
          <w:rFonts w:cs="Times New Roman"/>
          <w:b/>
        </w:rPr>
        <w:t>Ocena bardzo dobra</w:t>
      </w:r>
    </w:p>
    <w:p w14:paraId="3EED4917" w14:textId="77777777" w:rsidR="00E17193" w:rsidRPr="00301D8C" w:rsidRDefault="00E17193" w:rsidP="00E17193">
      <w:pPr>
        <w:jc w:val="both"/>
        <w:rPr>
          <w:rFonts w:cs="Times New Roman"/>
        </w:rPr>
      </w:pPr>
      <w:r w:rsidRPr="00301D8C">
        <w:rPr>
          <w:rFonts w:cs="Times New Roman"/>
        </w:rPr>
        <w:t>WIEDZA</w:t>
      </w:r>
    </w:p>
    <w:p w14:paraId="3019C056" w14:textId="77777777" w:rsidR="00E17193" w:rsidRPr="00301D8C" w:rsidRDefault="00E17193" w:rsidP="00E17193">
      <w:pPr>
        <w:jc w:val="both"/>
        <w:rPr>
          <w:rFonts w:cs="Times New Roman"/>
        </w:rPr>
      </w:pPr>
      <w:r w:rsidRPr="00301D8C">
        <w:rPr>
          <w:rFonts w:cs="Times New Roman"/>
        </w:rPr>
        <w:t>Student posiada ugruntowaną wiedzę w zakresie dziejów sztuki oraz przemian stylowych. W stopniu bardzo dobrym potrafi osadzić dzieło sztuki w kontekście historycznym, kulturowym, dostrzec powinowactwa stylistyczne, trwałość lub też przemiany w ikonografii. Posiada bogaty zasób wiedzy związanej z terminologią, specjalistycznymi pojęciami dotyczącymi obiektów i dziejów sztuki romańskiej i gotyckiej</w:t>
      </w:r>
      <w:r w:rsidR="0060177F">
        <w:rPr>
          <w:rFonts w:cs="Times New Roman"/>
        </w:rPr>
        <w:t xml:space="preserve"> w Polsce</w:t>
      </w:r>
      <w:r w:rsidRPr="00301D8C">
        <w:rPr>
          <w:rFonts w:cs="Times New Roman"/>
        </w:rPr>
        <w:t xml:space="preserve">. </w:t>
      </w:r>
    </w:p>
    <w:p w14:paraId="66F479EF" w14:textId="77777777" w:rsidR="00E17193" w:rsidRPr="00301D8C" w:rsidRDefault="00E17193" w:rsidP="00E17193">
      <w:pPr>
        <w:jc w:val="both"/>
        <w:rPr>
          <w:rFonts w:cs="Times New Roman"/>
        </w:rPr>
      </w:pPr>
      <w:r w:rsidRPr="00301D8C">
        <w:rPr>
          <w:rFonts w:cs="Times New Roman"/>
        </w:rPr>
        <w:t>W stopniu bardzo dobrym zna terminologię dotyczącą technologii oraz cech stylowych architektury, rzeźby, malarstwa i rzemiosła artystycznego.</w:t>
      </w:r>
    </w:p>
    <w:p w14:paraId="4BF6A5BB" w14:textId="77777777" w:rsidR="00E17193" w:rsidRPr="00301D8C" w:rsidRDefault="00E17193" w:rsidP="00E17193">
      <w:pPr>
        <w:jc w:val="both"/>
        <w:rPr>
          <w:rFonts w:cs="Times New Roman"/>
        </w:rPr>
      </w:pPr>
      <w:r w:rsidRPr="00301D8C">
        <w:rPr>
          <w:rFonts w:cs="Times New Roman"/>
        </w:rPr>
        <w:t>UMIEJĘTNOŚCI</w:t>
      </w:r>
    </w:p>
    <w:p w14:paraId="5040E3F4" w14:textId="77777777" w:rsidR="0060177F" w:rsidRDefault="00E17193" w:rsidP="00E17193">
      <w:pPr>
        <w:jc w:val="both"/>
        <w:rPr>
          <w:rFonts w:cs="Times New Roman"/>
        </w:rPr>
      </w:pPr>
      <w:r w:rsidRPr="00301D8C">
        <w:rPr>
          <w:rFonts w:cs="Times New Roman"/>
        </w:rPr>
        <w:t xml:space="preserve">Student bardzo sprawnie posługuje się specjalistyczną terminologią. Bez trudu identyfikuje obiekty związane z omawianą epoką i obszarem geograficznym. Potrafi właściwie, precyzyjnie i z zachowaniem wszystkich reguł opisu formalnego i ikonograficznego opisać oraz dokonać szczegółowej analizy wybranego dzieła sztuki z uwzględnieniem kontekstu artystycznego i historycznego. Samodzielnie i w sposób dojrzały formułuje wnioski dotyczące omawianej problematyki, wskazując na właściwie dobraną literaturę przedmiotu. Potrafi samodzielnie budować swój warsztat badawczy, czego dowodem są przygotowane prace pisemne, jak też wypowiedzi ustne, wsparte na poprawnie dobranym aparacie naukowym i będące wynikiem samodzielnych poszukiwań i kwerend bibliograficznych. </w:t>
      </w:r>
    </w:p>
    <w:p w14:paraId="6475EC7E" w14:textId="77777777" w:rsidR="00E17193" w:rsidRPr="00301D8C" w:rsidRDefault="00E17193" w:rsidP="00E17193">
      <w:pPr>
        <w:jc w:val="both"/>
        <w:rPr>
          <w:rFonts w:cs="Times New Roman"/>
        </w:rPr>
      </w:pPr>
      <w:r w:rsidRPr="00301D8C">
        <w:rPr>
          <w:rFonts w:cs="Times New Roman"/>
        </w:rPr>
        <w:t>KOMPETENCJE SPOŁECZNE</w:t>
      </w:r>
    </w:p>
    <w:p w14:paraId="1AFE8A59" w14:textId="77777777" w:rsidR="00E17193" w:rsidRPr="00301D8C" w:rsidRDefault="00E17193" w:rsidP="00E17193">
      <w:pPr>
        <w:jc w:val="both"/>
        <w:rPr>
          <w:rFonts w:cs="Times New Roman"/>
        </w:rPr>
      </w:pPr>
      <w:r w:rsidRPr="00301D8C">
        <w:rPr>
          <w:rFonts w:cs="Times New Roman"/>
        </w:rPr>
        <w:t xml:space="preserve">Student wykazuje chęć pogłębiania wiedzy, z zaangażowaniem podejmuje dyskusje, aktywnie uczestniczy w zajęciach. Prezentując własną argumentację, szanuje wypowiedzi innych. Potrafi odnieść się merytorycznie do postawionego problemu lub zagadnienia badawczego, wykazując przy tym żywe zainteresowanie i dociekliwość poznawczą. </w:t>
      </w:r>
    </w:p>
    <w:p w14:paraId="320E3360" w14:textId="77777777" w:rsidR="00E17193" w:rsidRPr="00301D8C" w:rsidRDefault="00E17193" w:rsidP="00E17193">
      <w:pPr>
        <w:jc w:val="both"/>
        <w:rPr>
          <w:rFonts w:cs="Times New Roman"/>
          <w:b/>
        </w:rPr>
      </w:pPr>
      <w:r w:rsidRPr="00301D8C">
        <w:rPr>
          <w:rFonts w:cs="Times New Roman"/>
          <w:b/>
        </w:rPr>
        <w:t>Ocena dobra</w:t>
      </w:r>
    </w:p>
    <w:p w14:paraId="65D5C8CF" w14:textId="77777777" w:rsidR="00E17193" w:rsidRPr="00301D8C" w:rsidRDefault="00E17193" w:rsidP="00E17193">
      <w:pPr>
        <w:jc w:val="both"/>
        <w:rPr>
          <w:rFonts w:cs="Times New Roman"/>
        </w:rPr>
      </w:pPr>
      <w:r w:rsidRPr="00301D8C">
        <w:rPr>
          <w:rFonts w:cs="Times New Roman"/>
        </w:rPr>
        <w:lastRenderedPageBreak/>
        <w:t>WIEDZA</w:t>
      </w:r>
    </w:p>
    <w:p w14:paraId="55858C5B" w14:textId="77777777" w:rsidR="00E17193" w:rsidRPr="00301D8C" w:rsidRDefault="00E17193" w:rsidP="00E17193">
      <w:pPr>
        <w:jc w:val="both"/>
        <w:rPr>
          <w:rFonts w:cs="Times New Roman"/>
        </w:rPr>
      </w:pPr>
      <w:r w:rsidRPr="00301D8C">
        <w:rPr>
          <w:rFonts w:cs="Times New Roman"/>
        </w:rPr>
        <w:t>Student posiada dobrze osadzoną wiedzę w zakresie dziejów sztuki oraz przemian stylowych i uwarunkowań kulturowych. W stopniu dobrym potrafi dostrzec powinowactwa stylistyczne, trwałość lub też przemiany w ikonografii. Dobry zasób wiedzy o obiektach pozwala mu rozpoznać znaczącą grupę dzieł ze sztuki romańskiej i gotyckiej</w:t>
      </w:r>
      <w:r w:rsidR="0060177F">
        <w:rPr>
          <w:rFonts w:cs="Times New Roman"/>
        </w:rPr>
        <w:t xml:space="preserve"> w Polsce</w:t>
      </w:r>
      <w:r w:rsidRPr="00301D8C">
        <w:rPr>
          <w:rFonts w:cs="Times New Roman"/>
        </w:rPr>
        <w:t>. W stopniu dobrym zna specjalistyczną terminologię dotyczącą technologii oraz cech stylowych architektury, rzeźby, malarstwa i rzemiosła artystycznego.</w:t>
      </w:r>
    </w:p>
    <w:p w14:paraId="7F66731E" w14:textId="77777777" w:rsidR="00E17193" w:rsidRPr="00301D8C" w:rsidRDefault="00E17193" w:rsidP="00E17193">
      <w:pPr>
        <w:jc w:val="both"/>
        <w:rPr>
          <w:rFonts w:cs="Times New Roman"/>
        </w:rPr>
      </w:pPr>
      <w:r w:rsidRPr="00301D8C">
        <w:rPr>
          <w:rFonts w:cs="Times New Roman"/>
        </w:rPr>
        <w:t>UMIEJĘTNOŚCI</w:t>
      </w:r>
    </w:p>
    <w:p w14:paraId="185B53F7" w14:textId="77777777" w:rsidR="00E17193" w:rsidRPr="00301D8C" w:rsidRDefault="00E17193" w:rsidP="00E17193">
      <w:pPr>
        <w:jc w:val="both"/>
        <w:rPr>
          <w:rFonts w:cs="Times New Roman"/>
        </w:rPr>
      </w:pPr>
      <w:r w:rsidRPr="00301D8C">
        <w:rPr>
          <w:rFonts w:cs="Times New Roman"/>
        </w:rPr>
        <w:t>Student sprawnie posługuje się specjalistyczną terminologią. Potrafi przygotować poprawny opis dzieła, dokonać poprawnej analizy wybranego dzieła sztuki z uwzględnieniem kontekstu artystycznego i historycznego. Samodzielnie i w sposób poprawny formułuje wnioski dotyczące omawianej problematyki, wskazując na właściwie dobraną literaturę przedmiotu, w której przygotowaniu posiłkuje się sugestiami i wsparciem prowadzącego. Podejmuje chęć samodzielnego budowania własnego warsztatu badawczego. Przygotuje prace pisemne, jak też wypowiedzi ustne, na poprawnie dobranym aparacie naukowym.</w:t>
      </w:r>
    </w:p>
    <w:p w14:paraId="02B0ED32" w14:textId="77777777" w:rsidR="00E17193" w:rsidRPr="00301D8C" w:rsidRDefault="00E17193" w:rsidP="00E17193">
      <w:pPr>
        <w:jc w:val="both"/>
        <w:rPr>
          <w:rFonts w:cs="Times New Roman"/>
        </w:rPr>
      </w:pPr>
      <w:r w:rsidRPr="00301D8C">
        <w:rPr>
          <w:rFonts w:cs="Times New Roman"/>
        </w:rPr>
        <w:t>KOMPETENCJE SPOŁECZNE</w:t>
      </w:r>
    </w:p>
    <w:p w14:paraId="58884F0F" w14:textId="77777777" w:rsidR="00E17193" w:rsidRPr="00301D8C" w:rsidRDefault="00E17193" w:rsidP="00E17193">
      <w:pPr>
        <w:jc w:val="both"/>
        <w:rPr>
          <w:rFonts w:cs="Times New Roman"/>
        </w:rPr>
      </w:pPr>
      <w:r w:rsidRPr="00301D8C">
        <w:rPr>
          <w:rFonts w:cs="Times New Roman"/>
        </w:rPr>
        <w:t xml:space="preserve">Student wykazuje chęć pogłębiania wiedzy, podejmuje dyskusje, stara się aktywnie uczestniczyć w zajęciach. W stopniu dobrym prezentuje własną argumentację, szanuje wypowiedzi innych. W stopniu dobrym potrafi odnieść się merytorycznie do postawionego problemu lub zagadnienia badawczego. </w:t>
      </w:r>
    </w:p>
    <w:p w14:paraId="004DDFA0" w14:textId="77777777" w:rsidR="00E17193" w:rsidRPr="00301D8C" w:rsidRDefault="00E17193" w:rsidP="00E17193">
      <w:pPr>
        <w:jc w:val="both"/>
        <w:rPr>
          <w:rFonts w:cs="Times New Roman"/>
          <w:b/>
        </w:rPr>
      </w:pPr>
      <w:r w:rsidRPr="00301D8C">
        <w:rPr>
          <w:rFonts w:cs="Times New Roman"/>
          <w:b/>
        </w:rPr>
        <w:t>Ocena dostateczna</w:t>
      </w:r>
    </w:p>
    <w:p w14:paraId="4688BA31" w14:textId="77777777" w:rsidR="00E17193" w:rsidRPr="00301D8C" w:rsidRDefault="00E17193" w:rsidP="00E17193">
      <w:pPr>
        <w:jc w:val="both"/>
        <w:rPr>
          <w:rFonts w:cs="Times New Roman"/>
        </w:rPr>
      </w:pPr>
      <w:r w:rsidRPr="00301D8C">
        <w:rPr>
          <w:rFonts w:cs="Times New Roman"/>
        </w:rPr>
        <w:t>WIEDZA</w:t>
      </w:r>
    </w:p>
    <w:p w14:paraId="065BC512" w14:textId="77777777" w:rsidR="00E17193" w:rsidRPr="00301D8C" w:rsidRDefault="00E17193" w:rsidP="00E17193">
      <w:pPr>
        <w:jc w:val="both"/>
        <w:rPr>
          <w:rFonts w:cs="Times New Roman"/>
        </w:rPr>
      </w:pPr>
      <w:r w:rsidRPr="00301D8C">
        <w:rPr>
          <w:rFonts w:cs="Times New Roman"/>
        </w:rPr>
        <w:t>Student posiada w stopniu dostatecznym osadzoną wiedzę w zakresie dziejów sztuki oraz przemian stylowych i uwarunkowań kulturowych. W stopniu dostatecznym potrafi dostrzec powinowactwa stylistyczne, trwałość lub też przemiany w ikonografii. Dostateczny zasób wiedzy o obiektach pozwala mu rozpoznać na kolokwium ponad 40% dzieł ze sztuki bizantyńskiej, romańskiej i gotyckiej. W stopniu dostatecznym zna specjalistyczną terminologię dotyczącą technologii oraz cech stylowych architektury, rzeźby, malarstwa i rzemiosła artystycznego.</w:t>
      </w:r>
    </w:p>
    <w:p w14:paraId="09A3E82F" w14:textId="77777777" w:rsidR="00E17193" w:rsidRPr="00301D8C" w:rsidRDefault="00E17193" w:rsidP="00E17193">
      <w:pPr>
        <w:jc w:val="both"/>
        <w:rPr>
          <w:rFonts w:cs="Times New Roman"/>
        </w:rPr>
      </w:pPr>
      <w:r w:rsidRPr="00301D8C">
        <w:rPr>
          <w:rFonts w:cs="Times New Roman"/>
        </w:rPr>
        <w:t>UMIEJĘTNOŚCI</w:t>
      </w:r>
    </w:p>
    <w:p w14:paraId="700EFFBB" w14:textId="77777777" w:rsidR="00E17193" w:rsidRPr="00301D8C" w:rsidRDefault="00E17193" w:rsidP="00E17193">
      <w:pPr>
        <w:jc w:val="both"/>
        <w:rPr>
          <w:rFonts w:cs="Times New Roman"/>
        </w:rPr>
      </w:pPr>
      <w:r w:rsidRPr="00301D8C">
        <w:rPr>
          <w:rFonts w:cs="Times New Roman"/>
        </w:rPr>
        <w:t>Student w stopniu dostatecznym posługuje się specjalistyczną terminologią. Potrafi przygotować dostatecznie dobry opis dzieła, dokonać poprawnej analizy wybranego dzieła sztuki z pobieżnym zarysowaniem kontekstu artystycznego i historycznego. W sposób poprawny formułuje podstawowe wnioski dotyczące omawianej problematyki, w wyszukaniu literatury przedmiotu korzysta z pomocy prowadzącego. Przygotuje prace pisemne, jak też wypowiedzi ustne poprawne w stopniu dostatecznym z zastosowaniem podstawowego aparatu naukowego.</w:t>
      </w:r>
    </w:p>
    <w:p w14:paraId="0A758CAB" w14:textId="77777777" w:rsidR="00E17193" w:rsidRPr="00301D8C" w:rsidRDefault="00E17193" w:rsidP="00E17193">
      <w:pPr>
        <w:jc w:val="both"/>
        <w:rPr>
          <w:rFonts w:cs="Times New Roman"/>
        </w:rPr>
      </w:pPr>
      <w:r w:rsidRPr="00301D8C">
        <w:rPr>
          <w:rFonts w:cs="Times New Roman"/>
        </w:rPr>
        <w:t>KOMPETENCJE SPOŁECZNE</w:t>
      </w:r>
    </w:p>
    <w:p w14:paraId="5AA2269B" w14:textId="77777777" w:rsidR="00E17193" w:rsidRPr="00301D8C" w:rsidRDefault="00E17193" w:rsidP="00E17193">
      <w:pPr>
        <w:jc w:val="both"/>
        <w:rPr>
          <w:rFonts w:cs="Times New Roman"/>
        </w:rPr>
      </w:pPr>
      <w:r w:rsidRPr="00301D8C">
        <w:rPr>
          <w:rFonts w:cs="Times New Roman"/>
        </w:rPr>
        <w:lastRenderedPageBreak/>
        <w:t xml:space="preserve">Student rzadko podejmuje udział w dyskusjach, rzadko stara się aktywnie uczestniczyć w zajęciach, z reguły wypowiada się poproszony o wypowiedź przez prowadzącego. Tylko w dostatecznym stopniu prezentuje własną argumentację, przywołuje poglądy innych, np. autora omawianej lektury. W stopniu dobrym potrafi odnieść się merytorycznie do postawionego problemu lub zagadnienia badawczego. </w:t>
      </w:r>
    </w:p>
    <w:p w14:paraId="19AFE1C7" w14:textId="77777777" w:rsidR="00E17193" w:rsidRPr="00301D8C" w:rsidRDefault="00E17193" w:rsidP="00E17193">
      <w:pPr>
        <w:jc w:val="both"/>
        <w:rPr>
          <w:rFonts w:cs="Times New Roman"/>
          <w:b/>
        </w:rPr>
      </w:pPr>
      <w:r w:rsidRPr="00301D8C">
        <w:rPr>
          <w:rFonts w:cs="Times New Roman"/>
          <w:b/>
        </w:rPr>
        <w:t>Ocena niedostateczna</w:t>
      </w:r>
    </w:p>
    <w:p w14:paraId="0B753E20" w14:textId="77777777" w:rsidR="00E17193" w:rsidRPr="00301D8C" w:rsidRDefault="00E17193" w:rsidP="00E17193">
      <w:pPr>
        <w:jc w:val="both"/>
        <w:rPr>
          <w:rFonts w:cs="Times New Roman"/>
        </w:rPr>
      </w:pPr>
      <w:r w:rsidRPr="00301D8C">
        <w:rPr>
          <w:rFonts w:cs="Times New Roman"/>
        </w:rPr>
        <w:t>WIEDZA</w:t>
      </w:r>
    </w:p>
    <w:p w14:paraId="2BDD1942" w14:textId="77777777" w:rsidR="00E17193" w:rsidRPr="00301D8C" w:rsidRDefault="00E17193" w:rsidP="00E17193">
      <w:pPr>
        <w:jc w:val="both"/>
        <w:rPr>
          <w:rFonts w:cs="Times New Roman"/>
        </w:rPr>
      </w:pPr>
      <w:r w:rsidRPr="00301D8C">
        <w:rPr>
          <w:rFonts w:cs="Times New Roman"/>
        </w:rPr>
        <w:t>Student posiada znikomą wiedzę w zakresie dziejów sztuki oraz przemian stylowych i uwarunkowań kulturowych. Nie posiada wiedzy na temat powinowactw stylistycznych, trwałości lub też przemian zachodzących w ikonografii i w dziejach sztuki. Posiada znikomy zasób wiedzy o obiektach, na kolokwium rozpoznaje poniżej 30% dzieł ze sztuki romańskiej i gotyckiej</w:t>
      </w:r>
      <w:r w:rsidR="0060177F">
        <w:rPr>
          <w:rFonts w:cs="Times New Roman"/>
        </w:rPr>
        <w:t xml:space="preserve"> w Polsce</w:t>
      </w:r>
      <w:r w:rsidRPr="00301D8C">
        <w:rPr>
          <w:rFonts w:cs="Times New Roman"/>
        </w:rPr>
        <w:t>. W stopniu znikomym zna specjalistyczną terminologię dotyczącą technologii oraz cech stylowych architektury, rzeźby, malarstwa i rzemiosła artystycznego.</w:t>
      </w:r>
    </w:p>
    <w:p w14:paraId="5C1EC554" w14:textId="77777777" w:rsidR="00E17193" w:rsidRPr="00301D8C" w:rsidRDefault="00E17193" w:rsidP="00E17193">
      <w:pPr>
        <w:jc w:val="both"/>
        <w:rPr>
          <w:rFonts w:cs="Times New Roman"/>
        </w:rPr>
      </w:pPr>
      <w:r w:rsidRPr="00301D8C">
        <w:rPr>
          <w:rFonts w:cs="Times New Roman"/>
        </w:rPr>
        <w:t>UMIEJĘTNOŚCI</w:t>
      </w:r>
    </w:p>
    <w:p w14:paraId="238504E1" w14:textId="77777777" w:rsidR="00E17193" w:rsidRPr="00301D8C" w:rsidRDefault="00E17193" w:rsidP="00E17193">
      <w:pPr>
        <w:jc w:val="both"/>
        <w:rPr>
          <w:rFonts w:cs="Times New Roman"/>
        </w:rPr>
      </w:pPr>
      <w:r w:rsidRPr="00301D8C">
        <w:rPr>
          <w:rFonts w:cs="Times New Roman"/>
        </w:rPr>
        <w:t xml:space="preserve">Student nie posługuje się specjalistyczną terminologią. Używa niewłaściwych pojęć dla opisu określonych cech lub zjawisk artystycznych. Nie potrafi przygotować poprawnego opisu dzieła, nie zna zasad, nie potrafi dokonać poprawnej analizy wybranego dzieła sztuki, nie uwzględnia w analizach kontekstu artystycznego i historycznego. Potrafi sformułować zaledwie ogólne wnioski dotyczące omawianej problematyki. Nie podejmuje wysiłku, by sięgać do właściwej literatury przedmiotu, korzysta z opracowań ogólnych, nie naukowych. Przygotuje prace pisemne, jak też wypowiedzi ustne bez zastosowania właściwego aparatu naukowego. </w:t>
      </w:r>
    </w:p>
    <w:p w14:paraId="4118EBA7" w14:textId="77777777" w:rsidR="00E17193" w:rsidRPr="00301D8C" w:rsidRDefault="00E17193" w:rsidP="00E17193">
      <w:pPr>
        <w:jc w:val="both"/>
        <w:rPr>
          <w:rFonts w:cs="Times New Roman"/>
        </w:rPr>
      </w:pPr>
      <w:r w:rsidRPr="00301D8C">
        <w:rPr>
          <w:rFonts w:cs="Times New Roman"/>
        </w:rPr>
        <w:t>KOMPETENCJE SPOŁECZNE</w:t>
      </w:r>
    </w:p>
    <w:p w14:paraId="74153D2E" w14:textId="77777777" w:rsidR="00E17193" w:rsidRPr="00301D8C" w:rsidRDefault="00E17193" w:rsidP="00E17193">
      <w:pPr>
        <w:jc w:val="both"/>
        <w:rPr>
          <w:rFonts w:cs="Times New Roman"/>
        </w:rPr>
      </w:pPr>
      <w:r w:rsidRPr="00301D8C">
        <w:rPr>
          <w:rFonts w:cs="Times New Roman"/>
        </w:rPr>
        <w:t xml:space="preserve">Student nie podejmuje udziału w dyskusjach, nie uczestniczy aktywnie w zajęciach. W stopniu bardzo podstawowym i ogólnym ustosunkowuje się do postawionego problemu lub zagadnienia badawczego. Nie wykazuje zainteresowania treściami programowymi i jak również chęci odniesienia zdobywanej wiedzy i umiejętności do sfery życia zawodowego. </w:t>
      </w:r>
    </w:p>
    <w:p w14:paraId="6DD913E8" w14:textId="77777777" w:rsidR="004E2DB4" w:rsidRDefault="004E2DB4" w:rsidP="00E17193">
      <w:pPr>
        <w:pStyle w:val="Akapitzlist"/>
        <w:numPr>
          <w:ilvl w:val="0"/>
          <w:numId w:val="25"/>
        </w:numPr>
        <w:rPr>
          <w:b/>
        </w:rPr>
      </w:pPr>
      <w:r w:rsidRPr="004E2DB4">
        <w:rPr>
          <w:b/>
        </w:rPr>
        <w:t>Obciążenie pracą studenta</w:t>
      </w:r>
    </w:p>
    <w:tbl>
      <w:tblPr>
        <w:tblStyle w:val="Tabela-Siatka"/>
        <w:tblW w:w="0" w:type="auto"/>
        <w:tblLook w:val="04A0" w:firstRow="1" w:lastRow="0" w:firstColumn="1" w:lastColumn="0" w:noHBand="0" w:noVBand="1"/>
      </w:tblPr>
      <w:tblGrid>
        <w:gridCol w:w="4606"/>
        <w:gridCol w:w="4606"/>
      </w:tblGrid>
      <w:tr w:rsidR="004E2DB4" w:rsidRPr="004E2DB4" w14:paraId="7449AB26" w14:textId="77777777" w:rsidTr="004E2DB4">
        <w:tc>
          <w:tcPr>
            <w:tcW w:w="4606" w:type="dxa"/>
          </w:tcPr>
          <w:p w14:paraId="3BDD9169" w14:textId="77777777" w:rsidR="004E2DB4" w:rsidRPr="004E2DB4" w:rsidRDefault="004E2DB4" w:rsidP="004E2DB4">
            <w:r w:rsidRPr="004E2DB4">
              <w:t>Forma aktywności studenta</w:t>
            </w:r>
          </w:p>
        </w:tc>
        <w:tc>
          <w:tcPr>
            <w:tcW w:w="4606" w:type="dxa"/>
          </w:tcPr>
          <w:p w14:paraId="3E2032CD" w14:textId="77777777" w:rsidR="004E2DB4" w:rsidRPr="004E2DB4" w:rsidRDefault="004E2DB4" w:rsidP="004E2DB4">
            <w:r w:rsidRPr="004E2DB4">
              <w:t>Liczba godzin</w:t>
            </w:r>
          </w:p>
        </w:tc>
      </w:tr>
      <w:tr w:rsidR="004E2DB4" w14:paraId="3A1C81B2" w14:textId="77777777" w:rsidTr="004E2DB4">
        <w:tc>
          <w:tcPr>
            <w:tcW w:w="4606" w:type="dxa"/>
          </w:tcPr>
          <w:p w14:paraId="7E73BECC" w14:textId="41D598F3" w:rsidR="004E2DB4" w:rsidRPr="004E2DB4" w:rsidRDefault="004E2DB4" w:rsidP="00EA3DE2">
            <w:pPr>
              <w:rPr>
                <w:i/>
                <w:sz w:val="18"/>
                <w:szCs w:val="18"/>
              </w:rPr>
            </w:pPr>
            <w:r>
              <w:t>Liczba godzin kontaktowych z nauczycielem</w:t>
            </w:r>
          </w:p>
        </w:tc>
        <w:tc>
          <w:tcPr>
            <w:tcW w:w="4606" w:type="dxa"/>
          </w:tcPr>
          <w:p w14:paraId="6DB0FE66" w14:textId="4F8DC705" w:rsidR="00E17193" w:rsidRDefault="00EA3DE2" w:rsidP="0060177F">
            <w:pPr>
              <w:rPr>
                <w:b/>
              </w:rPr>
            </w:pPr>
            <w:r>
              <w:rPr>
                <w:b/>
              </w:rPr>
              <w:t>45</w:t>
            </w:r>
            <w:r w:rsidR="00E17193">
              <w:rPr>
                <w:b/>
              </w:rPr>
              <w:t xml:space="preserve"> </w:t>
            </w:r>
          </w:p>
        </w:tc>
      </w:tr>
      <w:tr w:rsidR="004E2DB4" w14:paraId="1F6EEBF1" w14:textId="77777777" w:rsidTr="004E2DB4">
        <w:tc>
          <w:tcPr>
            <w:tcW w:w="4606" w:type="dxa"/>
          </w:tcPr>
          <w:p w14:paraId="407FA33A" w14:textId="467FAA2B" w:rsidR="004E2DB4" w:rsidRPr="004E2DB4" w:rsidRDefault="004E2DB4" w:rsidP="00EA3DE2">
            <w:pPr>
              <w:rPr>
                <w:i/>
                <w:sz w:val="18"/>
                <w:szCs w:val="18"/>
              </w:rPr>
            </w:pPr>
            <w:r w:rsidRPr="004E2DB4">
              <w:t>Liczba godzin indywidualnej pracy studenta</w:t>
            </w:r>
          </w:p>
        </w:tc>
        <w:tc>
          <w:tcPr>
            <w:tcW w:w="4606" w:type="dxa"/>
          </w:tcPr>
          <w:p w14:paraId="7BA5B71E" w14:textId="77777777" w:rsidR="004E2DB4" w:rsidRDefault="00E17193" w:rsidP="0060177F">
            <w:pPr>
              <w:rPr>
                <w:b/>
              </w:rPr>
            </w:pPr>
            <w:r>
              <w:rPr>
                <w:b/>
              </w:rPr>
              <w:t xml:space="preserve">15 </w:t>
            </w:r>
          </w:p>
        </w:tc>
      </w:tr>
    </w:tbl>
    <w:p w14:paraId="7D5E41B5" w14:textId="77777777" w:rsidR="004E2DB4" w:rsidRDefault="004E2DB4" w:rsidP="004E2DB4">
      <w:pPr>
        <w:spacing w:after="0"/>
        <w:rPr>
          <w:b/>
        </w:rPr>
      </w:pPr>
    </w:p>
    <w:p w14:paraId="240BAFB2" w14:textId="77777777" w:rsidR="004E2DB4" w:rsidRDefault="004E2DB4" w:rsidP="00E17193">
      <w:pPr>
        <w:pStyle w:val="Akapitzlist"/>
        <w:numPr>
          <w:ilvl w:val="0"/>
          <w:numId w:val="25"/>
        </w:numPr>
        <w:rPr>
          <w:b/>
        </w:rPr>
      </w:pPr>
      <w:r>
        <w:rPr>
          <w:b/>
        </w:rPr>
        <w:t>Literatura</w:t>
      </w:r>
    </w:p>
    <w:tbl>
      <w:tblPr>
        <w:tblStyle w:val="Tabela-Siatka"/>
        <w:tblW w:w="0" w:type="auto"/>
        <w:tblLook w:val="04A0" w:firstRow="1" w:lastRow="0" w:firstColumn="1" w:lastColumn="0" w:noHBand="0" w:noVBand="1"/>
      </w:tblPr>
      <w:tblGrid>
        <w:gridCol w:w="9212"/>
      </w:tblGrid>
      <w:tr w:rsidR="004E2DB4" w14:paraId="52AE5355" w14:textId="77777777" w:rsidTr="004E2DB4">
        <w:tc>
          <w:tcPr>
            <w:tcW w:w="9212" w:type="dxa"/>
          </w:tcPr>
          <w:p w14:paraId="6F600BB7" w14:textId="77777777" w:rsidR="004E2DB4" w:rsidRPr="00C52E02" w:rsidRDefault="004051F6" w:rsidP="004051F6">
            <w:r>
              <w:t>Literatura p</w:t>
            </w:r>
            <w:r w:rsidR="00C52E02" w:rsidRPr="00C52E02">
              <w:t>odstawowa</w:t>
            </w:r>
          </w:p>
        </w:tc>
      </w:tr>
      <w:tr w:rsidR="004E2DB4" w:rsidRPr="00301D8C" w14:paraId="513D554B" w14:textId="77777777" w:rsidTr="004E2DB4">
        <w:tc>
          <w:tcPr>
            <w:tcW w:w="9212" w:type="dxa"/>
          </w:tcPr>
          <w:p w14:paraId="04BFB46E"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lang w:eastAsia="pl-PL"/>
              </w:rPr>
              <w:t xml:space="preserve">Chrzanowski T., Kornecki M., </w:t>
            </w:r>
            <w:r w:rsidRPr="00084ACD">
              <w:rPr>
                <w:rFonts w:eastAsia="Times New Roman" w:cs="Times New Roman"/>
                <w:i/>
                <w:iCs/>
                <w:lang w:eastAsia="pl-PL"/>
              </w:rPr>
              <w:t>Sztuka w Polsce Piastów i Jagiellonów</w:t>
            </w:r>
            <w:r w:rsidRPr="00084ACD">
              <w:rPr>
                <w:rFonts w:eastAsia="Times New Roman" w:cs="Times New Roman"/>
                <w:lang w:eastAsia="pl-PL"/>
              </w:rPr>
              <w:t>, Warszawa 1994.</w:t>
            </w:r>
          </w:p>
          <w:p w14:paraId="49799D8D"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bCs/>
                <w:lang w:eastAsia="pl-PL"/>
              </w:rPr>
              <w:t>Gadomski J.</w:t>
            </w:r>
            <w:r w:rsidRPr="00084ACD">
              <w:rPr>
                <w:rFonts w:eastAsia="Times New Roman" w:cs="Times New Roman"/>
                <w:lang w:eastAsia="pl-PL"/>
              </w:rPr>
              <w:t xml:space="preserve">, </w:t>
            </w:r>
            <w:r w:rsidRPr="00084ACD">
              <w:rPr>
                <w:rFonts w:eastAsia="Times New Roman" w:cs="Times New Roman"/>
                <w:i/>
                <w:iCs/>
                <w:lang w:eastAsia="pl-PL"/>
              </w:rPr>
              <w:t>Gotyckie malarstwo tablicowe Małopolski</w:t>
            </w:r>
            <w:r w:rsidRPr="00084ACD">
              <w:rPr>
                <w:rFonts w:eastAsia="Times New Roman" w:cs="Times New Roman"/>
                <w:lang w:eastAsia="pl-PL"/>
              </w:rPr>
              <w:t>, tomy I-III, Warszawa 1986-95</w:t>
            </w:r>
            <w:r w:rsidR="00084ACD" w:rsidRPr="00084ACD">
              <w:rPr>
                <w:rFonts w:eastAsia="Times New Roman" w:cs="Times New Roman"/>
                <w:lang w:eastAsia="pl-PL"/>
              </w:rPr>
              <w:t>.</w:t>
            </w:r>
          </w:p>
          <w:p w14:paraId="599E0FE6"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i/>
                <w:iCs/>
                <w:lang w:eastAsia="pl-PL"/>
              </w:rPr>
              <w:t>Gotyckie malarstwo ścienne w Europie Środkowo-Wschodniej</w:t>
            </w:r>
            <w:r w:rsidRPr="00084ACD">
              <w:rPr>
                <w:rFonts w:eastAsia="Times New Roman" w:cs="Times New Roman"/>
                <w:lang w:eastAsia="pl-PL"/>
              </w:rPr>
              <w:t>, red. A. Karłowska-Kamzowa, Poznań 1977</w:t>
            </w:r>
          </w:p>
          <w:p w14:paraId="1FD4D70E"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lang w:eastAsia="pl-PL"/>
              </w:rPr>
              <w:t xml:space="preserve">Kębłowski Janusz, </w:t>
            </w:r>
            <w:r w:rsidRPr="00084ACD">
              <w:rPr>
                <w:rFonts w:eastAsia="Times New Roman" w:cs="Times New Roman"/>
                <w:i/>
                <w:iCs/>
                <w:lang w:eastAsia="pl-PL"/>
              </w:rPr>
              <w:t>Polska sztuka gotycka</w:t>
            </w:r>
            <w:r w:rsidRPr="00084ACD">
              <w:rPr>
                <w:rFonts w:eastAsia="Times New Roman" w:cs="Times New Roman"/>
                <w:lang w:eastAsia="pl-PL"/>
              </w:rPr>
              <w:t>, Warszawa 1976.</w:t>
            </w:r>
          </w:p>
          <w:p w14:paraId="434AE829"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i/>
                <w:lang w:eastAsia="pl-PL"/>
              </w:rPr>
              <w:t>Malarstwo gotyckie w Polsce</w:t>
            </w:r>
            <w:r w:rsidRPr="00084ACD">
              <w:rPr>
                <w:rFonts w:eastAsia="Times New Roman" w:cs="Times New Roman"/>
                <w:lang w:eastAsia="pl-PL"/>
              </w:rPr>
              <w:t>, pod red. Adama S. Labudy i Krystyny Secomskiej, T.1,2,3, Warszawa 2004.</w:t>
            </w:r>
          </w:p>
          <w:p w14:paraId="2BB94FF4" w14:textId="1EB2A564" w:rsidR="004278EE" w:rsidRDefault="0060177F" w:rsidP="005E0257">
            <w:pPr>
              <w:ind w:left="360"/>
              <w:jc w:val="both"/>
              <w:rPr>
                <w:rFonts w:eastAsia="Times New Roman" w:cs="Times New Roman"/>
                <w:lang w:eastAsia="pl-PL"/>
              </w:rPr>
            </w:pPr>
            <w:r w:rsidRPr="004278EE">
              <w:rPr>
                <w:rFonts w:eastAsia="Times New Roman" w:cs="Times New Roman"/>
                <w:lang w:eastAsia="pl-PL"/>
              </w:rPr>
              <w:lastRenderedPageBreak/>
              <w:t xml:space="preserve">Miłobędzki Adam, </w:t>
            </w:r>
            <w:r w:rsidRPr="004278EE">
              <w:rPr>
                <w:rFonts w:eastAsia="Times New Roman" w:cs="Times New Roman"/>
                <w:i/>
                <w:iCs/>
                <w:lang w:eastAsia="pl-PL"/>
              </w:rPr>
              <w:t>Zarys dziejów architektury w Polsce</w:t>
            </w:r>
            <w:r w:rsidRPr="004278EE">
              <w:rPr>
                <w:rFonts w:eastAsia="Times New Roman" w:cs="Times New Roman"/>
                <w:lang w:eastAsia="pl-PL"/>
              </w:rPr>
              <w:t xml:space="preserve">, wyd. 2., Warszawa 1968 </w:t>
            </w:r>
            <w:r w:rsidR="00EA3DE2">
              <w:rPr>
                <w:rFonts w:eastAsia="Times New Roman" w:cs="Times New Roman"/>
                <w:lang w:eastAsia="pl-PL"/>
              </w:rPr>
              <w:t>.</w:t>
            </w:r>
          </w:p>
          <w:p w14:paraId="7F3CFC0F" w14:textId="77777777" w:rsidR="0060177F" w:rsidRPr="004278EE" w:rsidRDefault="0060177F" w:rsidP="005E0257">
            <w:pPr>
              <w:ind w:left="360"/>
              <w:jc w:val="both"/>
              <w:rPr>
                <w:rFonts w:eastAsia="Times New Roman" w:cs="Times New Roman"/>
                <w:lang w:eastAsia="pl-PL"/>
              </w:rPr>
            </w:pPr>
            <w:r w:rsidRPr="004278EE">
              <w:rPr>
                <w:rFonts w:eastAsia="Times New Roman" w:cs="Times New Roman"/>
                <w:lang w:eastAsia="pl-PL"/>
              </w:rPr>
              <w:t xml:space="preserve">Mroczko Teresa, </w:t>
            </w:r>
            <w:r w:rsidRPr="004278EE">
              <w:rPr>
                <w:rFonts w:eastAsia="Times New Roman" w:cs="Times New Roman"/>
                <w:i/>
                <w:iCs/>
                <w:lang w:eastAsia="pl-PL"/>
              </w:rPr>
              <w:t>Polska sztuka przedromańska i romańska</w:t>
            </w:r>
            <w:r w:rsidRPr="004278EE">
              <w:rPr>
                <w:rFonts w:eastAsia="Times New Roman" w:cs="Times New Roman"/>
                <w:lang w:eastAsia="pl-PL"/>
              </w:rPr>
              <w:t>, Warszawa 1978.</w:t>
            </w:r>
          </w:p>
          <w:p w14:paraId="619EC308" w14:textId="77777777" w:rsidR="00084ACD" w:rsidRPr="005E0257" w:rsidRDefault="00084ACD" w:rsidP="005E0257">
            <w:pPr>
              <w:ind w:left="360"/>
              <w:jc w:val="both"/>
              <w:rPr>
                <w:rFonts w:eastAsia="Times New Roman" w:cs="Times New Roman"/>
                <w:lang w:eastAsia="pl-PL"/>
              </w:rPr>
            </w:pPr>
            <w:r w:rsidRPr="005E0257">
              <w:rPr>
                <w:rFonts w:eastAsia="Times New Roman" w:cs="Times New Roman"/>
                <w:lang w:eastAsia="pl-PL"/>
              </w:rPr>
              <w:t xml:space="preserve">Samek J., </w:t>
            </w:r>
            <w:r w:rsidRPr="005E0257">
              <w:rPr>
                <w:rFonts w:eastAsia="Times New Roman" w:cs="Times New Roman"/>
                <w:i/>
                <w:lang w:eastAsia="pl-PL"/>
              </w:rPr>
              <w:t>Polskie rzemiosło artystyczne. Średniowiecze</w:t>
            </w:r>
            <w:r w:rsidRPr="005E0257">
              <w:rPr>
                <w:rFonts w:eastAsia="Times New Roman" w:cs="Times New Roman"/>
                <w:lang w:eastAsia="pl-PL"/>
              </w:rPr>
              <w:t>, Warszawa 2000.</w:t>
            </w:r>
            <w:r w:rsidRPr="005E0257">
              <w:rPr>
                <w:rFonts w:eastAsia="Times New Roman" w:cs="Times New Roman"/>
                <w:i/>
                <w:lang w:eastAsia="pl-PL"/>
              </w:rPr>
              <w:t xml:space="preserve"> </w:t>
            </w:r>
          </w:p>
          <w:p w14:paraId="22AD0637"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lang w:eastAsia="pl-PL"/>
              </w:rPr>
              <w:t xml:space="preserve">Skubiszewski Piotr, </w:t>
            </w:r>
            <w:r w:rsidRPr="00084ACD">
              <w:rPr>
                <w:rFonts w:eastAsia="Times New Roman" w:cs="Times New Roman"/>
                <w:i/>
                <w:iCs/>
                <w:lang w:eastAsia="pl-PL"/>
              </w:rPr>
              <w:t>Rzeźba nagrobna Wita Stwosza</w:t>
            </w:r>
            <w:r w:rsidRPr="00084ACD">
              <w:rPr>
                <w:rFonts w:eastAsia="Times New Roman" w:cs="Times New Roman"/>
                <w:lang w:eastAsia="pl-PL"/>
              </w:rPr>
              <w:t>, Warszawa 1957.</w:t>
            </w:r>
          </w:p>
          <w:p w14:paraId="62D42C91"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lang w:eastAsia="pl-PL"/>
              </w:rPr>
              <w:t xml:space="preserve">Świechowski Z., </w:t>
            </w:r>
            <w:r w:rsidR="006F6DB8" w:rsidRPr="006F6DB8">
              <w:rPr>
                <w:rFonts w:eastAsia="Times New Roman" w:cs="Times New Roman"/>
                <w:i/>
                <w:lang w:eastAsia="pl-PL"/>
              </w:rPr>
              <w:t>Sztuka polska. Romanizm</w:t>
            </w:r>
            <w:r w:rsidR="006F6DB8">
              <w:rPr>
                <w:rFonts w:eastAsia="Times New Roman" w:cs="Times New Roman"/>
                <w:lang w:eastAsia="pl-PL"/>
              </w:rPr>
              <w:t>, Warszawa 2004</w:t>
            </w:r>
            <w:r w:rsidRPr="00084ACD">
              <w:rPr>
                <w:rFonts w:eastAsia="Times New Roman" w:cs="Times New Roman"/>
                <w:lang w:eastAsia="pl-PL"/>
              </w:rPr>
              <w:t>.</w:t>
            </w:r>
          </w:p>
          <w:p w14:paraId="00BEA68C" w14:textId="77777777" w:rsidR="0060177F" w:rsidRPr="00084ACD" w:rsidRDefault="0060177F" w:rsidP="005E0257">
            <w:pPr>
              <w:ind w:left="360"/>
              <w:jc w:val="both"/>
              <w:rPr>
                <w:rFonts w:eastAsia="Times New Roman" w:cs="Times New Roman"/>
                <w:lang w:eastAsia="pl-PL"/>
              </w:rPr>
            </w:pPr>
            <w:r w:rsidRPr="00084ACD">
              <w:rPr>
                <w:rFonts w:eastAsia="Times New Roman" w:cs="Times New Roman"/>
                <w:lang w:eastAsia="pl-PL"/>
              </w:rPr>
              <w:t xml:space="preserve">Świechowski Z., </w:t>
            </w:r>
            <w:r w:rsidRPr="00084ACD">
              <w:rPr>
                <w:rFonts w:eastAsia="Times New Roman" w:cs="Times New Roman"/>
                <w:i/>
                <w:iCs/>
                <w:lang w:eastAsia="pl-PL"/>
              </w:rPr>
              <w:t>Sztuka romańska w Polsce</w:t>
            </w:r>
            <w:r w:rsidRPr="00084ACD">
              <w:rPr>
                <w:rFonts w:eastAsia="Times New Roman" w:cs="Times New Roman"/>
                <w:lang w:eastAsia="pl-PL"/>
              </w:rPr>
              <w:t>, Warszawa 1990.</w:t>
            </w:r>
          </w:p>
          <w:p w14:paraId="2D08039B" w14:textId="77777777" w:rsidR="0060177F" w:rsidRPr="00084ACD" w:rsidRDefault="0060177F" w:rsidP="005E0257">
            <w:pPr>
              <w:ind w:left="357"/>
              <w:jc w:val="both"/>
              <w:rPr>
                <w:rFonts w:eastAsia="Times New Roman" w:cs="Times New Roman"/>
                <w:lang w:eastAsia="pl-PL"/>
              </w:rPr>
            </w:pPr>
            <w:r w:rsidRPr="00084ACD">
              <w:rPr>
                <w:rFonts w:eastAsia="Times New Roman" w:cs="Times New Roman"/>
                <w:i/>
                <w:iCs/>
                <w:lang w:eastAsia="pl-PL"/>
              </w:rPr>
              <w:t>Wit Stwosz w Krakowie</w:t>
            </w:r>
            <w:r w:rsidRPr="00084ACD">
              <w:rPr>
                <w:rFonts w:eastAsia="Times New Roman" w:cs="Times New Roman"/>
                <w:lang w:eastAsia="pl-PL"/>
              </w:rPr>
              <w:t>, red. L. Kalinowski, Kraków 1987.</w:t>
            </w:r>
          </w:p>
          <w:p w14:paraId="277F145F" w14:textId="0CC5E36E" w:rsidR="004E2DB4" w:rsidRPr="004278EE" w:rsidRDefault="0060177F" w:rsidP="005E0257">
            <w:pPr>
              <w:ind w:left="357"/>
              <w:jc w:val="both"/>
              <w:rPr>
                <w:rFonts w:eastAsia="Times New Roman" w:cs="Times New Roman"/>
                <w:lang w:eastAsia="pl-PL"/>
              </w:rPr>
            </w:pPr>
            <w:r w:rsidRPr="00084ACD">
              <w:rPr>
                <w:rFonts w:eastAsia="Times New Roman" w:cs="Times New Roman"/>
                <w:lang w:eastAsia="pl-PL"/>
              </w:rPr>
              <w:t xml:space="preserve">Skibiński Sz., K. Zalewska-Lorkiewicz, </w:t>
            </w:r>
            <w:r w:rsidRPr="00084ACD">
              <w:rPr>
                <w:rFonts w:eastAsia="Times New Roman" w:cs="Times New Roman"/>
                <w:i/>
                <w:lang w:eastAsia="pl-PL"/>
              </w:rPr>
              <w:t xml:space="preserve">Sztuka </w:t>
            </w:r>
            <w:r w:rsidR="00EA3DE2">
              <w:rPr>
                <w:rFonts w:eastAsia="Times New Roman" w:cs="Times New Roman"/>
                <w:i/>
                <w:lang w:eastAsia="pl-PL"/>
              </w:rPr>
              <w:t>p</w:t>
            </w:r>
            <w:r w:rsidRPr="00084ACD">
              <w:rPr>
                <w:rFonts w:eastAsia="Times New Roman" w:cs="Times New Roman"/>
                <w:i/>
                <w:lang w:eastAsia="pl-PL"/>
              </w:rPr>
              <w:t>olska. Gotyk</w:t>
            </w:r>
            <w:r w:rsidRPr="00084ACD">
              <w:rPr>
                <w:rFonts w:eastAsia="Times New Roman" w:cs="Times New Roman"/>
                <w:lang w:eastAsia="pl-PL"/>
              </w:rPr>
              <w:t>, Arkady, Warszawa 2010</w:t>
            </w:r>
            <w:r w:rsidR="004278EE">
              <w:rPr>
                <w:rFonts w:eastAsia="Times New Roman" w:cs="Times New Roman"/>
                <w:lang w:eastAsia="pl-PL"/>
              </w:rPr>
              <w:t>.</w:t>
            </w:r>
          </w:p>
        </w:tc>
      </w:tr>
      <w:tr w:rsidR="004E2DB4" w:rsidRPr="00301D8C" w14:paraId="024A03F6" w14:textId="77777777" w:rsidTr="004E2DB4">
        <w:tc>
          <w:tcPr>
            <w:tcW w:w="9212" w:type="dxa"/>
          </w:tcPr>
          <w:p w14:paraId="38FDF919" w14:textId="77777777" w:rsidR="004E2DB4" w:rsidRPr="00301D8C" w:rsidRDefault="004051F6" w:rsidP="004051F6">
            <w:r w:rsidRPr="00301D8C">
              <w:lastRenderedPageBreak/>
              <w:t>Literatura u</w:t>
            </w:r>
            <w:r w:rsidR="00C52E02" w:rsidRPr="00301D8C">
              <w:t>zupełniająca</w:t>
            </w:r>
          </w:p>
        </w:tc>
      </w:tr>
      <w:tr w:rsidR="004E2DB4" w:rsidRPr="00301D8C" w14:paraId="10C68BB5" w14:textId="77777777" w:rsidTr="004E2DB4">
        <w:tc>
          <w:tcPr>
            <w:tcW w:w="9212" w:type="dxa"/>
          </w:tcPr>
          <w:p w14:paraId="6C86999B" w14:textId="77777777" w:rsidR="0060177F" w:rsidRPr="004D450A" w:rsidRDefault="0060177F" w:rsidP="005E0257">
            <w:pPr>
              <w:pStyle w:val="NormalnyWeb"/>
              <w:spacing w:before="0" w:beforeAutospacing="0" w:after="0" w:line="276" w:lineRule="auto"/>
              <w:ind w:left="360"/>
              <w:rPr>
                <w:rFonts w:asciiTheme="minorHAnsi" w:hAnsiTheme="minorHAnsi"/>
                <w:sz w:val="22"/>
                <w:szCs w:val="22"/>
              </w:rPr>
            </w:pPr>
            <w:r w:rsidRPr="004D450A">
              <w:rPr>
                <w:rFonts w:asciiTheme="minorHAnsi" w:hAnsiTheme="minorHAnsi"/>
                <w:sz w:val="22"/>
                <w:szCs w:val="22"/>
              </w:rPr>
              <w:t xml:space="preserve">Białłowicz-Krygierowa Zofia, </w:t>
            </w:r>
            <w:r w:rsidRPr="004D450A">
              <w:rPr>
                <w:rFonts w:asciiTheme="minorHAnsi" w:hAnsiTheme="minorHAnsi"/>
                <w:i/>
                <w:sz w:val="22"/>
                <w:szCs w:val="22"/>
              </w:rPr>
              <w:t>Ze studiów nad kręgiem Madonn na lwach. Motyw i system</w:t>
            </w:r>
            <w:r w:rsidR="006F6DB8" w:rsidRPr="004D450A">
              <w:rPr>
                <w:rFonts w:asciiTheme="minorHAnsi" w:hAnsiTheme="minorHAnsi"/>
                <w:sz w:val="22"/>
                <w:szCs w:val="22"/>
              </w:rPr>
              <w:t xml:space="preserve">, [w:] </w:t>
            </w:r>
            <w:r w:rsidRPr="00DC3CA4">
              <w:rPr>
                <w:rFonts w:asciiTheme="minorHAnsi" w:hAnsiTheme="minorHAnsi"/>
                <w:i/>
                <w:sz w:val="22"/>
                <w:szCs w:val="22"/>
              </w:rPr>
              <w:t>Z dziejów sztuki śląskiej</w:t>
            </w:r>
            <w:r w:rsidRPr="004D450A">
              <w:rPr>
                <w:rFonts w:asciiTheme="minorHAnsi" w:hAnsiTheme="minorHAnsi"/>
                <w:sz w:val="22"/>
                <w:szCs w:val="22"/>
              </w:rPr>
              <w:t>, red. Zygmunt Świechowski, Warszawa 1978, s. 243–272</w:t>
            </w:r>
          </w:p>
          <w:p w14:paraId="02BFB3B8" w14:textId="77777777" w:rsidR="0060177F" w:rsidRPr="004D450A" w:rsidRDefault="0060177F" w:rsidP="005E0257">
            <w:pPr>
              <w:pStyle w:val="NormalnyWeb"/>
              <w:spacing w:before="0" w:beforeAutospacing="0" w:after="0" w:line="276" w:lineRule="auto"/>
              <w:ind w:left="360"/>
              <w:rPr>
                <w:rFonts w:asciiTheme="minorHAnsi" w:hAnsiTheme="minorHAnsi"/>
                <w:sz w:val="22"/>
                <w:szCs w:val="22"/>
              </w:rPr>
            </w:pPr>
            <w:r w:rsidRPr="004D450A">
              <w:rPr>
                <w:rFonts w:asciiTheme="minorHAnsi" w:hAnsiTheme="minorHAnsi"/>
                <w:bCs/>
                <w:sz w:val="22"/>
                <w:szCs w:val="22"/>
              </w:rPr>
              <w:t>Bochnak A., Pagaczewski J.</w:t>
            </w:r>
            <w:r w:rsidRPr="004D450A">
              <w:rPr>
                <w:rFonts w:asciiTheme="minorHAnsi" w:hAnsiTheme="minorHAnsi"/>
                <w:sz w:val="22"/>
                <w:szCs w:val="22"/>
              </w:rPr>
              <w:t xml:space="preserve">, </w:t>
            </w:r>
            <w:r w:rsidRPr="004D450A">
              <w:rPr>
                <w:rFonts w:asciiTheme="minorHAnsi" w:hAnsiTheme="minorHAnsi"/>
                <w:i/>
                <w:iCs/>
                <w:sz w:val="22"/>
                <w:szCs w:val="22"/>
              </w:rPr>
              <w:t>Polskie rzemiosło artystyczne wieków średnich</w:t>
            </w:r>
            <w:r w:rsidRPr="004D450A">
              <w:rPr>
                <w:rFonts w:asciiTheme="minorHAnsi" w:hAnsiTheme="minorHAnsi"/>
                <w:sz w:val="22"/>
                <w:szCs w:val="22"/>
              </w:rPr>
              <w:t>, Kraków 1959.</w:t>
            </w:r>
          </w:p>
          <w:p w14:paraId="0F5E4D53" w14:textId="77777777" w:rsidR="004278EE" w:rsidRPr="004D450A" w:rsidRDefault="004278EE" w:rsidP="005E0257">
            <w:pPr>
              <w:ind w:left="360"/>
              <w:jc w:val="both"/>
              <w:rPr>
                <w:rFonts w:eastAsia="Times New Roman" w:cs="Times New Roman"/>
                <w:lang w:eastAsia="pl-PL"/>
              </w:rPr>
            </w:pPr>
            <w:r w:rsidRPr="004D450A">
              <w:rPr>
                <w:rFonts w:eastAsia="Times New Roman" w:cs="Times New Roman"/>
                <w:lang w:eastAsia="pl-PL"/>
              </w:rPr>
              <w:t xml:space="preserve">Dobrowolski T., </w:t>
            </w:r>
            <w:r w:rsidRPr="004D450A">
              <w:rPr>
                <w:rFonts w:eastAsia="Times New Roman" w:cs="Times New Roman"/>
                <w:i/>
                <w:iCs/>
                <w:lang w:eastAsia="pl-PL"/>
              </w:rPr>
              <w:t xml:space="preserve">Ołtarz Wita Stwosza, </w:t>
            </w:r>
            <w:r w:rsidRPr="004D450A">
              <w:rPr>
                <w:rFonts w:eastAsia="Times New Roman" w:cs="Times New Roman"/>
                <w:lang w:eastAsia="pl-PL"/>
              </w:rPr>
              <w:t>1985.</w:t>
            </w:r>
          </w:p>
          <w:p w14:paraId="2FC91477" w14:textId="77777777" w:rsidR="0060177F" w:rsidRPr="004D450A" w:rsidRDefault="0060177F" w:rsidP="005E0257">
            <w:pPr>
              <w:ind w:left="360"/>
              <w:jc w:val="both"/>
              <w:rPr>
                <w:rFonts w:eastAsia="Times New Roman" w:cs="Times New Roman"/>
                <w:lang w:eastAsia="pl-PL"/>
              </w:rPr>
            </w:pPr>
            <w:r w:rsidRPr="004D450A">
              <w:rPr>
                <w:rFonts w:cs="Times New Roman"/>
                <w:bCs/>
              </w:rPr>
              <w:t>Dobrzeniecki T.</w:t>
            </w:r>
            <w:r w:rsidRPr="004D450A">
              <w:rPr>
                <w:rFonts w:cs="Times New Roman"/>
              </w:rPr>
              <w:t xml:space="preserve">, </w:t>
            </w:r>
            <w:r w:rsidRPr="004D450A">
              <w:rPr>
                <w:rFonts w:cs="Times New Roman"/>
                <w:i/>
                <w:iCs/>
              </w:rPr>
              <w:t>Średniowieczne źródła Piety</w:t>
            </w:r>
            <w:r w:rsidRPr="004D450A">
              <w:rPr>
                <w:rFonts w:cs="Times New Roman"/>
              </w:rPr>
              <w:t xml:space="preserve">, [w:] </w:t>
            </w:r>
            <w:r w:rsidRPr="004D450A">
              <w:rPr>
                <w:rFonts w:cs="Times New Roman"/>
                <w:i/>
                <w:iCs/>
              </w:rPr>
              <w:t>Treści dzieła sztuki.</w:t>
            </w:r>
            <w:r w:rsidRPr="004D450A">
              <w:rPr>
                <w:rFonts w:cs="Times New Roman"/>
              </w:rPr>
              <w:t xml:space="preserve"> Materiały Sesji Stowarzyszenia Historyków Sztuki, Gdańsk, grudzień 1966, Warszawa 1969</w:t>
            </w:r>
          </w:p>
          <w:p w14:paraId="5022E342" w14:textId="77777777" w:rsidR="0060177F" w:rsidRPr="004D450A" w:rsidRDefault="0060177F" w:rsidP="005E0257">
            <w:pPr>
              <w:ind w:left="360"/>
              <w:jc w:val="both"/>
              <w:rPr>
                <w:rFonts w:eastAsia="Times New Roman" w:cs="Times New Roman"/>
                <w:lang w:eastAsia="pl-PL"/>
              </w:rPr>
            </w:pPr>
            <w:r w:rsidRPr="004D450A">
              <w:rPr>
                <w:rFonts w:eastAsia="Times New Roman" w:cs="Times New Roman"/>
                <w:bCs/>
                <w:lang w:eastAsia="pl-PL"/>
              </w:rPr>
              <w:t>Gadomski J.</w:t>
            </w:r>
            <w:r w:rsidRPr="004D450A">
              <w:rPr>
                <w:rFonts w:eastAsia="Times New Roman" w:cs="Times New Roman"/>
                <w:lang w:eastAsia="pl-PL"/>
              </w:rPr>
              <w:t xml:space="preserve">, </w:t>
            </w:r>
            <w:r w:rsidRPr="004D450A">
              <w:rPr>
                <w:rFonts w:eastAsia="Times New Roman" w:cs="Times New Roman"/>
                <w:i/>
                <w:iCs/>
                <w:lang w:eastAsia="pl-PL"/>
              </w:rPr>
              <w:t>Funkcja kościołów fundacji Kazimierza Wielkiego w świetle heraldycznej rzeźby architektonicznej</w:t>
            </w:r>
            <w:r w:rsidRPr="004D450A">
              <w:rPr>
                <w:rFonts w:eastAsia="Times New Roman" w:cs="Times New Roman"/>
                <w:lang w:eastAsia="pl-PL"/>
              </w:rPr>
              <w:t xml:space="preserve">, [w:] </w:t>
            </w:r>
            <w:r w:rsidRPr="004D450A">
              <w:rPr>
                <w:rFonts w:eastAsia="Times New Roman" w:cs="Times New Roman"/>
                <w:i/>
                <w:iCs/>
                <w:lang w:eastAsia="pl-PL"/>
              </w:rPr>
              <w:t>Funkcja dzieła sztuki.</w:t>
            </w:r>
            <w:r w:rsidRPr="004D450A">
              <w:rPr>
                <w:rFonts w:eastAsia="Times New Roman" w:cs="Times New Roman"/>
                <w:lang w:eastAsia="pl-PL"/>
              </w:rPr>
              <w:t xml:space="preserve"> Materiały Sesji Stowarzyszenia Historyków Sztuki, Szczecin, listopad 1970, red. E. Studniarowa, Warszawa 1972</w:t>
            </w:r>
          </w:p>
          <w:p w14:paraId="6575467F" w14:textId="77777777" w:rsidR="0060177F" w:rsidRPr="004D450A" w:rsidRDefault="0060177F" w:rsidP="005E0257">
            <w:pPr>
              <w:ind w:left="360"/>
              <w:jc w:val="both"/>
              <w:rPr>
                <w:rFonts w:eastAsia="Times New Roman" w:cs="Times New Roman"/>
                <w:lang w:eastAsia="pl-PL"/>
              </w:rPr>
            </w:pPr>
            <w:r w:rsidRPr="004D450A">
              <w:rPr>
                <w:rFonts w:eastAsia="Times New Roman" w:cs="Times New Roman"/>
                <w:bCs/>
                <w:lang w:eastAsia="pl-PL"/>
              </w:rPr>
              <w:t>Grzybkowski A.</w:t>
            </w:r>
            <w:r w:rsidRPr="004D450A">
              <w:rPr>
                <w:rFonts w:eastAsia="Times New Roman" w:cs="Times New Roman"/>
                <w:lang w:eastAsia="pl-PL"/>
              </w:rPr>
              <w:t xml:space="preserve">, </w:t>
            </w:r>
            <w:r w:rsidRPr="004D450A">
              <w:rPr>
                <w:rFonts w:eastAsia="Times New Roman" w:cs="Times New Roman"/>
                <w:i/>
                <w:iCs/>
                <w:lang w:eastAsia="pl-PL"/>
              </w:rPr>
              <w:t>Fundacja i funkcja kościoła św. Krzyża we Wrocławiu</w:t>
            </w:r>
            <w:r w:rsidRPr="004D450A">
              <w:rPr>
                <w:rFonts w:eastAsia="Times New Roman" w:cs="Times New Roman"/>
                <w:lang w:eastAsia="pl-PL"/>
              </w:rPr>
              <w:t xml:space="preserve">, [w:] tegoż, </w:t>
            </w:r>
            <w:r w:rsidRPr="004D450A">
              <w:rPr>
                <w:rFonts w:eastAsia="Times New Roman" w:cs="Times New Roman"/>
                <w:i/>
                <w:iCs/>
                <w:lang w:eastAsia="pl-PL"/>
              </w:rPr>
              <w:t>Między formą a znaczeniem. Studia z ikonografii architektury i rzeźby gotyckiej</w:t>
            </w:r>
            <w:r w:rsidRPr="004D450A">
              <w:rPr>
                <w:rFonts w:eastAsia="Times New Roman" w:cs="Times New Roman"/>
                <w:lang w:eastAsia="pl-PL"/>
              </w:rPr>
              <w:t>, Warszawa 1997</w:t>
            </w:r>
          </w:p>
          <w:p w14:paraId="5F1E6913" w14:textId="77777777" w:rsidR="00084ACD" w:rsidRPr="004D450A" w:rsidRDefault="0060177F" w:rsidP="005E0257">
            <w:pPr>
              <w:ind w:left="360"/>
              <w:jc w:val="both"/>
              <w:rPr>
                <w:rFonts w:eastAsia="Times New Roman" w:cs="Times New Roman"/>
                <w:lang w:eastAsia="pl-PL"/>
              </w:rPr>
            </w:pPr>
            <w:r w:rsidRPr="004D450A">
              <w:rPr>
                <w:rFonts w:eastAsia="Times New Roman" w:cs="Times New Roman"/>
                <w:lang w:eastAsia="pl-PL"/>
              </w:rPr>
              <w:t xml:space="preserve">Jakubek-Raczkowska M., </w:t>
            </w:r>
            <w:r w:rsidRPr="004D450A">
              <w:rPr>
                <w:rFonts w:eastAsia="Times New Roman" w:cs="Times New Roman"/>
                <w:i/>
                <w:lang w:eastAsia="pl-PL"/>
              </w:rPr>
              <w:t>Program ideowy elbląskiej chrzcielnicy mistrza Bernhusera. Próba interpretacji w świetle myśli teologicznej</w:t>
            </w:r>
            <w:r w:rsidRPr="004D450A">
              <w:rPr>
                <w:rFonts w:eastAsia="Times New Roman" w:cs="Times New Roman"/>
                <w:lang w:eastAsia="pl-PL"/>
              </w:rPr>
              <w:t>, Teka Komisji Historii Sztuki TNT 9, red. J. Poklewski, Toruń 2002, s. 39-75.</w:t>
            </w:r>
          </w:p>
          <w:p w14:paraId="2CB1F02B" w14:textId="77777777" w:rsidR="00084ACD" w:rsidRPr="004D450A" w:rsidRDefault="0060177F" w:rsidP="005E0257">
            <w:pPr>
              <w:ind w:left="360"/>
              <w:jc w:val="both"/>
              <w:rPr>
                <w:rFonts w:eastAsia="Times New Roman" w:cs="Times New Roman"/>
                <w:lang w:eastAsia="pl-PL"/>
              </w:rPr>
            </w:pPr>
            <w:r w:rsidRPr="004D450A">
              <w:rPr>
                <w:rFonts w:eastAsia="Times New Roman" w:cs="Times New Roman"/>
                <w:lang w:eastAsia="pl-PL"/>
              </w:rPr>
              <w:t xml:space="preserve">Jakubek-Raczkowska M., </w:t>
            </w:r>
            <w:r w:rsidRPr="004D450A">
              <w:rPr>
                <w:i/>
              </w:rPr>
              <w:t>Uwagi o znaczeniu tzw. Pięknych Madonn w sztuce i religijności państwa zakonnego w Prusach</w:t>
            </w:r>
            <w:r w:rsidRPr="004D450A">
              <w:t xml:space="preserve">, </w:t>
            </w:r>
            <w:r w:rsidR="00DC3CA4">
              <w:t>„</w:t>
            </w:r>
            <w:r w:rsidRPr="004D450A">
              <w:t>Acta Universitatis Nicolai Copernici Zabytkoznawstwo i Konserwatorstwo</w:t>
            </w:r>
            <w:r w:rsidR="00DC3CA4">
              <w:t>”</w:t>
            </w:r>
            <w:r w:rsidRPr="004D450A">
              <w:t xml:space="preserve"> XL, Toruń 2011</w:t>
            </w:r>
            <w:r w:rsidR="00084ACD" w:rsidRPr="004D450A">
              <w:t>.</w:t>
            </w:r>
          </w:p>
          <w:p w14:paraId="41577B89" w14:textId="77777777" w:rsidR="004278EE" w:rsidRPr="004D450A" w:rsidRDefault="00084ACD" w:rsidP="005E0257">
            <w:pPr>
              <w:ind w:left="360"/>
              <w:jc w:val="both"/>
              <w:rPr>
                <w:rFonts w:eastAsia="Times New Roman" w:cs="Times New Roman"/>
                <w:lang w:eastAsia="pl-PL"/>
              </w:rPr>
            </w:pPr>
            <w:r w:rsidRPr="004D450A">
              <w:rPr>
                <w:rFonts w:eastAsia="Times New Roman" w:cs="Times New Roman"/>
                <w:lang w:eastAsia="pl-PL"/>
              </w:rPr>
              <w:t xml:space="preserve">Jakubek-Raczkowska M., </w:t>
            </w:r>
            <w:r w:rsidRPr="004D450A">
              <w:rPr>
                <w:rFonts w:eastAsia="Times New Roman" w:cs="Times New Roman"/>
                <w:i/>
                <w:lang w:eastAsia="pl-PL"/>
              </w:rPr>
              <w:t>Tu ergo flecte genua tua. Sztuka a praktyka religijna świeckich w diecezjach pruskich państwa zakonu krzyżackiego do połowy XV wieku</w:t>
            </w:r>
            <w:r w:rsidRPr="004D450A">
              <w:rPr>
                <w:rFonts w:eastAsia="Times New Roman" w:cs="Times New Roman"/>
                <w:lang w:eastAsia="pl-PL"/>
              </w:rPr>
              <w:t>, Pelplin 2014</w:t>
            </w:r>
          </w:p>
          <w:p w14:paraId="542B0F69" w14:textId="77777777" w:rsidR="004278EE" w:rsidRPr="004D450A" w:rsidRDefault="004278EE" w:rsidP="005E0257">
            <w:pPr>
              <w:ind w:left="360"/>
              <w:jc w:val="both"/>
              <w:rPr>
                <w:rFonts w:eastAsia="Times New Roman" w:cs="Times New Roman"/>
                <w:lang w:eastAsia="pl-PL"/>
              </w:rPr>
            </w:pPr>
            <w:r w:rsidRPr="004D450A">
              <w:rPr>
                <w:rFonts w:eastAsia="Times New Roman" w:cs="Times New Roman"/>
                <w:sz w:val="24"/>
                <w:szCs w:val="24"/>
                <w:lang w:eastAsia="pl-PL"/>
              </w:rPr>
              <w:t xml:space="preserve">Kalinowski L., </w:t>
            </w:r>
            <w:r w:rsidRPr="004D450A">
              <w:rPr>
                <w:rFonts w:eastAsia="Times New Roman" w:cs="Times New Roman"/>
                <w:i/>
                <w:sz w:val="24"/>
                <w:szCs w:val="24"/>
                <w:lang w:eastAsia="pl-PL"/>
              </w:rPr>
              <w:t>Treści ideowe i estetyczne Drzwi Gnieźnieńskich</w:t>
            </w:r>
            <w:r w:rsidRPr="004D450A">
              <w:rPr>
                <w:rFonts w:eastAsia="Times New Roman" w:cs="Times New Roman"/>
                <w:sz w:val="24"/>
                <w:szCs w:val="24"/>
                <w:lang w:eastAsia="pl-PL"/>
              </w:rPr>
              <w:t xml:space="preserve">, [w:] tegoż, </w:t>
            </w:r>
            <w:r w:rsidRPr="004D450A">
              <w:rPr>
                <w:rFonts w:eastAsia="Times New Roman" w:cs="Times New Roman"/>
                <w:i/>
                <w:sz w:val="24"/>
                <w:szCs w:val="24"/>
                <w:lang w:eastAsia="pl-PL"/>
              </w:rPr>
              <w:t>Speculum artis. Treści dzieła sztuki średniowie</w:t>
            </w:r>
            <w:r w:rsidR="006F6DB8" w:rsidRPr="004D450A">
              <w:rPr>
                <w:rFonts w:eastAsia="Times New Roman" w:cs="Times New Roman"/>
                <w:i/>
                <w:sz w:val="24"/>
                <w:szCs w:val="24"/>
                <w:lang w:eastAsia="pl-PL"/>
              </w:rPr>
              <w:t>cza i renesasu</w:t>
            </w:r>
            <w:r w:rsidRPr="004D450A">
              <w:rPr>
                <w:rFonts w:eastAsia="Times New Roman" w:cs="Times New Roman"/>
                <w:sz w:val="24"/>
                <w:szCs w:val="24"/>
                <w:lang w:eastAsia="pl-PL"/>
              </w:rPr>
              <w:t xml:space="preserve">, Warszawa 1989. </w:t>
            </w:r>
          </w:p>
          <w:p w14:paraId="12FB046A" w14:textId="77777777" w:rsidR="004278EE" w:rsidRPr="004D450A" w:rsidRDefault="004278EE" w:rsidP="005E0257">
            <w:pPr>
              <w:ind w:left="360"/>
              <w:jc w:val="both"/>
              <w:rPr>
                <w:rFonts w:eastAsia="Times New Roman" w:cs="Times New Roman"/>
                <w:lang w:eastAsia="pl-PL"/>
              </w:rPr>
            </w:pPr>
            <w:r w:rsidRPr="004D450A">
              <w:rPr>
                <w:rFonts w:eastAsia="Times New Roman" w:cs="Times New Roman"/>
                <w:sz w:val="24"/>
                <w:szCs w:val="24"/>
                <w:lang w:eastAsia="pl-PL"/>
              </w:rPr>
              <w:t xml:space="preserve">Kalinowski L., </w:t>
            </w:r>
            <w:r w:rsidRPr="004D450A">
              <w:rPr>
                <w:rFonts w:eastAsia="Times New Roman" w:cs="Times New Roman"/>
                <w:i/>
                <w:sz w:val="24"/>
                <w:szCs w:val="24"/>
                <w:lang w:eastAsia="pl-PL"/>
              </w:rPr>
              <w:t>Sztuka przedromańska i romańska w Polsce a dziedzictwo karolińskie i ottońskie</w:t>
            </w:r>
            <w:r w:rsidRPr="004D450A">
              <w:rPr>
                <w:rFonts w:eastAsia="Times New Roman" w:cs="Times New Roman"/>
                <w:sz w:val="24"/>
                <w:szCs w:val="24"/>
                <w:lang w:eastAsia="pl-PL"/>
              </w:rPr>
              <w:t xml:space="preserve">, [w:] tegoż, </w:t>
            </w:r>
            <w:r w:rsidRPr="004D450A">
              <w:rPr>
                <w:rFonts w:eastAsia="Times New Roman" w:cs="Times New Roman"/>
                <w:i/>
                <w:sz w:val="24"/>
                <w:szCs w:val="24"/>
                <w:lang w:eastAsia="pl-PL"/>
              </w:rPr>
              <w:t>Speculum artis. Treści dzieła sztuki średniowiecza i renesansu</w:t>
            </w:r>
            <w:r w:rsidRPr="004D450A">
              <w:rPr>
                <w:rFonts w:eastAsia="Times New Roman" w:cs="Times New Roman"/>
                <w:sz w:val="24"/>
                <w:szCs w:val="24"/>
                <w:lang w:eastAsia="pl-PL"/>
              </w:rPr>
              <w:t xml:space="preserve">, Warszawa 1989. </w:t>
            </w:r>
          </w:p>
          <w:p w14:paraId="42E5251C" w14:textId="77777777" w:rsidR="00BF04CB" w:rsidRPr="004D450A" w:rsidRDefault="00BF04CB" w:rsidP="005E0257">
            <w:pPr>
              <w:ind w:left="360"/>
              <w:jc w:val="both"/>
              <w:rPr>
                <w:rFonts w:eastAsia="Times New Roman" w:cs="Times New Roman"/>
                <w:lang w:eastAsia="pl-PL"/>
              </w:rPr>
            </w:pPr>
            <w:r w:rsidRPr="004D450A">
              <w:rPr>
                <w:bCs/>
              </w:rPr>
              <w:t>Kalinowski L.</w:t>
            </w:r>
            <w:r w:rsidRPr="004D450A">
              <w:t xml:space="preserve">, </w:t>
            </w:r>
            <w:r w:rsidRPr="004D450A">
              <w:rPr>
                <w:i/>
                <w:iCs/>
              </w:rPr>
              <w:t>"Hi conculcari querunt", czyli kto pragnie być deptany na posadzce wiślickiej?</w:t>
            </w:r>
            <w:r w:rsidRPr="004D450A">
              <w:t xml:space="preserve">, [w:] tegoż, </w:t>
            </w:r>
            <w:r w:rsidRPr="004D450A">
              <w:rPr>
                <w:i/>
                <w:iCs/>
              </w:rPr>
              <w:t>Speculum artis. Treści dzieła sztuki średniowiecza i renesansu</w:t>
            </w:r>
            <w:r w:rsidR="006F6DB8" w:rsidRPr="004D450A">
              <w:t>, Warszawa 1989</w:t>
            </w:r>
          </w:p>
          <w:p w14:paraId="6BCD6B67" w14:textId="77777777" w:rsidR="00084ACD" w:rsidRPr="004D450A" w:rsidRDefault="0060177F" w:rsidP="005E0257">
            <w:pPr>
              <w:ind w:left="360"/>
              <w:jc w:val="both"/>
              <w:rPr>
                <w:rFonts w:eastAsia="Times New Roman" w:cs="Times New Roman"/>
                <w:lang w:eastAsia="pl-PL"/>
              </w:rPr>
            </w:pPr>
            <w:r w:rsidRPr="004D450A">
              <w:rPr>
                <w:rFonts w:eastAsia="Times New Roman" w:cs="Times New Roman"/>
                <w:bCs/>
                <w:lang w:eastAsia="pl-PL"/>
              </w:rPr>
              <w:t>Karłowska-Kamzowa A.</w:t>
            </w:r>
            <w:r w:rsidRPr="004D450A">
              <w:rPr>
                <w:rFonts w:eastAsia="Times New Roman" w:cs="Times New Roman"/>
                <w:lang w:eastAsia="pl-PL"/>
              </w:rPr>
              <w:t xml:space="preserve">, </w:t>
            </w:r>
            <w:r w:rsidRPr="004D450A">
              <w:rPr>
                <w:rFonts w:eastAsia="Times New Roman" w:cs="Times New Roman"/>
                <w:i/>
                <w:iCs/>
                <w:lang w:eastAsia="pl-PL"/>
              </w:rPr>
              <w:t>Kontakty artystyczne z Czechami w malarstwie gotyckim Śląska, Pomorza Wschodniego, Wielkopolski i Kujaw</w:t>
            </w:r>
            <w:r w:rsidRPr="004D450A">
              <w:rPr>
                <w:rFonts w:eastAsia="Times New Roman" w:cs="Times New Roman"/>
                <w:lang w:eastAsia="pl-PL"/>
              </w:rPr>
              <w:t>, "Folia Historiae Artium", XVI (1980)</w:t>
            </w:r>
          </w:p>
          <w:p w14:paraId="429E2C27" w14:textId="77777777" w:rsidR="00084ACD" w:rsidRPr="004D450A" w:rsidRDefault="0060177F" w:rsidP="005E0257">
            <w:pPr>
              <w:ind w:left="360"/>
              <w:jc w:val="both"/>
              <w:rPr>
                <w:rFonts w:eastAsia="Times New Roman" w:cs="Times New Roman"/>
                <w:lang w:eastAsia="pl-PL"/>
              </w:rPr>
            </w:pPr>
            <w:r w:rsidRPr="004D450A">
              <w:rPr>
                <w:rFonts w:cs="Times New Roman"/>
              </w:rPr>
              <w:t xml:space="preserve">Karłowska- Kamzowa , </w:t>
            </w:r>
            <w:r w:rsidRPr="004D450A">
              <w:rPr>
                <w:rFonts w:cs="Times New Roman"/>
                <w:i/>
              </w:rPr>
              <w:t>Nauczanie obrazowe na ziemiach polskich w XIV i XV wieku na przykładzie malowideł ściennych</w:t>
            </w:r>
            <w:r w:rsidR="006F6DB8" w:rsidRPr="004D450A">
              <w:rPr>
                <w:rFonts w:cs="Times New Roman"/>
              </w:rPr>
              <w:t>, [w:]</w:t>
            </w:r>
            <w:r w:rsidRPr="004D450A">
              <w:rPr>
                <w:rFonts w:cs="Times New Roman"/>
              </w:rPr>
              <w:t xml:space="preserve"> Literatura i kultura późnego średniowiecza w Polsce, pod red: T: Michałowskiej, Warszawa 1993, s. 257- 264.</w:t>
            </w:r>
          </w:p>
          <w:p w14:paraId="4910B700" w14:textId="77777777" w:rsidR="004278EE" w:rsidRPr="004D450A" w:rsidRDefault="004278EE" w:rsidP="005E0257">
            <w:pPr>
              <w:ind w:left="360"/>
              <w:jc w:val="both"/>
              <w:rPr>
                <w:rFonts w:eastAsia="Times New Roman" w:cs="Times New Roman"/>
                <w:lang w:eastAsia="pl-PL"/>
              </w:rPr>
            </w:pPr>
            <w:r w:rsidRPr="004D450A">
              <w:rPr>
                <w:rFonts w:eastAsia="Times New Roman" w:cs="Times New Roman"/>
                <w:bCs/>
                <w:lang w:eastAsia="pl-PL"/>
              </w:rPr>
              <w:t>Karłowska-Kamzowa A.</w:t>
            </w:r>
            <w:r w:rsidRPr="004D450A">
              <w:rPr>
                <w:rFonts w:eastAsia="Times New Roman" w:cs="Times New Roman"/>
                <w:lang w:eastAsia="pl-PL"/>
              </w:rPr>
              <w:t xml:space="preserve">, </w:t>
            </w:r>
            <w:r w:rsidRPr="004D450A">
              <w:rPr>
                <w:rFonts w:eastAsia="Times New Roman" w:cs="Times New Roman"/>
                <w:i/>
                <w:iCs/>
                <w:lang w:eastAsia="pl-PL"/>
              </w:rPr>
              <w:t>Malarstwo śląskie 1250-1450</w:t>
            </w:r>
            <w:r w:rsidRPr="004D450A">
              <w:rPr>
                <w:rFonts w:eastAsia="Times New Roman" w:cs="Times New Roman"/>
                <w:lang w:eastAsia="pl-PL"/>
              </w:rPr>
              <w:t>, Wrocław-Warszawa-Kraków Gdańsk 1979</w:t>
            </w:r>
          </w:p>
          <w:p w14:paraId="214944E2" w14:textId="77777777" w:rsidR="00BF04CB" w:rsidRDefault="00BF04CB" w:rsidP="005E0257">
            <w:pPr>
              <w:ind w:left="360"/>
              <w:jc w:val="both"/>
            </w:pPr>
            <w:r w:rsidRPr="004D450A">
              <w:rPr>
                <w:bCs/>
              </w:rPr>
              <w:t>Knapiński R.</w:t>
            </w:r>
            <w:r w:rsidRPr="004D450A">
              <w:t xml:space="preserve">, </w:t>
            </w:r>
            <w:r w:rsidRPr="004D450A">
              <w:rPr>
                <w:i/>
                <w:iCs/>
              </w:rPr>
              <w:t>Credo Apostolorum w romańskich drzwiach płockich</w:t>
            </w:r>
            <w:r w:rsidRPr="004D450A">
              <w:t>, Płock 1992</w:t>
            </w:r>
          </w:p>
          <w:p w14:paraId="12E44954" w14:textId="77777777" w:rsidR="00DC3CA4" w:rsidRPr="004D450A" w:rsidRDefault="00DC3CA4" w:rsidP="00DC3CA4">
            <w:pPr>
              <w:ind w:left="360"/>
              <w:jc w:val="both"/>
              <w:rPr>
                <w:rFonts w:eastAsia="Times New Roman" w:cs="Times New Roman"/>
                <w:lang w:eastAsia="pl-PL"/>
              </w:rPr>
            </w:pPr>
            <w:r w:rsidRPr="004D450A">
              <w:rPr>
                <w:rFonts w:eastAsia="Times New Roman" w:cs="Times New Roman"/>
                <w:bCs/>
                <w:lang w:eastAsia="pl-PL"/>
              </w:rPr>
              <w:t>Labuda A.S.</w:t>
            </w:r>
            <w:r w:rsidRPr="004D450A">
              <w:rPr>
                <w:rFonts w:eastAsia="Times New Roman" w:cs="Times New Roman"/>
                <w:lang w:eastAsia="pl-PL"/>
              </w:rPr>
              <w:t xml:space="preserve">, </w:t>
            </w:r>
            <w:r w:rsidRPr="004D450A">
              <w:rPr>
                <w:rFonts w:eastAsia="Times New Roman" w:cs="Times New Roman"/>
                <w:i/>
                <w:iCs/>
                <w:lang w:eastAsia="pl-PL"/>
              </w:rPr>
              <w:t>Malarstwo tablicowe w Gdańsku</w:t>
            </w:r>
            <w:r w:rsidRPr="004D450A">
              <w:rPr>
                <w:rFonts w:eastAsia="Times New Roman" w:cs="Times New Roman"/>
                <w:lang w:eastAsia="pl-PL"/>
              </w:rPr>
              <w:t>, Warszawa 1979.</w:t>
            </w:r>
          </w:p>
          <w:p w14:paraId="5ADDC9F8" w14:textId="77777777" w:rsidR="00DC3CA4" w:rsidRPr="004D450A" w:rsidRDefault="00DC3CA4" w:rsidP="00DC3CA4">
            <w:pPr>
              <w:ind w:left="360"/>
              <w:jc w:val="both"/>
              <w:rPr>
                <w:rFonts w:eastAsia="Times New Roman" w:cs="Times New Roman"/>
                <w:lang w:eastAsia="pl-PL"/>
              </w:rPr>
            </w:pPr>
            <w:r w:rsidRPr="004D450A">
              <w:rPr>
                <w:rFonts w:eastAsia="Times New Roman" w:cs="Times New Roman"/>
                <w:bCs/>
                <w:lang w:eastAsia="pl-PL"/>
              </w:rPr>
              <w:t>Labuda A.S.</w:t>
            </w:r>
            <w:r w:rsidRPr="004D450A">
              <w:rPr>
                <w:rFonts w:eastAsia="Times New Roman" w:cs="Times New Roman"/>
                <w:lang w:eastAsia="pl-PL"/>
              </w:rPr>
              <w:t xml:space="preserve">, </w:t>
            </w:r>
            <w:r w:rsidRPr="004D450A">
              <w:rPr>
                <w:rFonts w:eastAsia="Times New Roman" w:cs="Times New Roman"/>
                <w:i/>
                <w:iCs/>
                <w:lang w:eastAsia="pl-PL"/>
              </w:rPr>
              <w:t>Wrocławski ołtarz św. Barbary i jego twórcy. Studium o malarstwie śląskim połowy XV wieku</w:t>
            </w:r>
            <w:r w:rsidRPr="004D450A">
              <w:rPr>
                <w:rFonts w:eastAsia="Times New Roman" w:cs="Times New Roman"/>
                <w:lang w:eastAsia="pl-PL"/>
              </w:rPr>
              <w:t>, Poznań 1984</w:t>
            </w:r>
          </w:p>
          <w:p w14:paraId="099A209D" w14:textId="77777777" w:rsidR="00DC3CA4" w:rsidRPr="00DC3CA4" w:rsidRDefault="00DC3CA4" w:rsidP="00DC3CA4">
            <w:pPr>
              <w:ind w:left="360"/>
              <w:jc w:val="both"/>
              <w:rPr>
                <w:rFonts w:eastAsia="Times New Roman" w:cs="Times New Roman"/>
                <w:bCs/>
                <w:lang w:eastAsia="pl-PL"/>
              </w:rPr>
            </w:pPr>
            <w:r w:rsidRPr="004D450A">
              <w:rPr>
                <w:rFonts w:eastAsia="Times New Roman" w:cs="Times New Roman"/>
                <w:bCs/>
                <w:lang w:eastAsia="pl-PL"/>
              </w:rPr>
              <w:t xml:space="preserve">Labuda A.S., </w:t>
            </w:r>
            <w:r w:rsidRPr="004D450A">
              <w:rPr>
                <w:rFonts w:eastAsia="Times New Roman" w:cs="Times New Roman"/>
                <w:bCs/>
                <w:i/>
                <w:lang w:eastAsia="pl-PL"/>
              </w:rPr>
              <w:t>Cnota i grzech w gdańskiej Tablicy Dziesięciorga Przykazań</w:t>
            </w:r>
            <w:r w:rsidRPr="004D450A">
              <w:rPr>
                <w:rFonts w:eastAsia="Times New Roman" w:cs="Times New Roman"/>
                <w:bCs/>
                <w:lang w:eastAsia="pl-PL"/>
              </w:rPr>
              <w:t xml:space="preserve">, </w:t>
            </w:r>
            <w:r w:rsidRPr="004D450A">
              <w:rPr>
                <w:rFonts w:eastAsia="Times New Roman" w:cs="Times New Roman"/>
                <w:bCs/>
                <w:i/>
                <w:lang w:eastAsia="pl-PL"/>
              </w:rPr>
              <w:t>czyli jak rzeczywistość przedstawienia obrazowego spotyka się z rzeczywistością miasta późnośredniowiecznego</w:t>
            </w:r>
            <w:r w:rsidRPr="004D450A">
              <w:rPr>
                <w:rFonts w:eastAsia="Times New Roman" w:cs="Times New Roman"/>
                <w:bCs/>
                <w:lang w:eastAsia="pl-PL"/>
              </w:rPr>
              <w:t>, „Artium Quaestiones” VII, 1995, s. 65-102.</w:t>
            </w:r>
          </w:p>
          <w:p w14:paraId="78E1E1A0" w14:textId="77777777" w:rsidR="00BF04CB" w:rsidRPr="004D450A" w:rsidRDefault="00BF04CB" w:rsidP="005E0257">
            <w:pPr>
              <w:ind w:left="360"/>
              <w:jc w:val="both"/>
              <w:rPr>
                <w:rFonts w:eastAsia="Times New Roman" w:cs="Times New Roman"/>
                <w:lang w:eastAsia="pl-PL"/>
              </w:rPr>
            </w:pPr>
            <w:r w:rsidRPr="004D450A">
              <w:rPr>
                <w:bCs/>
              </w:rPr>
              <w:t>Markowska R.K.</w:t>
            </w:r>
            <w:r w:rsidRPr="004D450A">
              <w:t xml:space="preserve">, </w:t>
            </w:r>
            <w:r w:rsidRPr="004D450A">
              <w:rPr>
                <w:i/>
                <w:iCs/>
              </w:rPr>
              <w:t>Ikonografia cnót i przywar na kolumnach w Strzelnie</w:t>
            </w:r>
            <w:r w:rsidRPr="004D450A">
              <w:t xml:space="preserve">, "Studia Źródłoznawcze", </w:t>
            </w:r>
            <w:r w:rsidR="006F6DB8" w:rsidRPr="004D450A">
              <w:t>XXVI (1981)</w:t>
            </w:r>
          </w:p>
          <w:p w14:paraId="0C99B8FB" w14:textId="77777777" w:rsidR="00084ACD" w:rsidRPr="004D450A" w:rsidRDefault="00084ACD" w:rsidP="005E0257">
            <w:pPr>
              <w:ind w:left="360"/>
              <w:jc w:val="both"/>
              <w:rPr>
                <w:rFonts w:eastAsia="Times New Roman" w:cs="Times New Roman"/>
                <w:lang w:eastAsia="pl-PL"/>
              </w:rPr>
            </w:pPr>
            <w:r w:rsidRPr="004D450A">
              <w:rPr>
                <w:rFonts w:eastAsia="Times New Roman" w:cs="Times New Roman"/>
                <w:bCs/>
                <w:lang w:eastAsia="pl-PL"/>
              </w:rPr>
              <w:t>Mischke W.</w:t>
            </w:r>
            <w:r w:rsidRPr="004D450A">
              <w:rPr>
                <w:rFonts w:eastAsia="Times New Roman" w:cs="Times New Roman"/>
                <w:lang w:eastAsia="pl-PL"/>
              </w:rPr>
              <w:t xml:space="preserve">, </w:t>
            </w:r>
            <w:r w:rsidRPr="004D450A">
              <w:rPr>
                <w:rFonts w:eastAsia="Times New Roman" w:cs="Times New Roman"/>
                <w:i/>
                <w:iCs/>
                <w:lang w:eastAsia="pl-PL"/>
              </w:rPr>
              <w:t>Pierwotna forma i funkcja Epitafium Wierzbięty z Branic</w:t>
            </w:r>
            <w:r w:rsidRPr="004D450A">
              <w:rPr>
                <w:rFonts w:eastAsia="Times New Roman" w:cs="Times New Roman"/>
                <w:lang w:eastAsia="pl-PL"/>
              </w:rPr>
              <w:t xml:space="preserve">, [w:] </w:t>
            </w:r>
            <w:r w:rsidRPr="004D450A">
              <w:rPr>
                <w:rFonts w:eastAsia="Times New Roman" w:cs="Times New Roman"/>
                <w:i/>
                <w:iCs/>
                <w:lang w:eastAsia="pl-PL"/>
              </w:rPr>
              <w:t>Sztuka około 1400.</w:t>
            </w:r>
            <w:r w:rsidRPr="004D450A">
              <w:rPr>
                <w:rFonts w:eastAsia="Times New Roman" w:cs="Times New Roman"/>
                <w:lang w:eastAsia="pl-PL"/>
              </w:rPr>
              <w:t xml:space="preserve"> </w:t>
            </w:r>
            <w:r w:rsidRPr="004D450A">
              <w:rPr>
                <w:rFonts w:eastAsia="Times New Roman" w:cs="Times New Roman"/>
                <w:lang w:eastAsia="pl-PL"/>
              </w:rPr>
              <w:lastRenderedPageBreak/>
              <w:t>Materiały Sesji Stowarzyszenia Historyków Sztuki, Poznań, listopad 1995, red. T. Hrankowska, t. 1, Warszawa 1996.</w:t>
            </w:r>
          </w:p>
          <w:p w14:paraId="005A206C" w14:textId="77777777" w:rsidR="0060177F" w:rsidRPr="004D450A" w:rsidRDefault="0060177F" w:rsidP="005E0257">
            <w:pPr>
              <w:ind w:left="360"/>
              <w:jc w:val="both"/>
              <w:rPr>
                <w:rFonts w:eastAsia="Times New Roman" w:cs="Times New Roman"/>
                <w:lang w:eastAsia="pl-PL"/>
              </w:rPr>
            </w:pPr>
            <w:r w:rsidRPr="004D450A">
              <w:rPr>
                <w:rFonts w:eastAsia="Times New Roman" w:cs="Times New Roman"/>
                <w:bCs/>
                <w:lang w:eastAsia="pl-PL"/>
              </w:rPr>
              <w:t>Mrozowski P.</w:t>
            </w:r>
            <w:r w:rsidRPr="004D450A">
              <w:rPr>
                <w:rFonts w:eastAsia="Times New Roman" w:cs="Times New Roman"/>
                <w:lang w:eastAsia="pl-PL"/>
              </w:rPr>
              <w:t xml:space="preserve">, </w:t>
            </w:r>
            <w:r w:rsidRPr="004D450A">
              <w:rPr>
                <w:rFonts w:eastAsia="Times New Roman" w:cs="Times New Roman"/>
                <w:i/>
                <w:iCs/>
                <w:lang w:eastAsia="pl-PL"/>
              </w:rPr>
              <w:t>Polskie nagrobki gotyckie</w:t>
            </w:r>
            <w:r w:rsidRPr="004D450A">
              <w:rPr>
                <w:rFonts w:eastAsia="Times New Roman" w:cs="Times New Roman"/>
                <w:lang w:eastAsia="pl-PL"/>
              </w:rPr>
              <w:t>, Warszawa 1994</w:t>
            </w:r>
            <w:r w:rsidR="00084ACD" w:rsidRPr="004D450A">
              <w:rPr>
                <w:rFonts w:eastAsia="Times New Roman" w:cs="Times New Roman"/>
                <w:lang w:eastAsia="pl-PL"/>
              </w:rPr>
              <w:t>.</w:t>
            </w:r>
          </w:p>
          <w:p w14:paraId="1C9A7B4B" w14:textId="77777777" w:rsidR="00084ACD" w:rsidRPr="004D450A" w:rsidRDefault="00084ACD" w:rsidP="005E0257">
            <w:pPr>
              <w:ind w:left="360"/>
              <w:rPr>
                <w:rStyle w:val="wrtext"/>
                <w:rFonts w:cs="Times New Roman"/>
              </w:rPr>
            </w:pPr>
            <w:r w:rsidRPr="004D450A">
              <w:rPr>
                <w:rStyle w:val="wrtext"/>
                <w:rFonts w:cs="Times New Roman"/>
              </w:rPr>
              <w:t>Raczkowski J., "</w:t>
            </w:r>
            <w:r w:rsidRPr="004D450A">
              <w:rPr>
                <w:rStyle w:val="wrtext"/>
                <w:rFonts w:cs="Times New Roman"/>
                <w:i/>
              </w:rPr>
              <w:t>Poliptyk toruński. Studium zabytkoznawczo-konserwatorskie</w:t>
            </w:r>
            <w:r w:rsidRPr="004D450A">
              <w:rPr>
                <w:rStyle w:val="wrtext"/>
                <w:rFonts w:cs="Times New Roman"/>
              </w:rPr>
              <w:t>", Toruń 2016.</w:t>
            </w:r>
          </w:p>
          <w:p w14:paraId="6D78BE97" w14:textId="77777777" w:rsidR="00084ACD" w:rsidRPr="004D450A" w:rsidRDefault="00084ACD" w:rsidP="005E0257">
            <w:pPr>
              <w:ind w:left="360"/>
              <w:rPr>
                <w:rFonts w:cs="Times New Roman"/>
              </w:rPr>
            </w:pPr>
            <w:r w:rsidRPr="004D450A">
              <w:rPr>
                <w:rFonts w:eastAsia="Times New Roman" w:cs="Times New Roman"/>
                <w:bCs/>
                <w:lang w:eastAsia="pl-PL"/>
              </w:rPr>
              <w:t>Różycka-Bryzek A.</w:t>
            </w:r>
            <w:r w:rsidRPr="004D450A">
              <w:rPr>
                <w:rFonts w:eastAsia="Times New Roman" w:cs="Times New Roman"/>
                <w:lang w:eastAsia="pl-PL"/>
              </w:rPr>
              <w:t xml:space="preserve">, </w:t>
            </w:r>
            <w:r w:rsidRPr="004D450A">
              <w:rPr>
                <w:rFonts w:eastAsia="Times New Roman" w:cs="Times New Roman"/>
                <w:i/>
                <w:iCs/>
                <w:lang w:eastAsia="pl-PL"/>
              </w:rPr>
              <w:t>Bizantyńsko-ruskie malowidła w kaplicy zamku lubelskiego</w:t>
            </w:r>
            <w:r w:rsidRPr="004D450A">
              <w:rPr>
                <w:rFonts w:eastAsia="Times New Roman" w:cs="Times New Roman"/>
                <w:lang w:eastAsia="pl-PL"/>
              </w:rPr>
              <w:t>, Warszawa 1983</w:t>
            </w:r>
          </w:p>
          <w:p w14:paraId="4C34A6FC" w14:textId="77777777" w:rsidR="00084ACD" w:rsidRPr="004D450A" w:rsidRDefault="00084ACD" w:rsidP="005E0257">
            <w:pPr>
              <w:ind w:left="360"/>
              <w:jc w:val="both"/>
              <w:rPr>
                <w:rFonts w:eastAsia="Times New Roman" w:cs="Times New Roman"/>
                <w:lang w:eastAsia="pl-PL"/>
              </w:rPr>
            </w:pPr>
            <w:r w:rsidRPr="004D450A">
              <w:rPr>
                <w:rFonts w:eastAsia="Times New Roman" w:cs="Times New Roman"/>
                <w:bCs/>
                <w:lang w:eastAsia="pl-PL"/>
              </w:rPr>
              <w:t>Skubiszewska M.</w:t>
            </w:r>
            <w:r w:rsidRPr="004D450A">
              <w:rPr>
                <w:rFonts w:eastAsia="Times New Roman" w:cs="Times New Roman"/>
                <w:lang w:eastAsia="pl-PL"/>
              </w:rPr>
              <w:t xml:space="preserve">, </w:t>
            </w:r>
            <w:r w:rsidRPr="004D450A">
              <w:rPr>
                <w:rFonts w:eastAsia="Times New Roman" w:cs="Times New Roman"/>
                <w:i/>
                <w:iCs/>
                <w:lang w:eastAsia="pl-PL"/>
              </w:rPr>
              <w:t>Program ikonograficzny nagrobka Kazimierza Jagiellończyka w katedrze wawelskiej</w:t>
            </w:r>
            <w:r w:rsidRPr="004D450A">
              <w:rPr>
                <w:rFonts w:eastAsia="Times New Roman" w:cs="Times New Roman"/>
                <w:lang w:eastAsia="pl-PL"/>
              </w:rPr>
              <w:t>, "Studia do Dziejów Wawelu", 4 (1978)</w:t>
            </w:r>
          </w:p>
          <w:p w14:paraId="1AF6DC67" w14:textId="77777777" w:rsidR="00084ACD" w:rsidRPr="004D450A" w:rsidRDefault="00084ACD" w:rsidP="005E0257">
            <w:pPr>
              <w:ind w:left="360"/>
              <w:rPr>
                <w:rFonts w:cs="Times New Roman"/>
              </w:rPr>
            </w:pPr>
            <w:r w:rsidRPr="004D450A">
              <w:rPr>
                <w:rFonts w:eastAsia="Times New Roman" w:cs="Times New Roman"/>
                <w:lang w:eastAsia="pl-PL"/>
              </w:rPr>
              <w:t xml:space="preserve">Śnieżyńska-Stolot Ewa, </w:t>
            </w:r>
            <w:r w:rsidRPr="004D450A">
              <w:rPr>
                <w:rFonts w:eastAsia="Times New Roman" w:cs="Times New Roman"/>
                <w:i/>
                <w:iCs/>
                <w:lang w:eastAsia="pl-PL"/>
              </w:rPr>
              <w:t>Geneza, styl, historia Matki Boskiej Częstochowskiej</w:t>
            </w:r>
            <w:r w:rsidRPr="004D450A">
              <w:rPr>
                <w:rFonts w:eastAsia="Times New Roman" w:cs="Times New Roman"/>
                <w:lang w:eastAsia="pl-PL"/>
              </w:rPr>
              <w:t>, „Folia Historiae Artium”, t. IX, 1973</w:t>
            </w:r>
            <w:r w:rsidR="004D450A">
              <w:rPr>
                <w:rFonts w:eastAsia="Times New Roman" w:cs="Times New Roman"/>
                <w:lang w:eastAsia="pl-PL"/>
              </w:rPr>
              <w:t>.</w:t>
            </w:r>
          </w:p>
          <w:p w14:paraId="0B722081" w14:textId="77777777" w:rsidR="00BF04CB" w:rsidRPr="004D450A" w:rsidRDefault="00BF04CB" w:rsidP="005E0257">
            <w:pPr>
              <w:ind w:left="360"/>
              <w:rPr>
                <w:rFonts w:cs="Times New Roman"/>
              </w:rPr>
            </w:pPr>
            <w:r w:rsidRPr="004D450A">
              <w:rPr>
                <w:bCs/>
              </w:rPr>
              <w:t>Świechowski Z.</w:t>
            </w:r>
            <w:r w:rsidRPr="004D450A">
              <w:t xml:space="preserve">, </w:t>
            </w:r>
            <w:r w:rsidRPr="004D450A">
              <w:rPr>
                <w:i/>
                <w:iCs/>
              </w:rPr>
              <w:t>Studia nad rzeźbą w Strzelnie</w:t>
            </w:r>
            <w:r w:rsidRPr="004D450A">
              <w:t>, "Rocznik Historii Sztuki", VIII (1970)</w:t>
            </w:r>
          </w:p>
          <w:p w14:paraId="3455BA79" w14:textId="77777777" w:rsidR="00BF04CB" w:rsidRPr="004D450A" w:rsidRDefault="00BF04CB" w:rsidP="005E0257">
            <w:pPr>
              <w:ind w:left="360"/>
              <w:rPr>
                <w:rFonts w:cs="Times New Roman"/>
              </w:rPr>
            </w:pPr>
            <w:r w:rsidRPr="004D450A">
              <w:rPr>
                <w:bCs/>
              </w:rPr>
              <w:t>Świechowski Z.</w:t>
            </w:r>
            <w:r w:rsidRPr="004D450A">
              <w:t xml:space="preserve">, </w:t>
            </w:r>
            <w:r w:rsidRPr="004D450A">
              <w:rPr>
                <w:i/>
                <w:iCs/>
              </w:rPr>
              <w:t>Znaczenie Włoch dla polskiej architektury i rzeźby romańskiej</w:t>
            </w:r>
            <w:r w:rsidRPr="004D450A">
              <w:t>, "Rocznik Historii Sztuki", V (1965)</w:t>
            </w:r>
          </w:p>
          <w:p w14:paraId="57DF83FB" w14:textId="77777777" w:rsidR="00BF04CB" w:rsidRPr="004D450A" w:rsidRDefault="00BF04CB" w:rsidP="005E0257">
            <w:pPr>
              <w:ind w:left="360"/>
              <w:rPr>
                <w:rFonts w:cs="Times New Roman"/>
              </w:rPr>
            </w:pPr>
            <w:r w:rsidRPr="004D450A">
              <w:rPr>
                <w:bCs/>
              </w:rPr>
              <w:t>Tomaszewski A.</w:t>
            </w:r>
            <w:r w:rsidRPr="004D450A">
              <w:t xml:space="preserve">, </w:t>
            </w:r>
            <w:r w:rsidRPr="004D450A">
              <w:rPr>
                <w:i/>
                <w:iCs/>
              </w:rPr>
              <w:t>Romańskie kościoły z emporami zachodnimi na obszarach Polski, Czech i Węgier</w:t>
            </w:r>
            <w:r w:rsidRPr="004D450A">
              <w:t>, Wrocław-Warszawa-Kraków-Gdańsk 1974</w:t>
            </w:r>
          </w:p>
          <w:p w14:paraId="34D70DB9" w14:textId="77777777" w:rsidR="00084ACD" w:rsidRPr="004D450A" w:rsidRDefault="00BF04CB" w:rsidP="005E0257">
            <w:pPr>
              <w:ind w:left="360"/>
              <w:rPr>
                <w:rFonts w:cs="Times New Roman"/>
              </w:rPr>
            </w:pPr>
            <w:r w:rsidRPr="004D450A">
              <w:rPr>
                <w:bCs/>
              </w:rPr>
              <w:t>To</w:t>
            </w:r>
            <w:r w:rsidR="00084ACD" w:rsidRPr="004D450A">
              <w:rPr>
                <w:rFonts w:cs="Times New Roman"/>
              </w:rPr>
              <w:t xml:space="preserve">rbus T., </w:t>
            </w:r>
            <w:r w:rsidR="00084ACD" w:rsidRPr="004D450A">
              <w:rPr>
                <w:rStyle w:val="Uwydatnienie"/>
                <w:rFonts w:cs="Times New Roman"/>
              </w:rPr>
              <w:t>Zamki konwentualne państwa krzyżackiego w Prusach</w:t>
            </w:r>
            <w:r w:rsidR="00084ACD" w:rsidRPr="004D450A">
              <w:rPr>
                <w:rFonts w:cs="Times New Roman"/>
              </w:rPr>
              <w:t>, Gdańsk 2014</w:t>
            </w:r>
          </w:p>
          <w:p w14:paraId="39364E5F" w14:textId="77777777" w:rsidR="00084ACD" w:rsidRPr="004D450A" w:rsidRDefault="00084ACD" w:rsidP="005E0257">
            <w:pPr>
              <w:pStyle w:val="NormalnyWeb"/>
              <w:spacing w:before="0" w:beforeAutospacing="0" w:after="0" w:line="276" w:lineRule="auto"/>
              <w:ind w:left="360"/>
              <w:rPr>
                <w:rFonts w:asciiTheme="minorHAnsi" w:hAnsiTheme="minorHAnsi"/>
                <w:sz w:val="22"/>
                <w:szCs w:val="22"/>
              </w:rPr>
            </w:pPr>
            <w:r w:rsidRPr="004D450A">
              <w:rPr>
                <w:rFonts w:asciiTheme="minorHAnsi" w:hAnsiTheme="minorHAnsi"/>
                <w:sz w:val="22"/>
                <w:szCs w:val="22"/>
              </w:rPr>
              <w:t xml:space="preserve">Walczak M., </w:t>
            </w:r>
            <w:r w:rsidRPr="004D450A">
              <w:rPr>
                <w:rFonts w:asciiTheme="minorHAnsi" w:hAnsiTheme="minorHAnsi"/>
                <w:i/>
                <w:sz w:val="22"/>
                <w:szCs w:val="22"/>
              </w:rPr>
              <w:t>Rzeźba architektoniczna w Małopolsce za czasów Kazimierza Wielkiego</w:t>
            </w:r>
            <w:r w:rsidRPr="004D450A">
              <w:rPr>
                <w:rFonts w:asciiTheme="minorHAnsi" w:hAnsiTheme="minorHAnsi"/>
                <w:sz w:val="22"/>
                <w:szCs w:val="22"/>
              </w:rPr>
              <w:t>, Kraków 2006</w:t>
            </w:r>
          </w:p>
          <w:p w14:paraId="73695605" w14:textId="77777777" w:rsidR="004278EE" w:rsidRPr="004D450A" w:rsidRDefault="004278EE" w:rsidP="005E0257">
            <w:pPr>
              <w:ind w:left="360"/>
              <w:jc w:val="both"/>
              <w:rPr>
                <w:rFonts w:eastAsia="Times New Roman" w:cs="Times New Roman"/>
                <w:lang w:eastAsia="pl-PL"/>
              </w:rPr>
            </w:pPr>
            <w:r w:rsidRPr="004D450A">
              <w:rPr>
                <w:rFonts w:eastAsia="Times New Roman" w:cs="Times New Roman"/>
                <w:i/>
                <w:iCs/>
                <w:lang w:eastAsia="pl-PL"/>
              </w:rPr>
              <w:t>Wit Stwosz. Studia o sztuce i recepcji</w:t>
            </w:r>
            <w:r w:rsidRPr="004D450A">
              <w:rPr>
                <w:rFonts w:eastAsia="Times New Roman" w:cs="Times New Roman"/>
                <w:lang w:eastAsia="pl-PL"/>
              </w:rPr>
              <w:t>, praca zbiorowa pod red. A. S. Labudy, 1986.</w:t>
            </w:r>
          </w:p>
          <w:p w14:paraId="2B15F0E8" w14:textId="77777777" w:rsidR="00084ACD" w:rsidRPr="004D450A" w:rsidRDefault="00084ACD" w:rsidP="005E0257">
            <w:pPr>
              <w:ind w:left="360"/>
              <w:jc w:val="both"/>
              <w:rPr>
                <w:rFonts w:eastAsia="Times New Roman" w:cs="Times New Roman"/>
                <w:lang w:eastAsia="pl-PL"/>
              </w:rPr>
            </w:pPr>
            <w:r w:rsidRPr="004D450A">
              <w:rPr>
                <w:rFonts w:eastAsia="Times New Roman" w:cs="Times New Roman"/>
                <w:bCs/>
                <w:lang w:eastAsia="pl-PL"/>
              </w:rPr>
              <w:t>Zaske N.</w:t>
            </w:r>
            <w:r w:rsidRPr="004D450A">
              <w:rPr>
                <w:rFonts w:eastAsia="Times New Roman" w:cs="Times New Roman"/>
                <w:lang w:eastAsia="pl-PL"/>
              </w:rPr>
              <w:t xml:space="preserve">, </w:t>
            </w:r>
            <w:r w:rsidRPr="004D450A">
              <w:rPr>
                <w:rFonts w:eastAsia="Times New Roman" w:cs="Times New Roman"/>
                <w:i/>
                <w:iCs/>
                <w:lang w:eastAsia="pl-PL"/>
              </w:rPr>
              <w:t>Henryk Brunsberg - jego twórczość i znaczenie</w:t>
            </w:r>
            <w:r w:rsidRPr="004D450A">
              <w:rPr>
                <w:rFonts w:eastAsia="Times New Roman" w:cs="Times New Roman"/>
                <w:lang w:eastAsia="pl-PL"/>
              </w:rPr>
              <w:t>, [w:]</w:t>
            </w:r>
            <w:r w:rsidRPr="004D450A">
              <w:rPr>
                <w:rFonts w:eastAsia="Times New Roman" w:cs="Times New Roman"/>
                <w:i/>
                <w:iCs/>
                <w:lang w:eastAsia="pl-PL"/>
              </w:rPr>
              <w:t xml:space="preserve"> Sztuka pobrzeża Bałtyku.</w:t>
            </w:r>
            <w:r w:rsidRPr="004D450A">
              <w:rPr>
                <w:rFonts w:eastAsia="Times New Roman" w:cs="Times New Roman"/>
                <w:lang w:eastAsia="pl-PL"/>
              </w:rPr>
              <w:t xml:space="preserve"> Materiały Sesji Stowarzyszenia Historyków Sztuki, Gdańsk, listopad 1976, Warszawa 1978.</w:t>
            </w:r>
          </w:p>
          <w:p w14:paraId="03C7CE20" w14:textId="77777777" w:rsidR="00084ACD" w:rsidRPr="00CF30CA" w:rsidRDefault="00084ACD" w:rsidP="005E0257">
            <w:pPr>
              <w:ind w:left="360"/>
              <w:jc w:val="both"/>
              <w:rPr>
                <w:rFonts w:eastAsia="Times New Roman" w:cs="Times New Roman"/>
                <w:lang w:eastAsia="pl-PL"/>
              </w:rPr>
            </w:pPr>
            <w:r w:rsidRPr="00CF30CA">
              <w:rPr>
                <w:rFonts w:cs="Times New Roman"/>
                <w:shd w:val="clear" w:color="auto" w:fill="FFFFFF"/>
              </w:rPr>
              <w:t xml:space="preserve">Ziomecka A., </w:t>
            </w:r>
            <w:r w:rsidRPr="00CF30CA">
              <w:rPr>
                <w:rFonts w:cs="Times New Roman"/>
                <w:i/>
                <w:shd w:val="clear" w:color="auto" w:fill="FFFFFF"/>
              </w:rPr>
              <w:t>Śląskie retabula szafowe w drugiej połowie XV i na początku XVI wieku</w:t>
            </w:r>
            <w:r w:rsidRPr="00CF30CA">
              <w:rPr>
                <w:rFonts w:cs="Times New Roman"/>
                <w:shd w:val="clear" w:color="auto" w:fill="FFFFFF"/>
              </w:rPr>
              <w:t>. Roczniki Sztuki Śląskiej X, 1976.</w:t>
            </w:r>
          </w:p>
          <w:p w14:paraId="233B4CF0" w14:textId="77777777" w:rsidR="004E2DB4" w:rsidRPr="005E0257" w:rsidRDefault="00084ACD" w:rsidP="005E0257">
            <w:pPr>
              <w:jc w:val="both"/>
              <w:rPr>
                <w:rFonts w:eastAsia="Times New Roman" w:cs="Times New Roman"/>
                <w:lang w:eastAsia="pl-PL"/>
              </w:rPr>
            </w:pPr>
            <w:r w:rsidRPr="005E0257">
              <w:rPr>
                <w:rFonts w:eastAsia="Times New Roman" w:cs="Times New Roman"/>
                <w:lang w:eastAsia="pl-PL"/>
              </w:rPr>
              <w:t>Katalogi:</w:t>
            </w:r>
          </w:p>
          <w:p w14:paraId="35034637" w14:textId="77777777" w:rsidR="00084ACD" w:rsidRPr="005E0257" w:rsidRDefault="00084ACD" w:rsidP="005E0257">
            <w:pPr>
              <w:pStyle w:val="Akapitzlist"/>
              <w:numPr>
                <w:ilvl w:val="0"/>
                <w:numId w:val="40"/>
              </w:numPr>
              <w:jc w:val="both"/>
              <w:rPr>
                <w:rFonts w:eastAsia="Times New Roman" w:cs="Times New Roman"/>
                <w:lang w:eastAsia="pl-PL"/>
              </w:rPr>
            </w:pPr>
            <w:r w:rsidRPr="005E0257">
              <w:rPr>
                <w:rFonts w:eastAsia="Times New Roman" w:cs="Times New Roman"/>
                <w:i/>
                <w:lang w:eastAsia="pl-PL"/>
              </w:rPr>
              <w:t>Skarby epoki Piastów. W siedemsetną rocznicę koronacji Władysława Łokietka, Zamek Królewski na Wawelu</w:t>
            </w:r>
            <w:r w:rsidRPr="005E0257">
              <w:rPr>
                <w:rFonts w:eastAsia="Times New Roman" w:cs="Times New Roman"/>
                <w:lang w:eastAsia="pl-PL"/>
              </w:rPr>
              <w:t>, Katalog wystawy,</w:t>
            </w:r>
            <w:r w:rsidRPr="005E0257">
              <w:rPr>
                <w:rFonts w:eastAsia="Times New Roman" w:cs="Times New Roman"/>
                <w:i/>
                <w:lang w:eastAsia="pl-PL"/>
              </w:rPr>
              <w:t xml:space="preserve"> </w:t>
            </w:r>
            <w:r w:rsidRPr="005E0257">
              <w:rPr>
                <w:rFonts w:eastAsia="Times New Roman" w:cs="Times New Roman"/>
                <w:lang w:eastAsia="pl-PL"/>
              </w:rPr>
              <w:t>Kraków 2020.</w:t>
            </w:r>
          </w:p>
          <w:p w14:paraId="59A97A34" w14:textId="77777777" w:rsidR="00084ACD" w:rsidRPr="005E0257" w:rsidRDefault="00084ACD" w:rsidP="005E0257">
            <w:pPr>
              <w:pStyle w:val="Akapitzlist"/>
              <w:numPr>
                <w:ilvl w:val="0"/>
                <w:numId w:val="40"/>
              </w:numPr>
              <w:jc w:val="both"/>
              <w:rPr>
                <w:rFonts w:eastAsia="Times New Roman" w:cs="Times New Roman"/>
                <w:lang w:eastAsia="pl-PL"/>
              </w:rPr>
            </w:pPr>
            <w:r w:rsidRPr="005E0257">
              <w:rPr>
                <w:rFonts w:eastAsia="Times New Roman" w:cs="Times New Roman"/>
                <w:i/>
                <w:lang w:eastAsia="pl-PL"/>
              </w:rPr>
              <w:t>Tyniec. Sztuka i kultura benedyktynów od wieku XI do XVIII.</w:t>
            </w:r>
            <w:r w:rsidRPr="005E0257">
              <w:rPr>
                <w:rFonts w:eastAsia="Times New Roman" w:cs="Times New Roman"/>
                <w:lang w:eastAsia="pl-PL"/>
              </w:rPr>
              <w:t xml:space="preserve"> Katalog wystawy na Zamku Królewskim na Wawelu paź.-grudz. 1994, Kraków 1994 </w:t>
            </w:r>
          </w:p>
          <w:p w14:paraId="55C20F01" w14:textId="77777777" w:rsidR="00084ACD" w:rsidRPr="005E0257" w:rsidRDefault="00084ACD" w:rsidP="005E0257">
            <w:pPr>
              <w:pStyle w:val="Akapitzlist"/>
              <w:numPr>
                <w:ilvl w:val="0"/>
                <w:numId w:val="40"/>
              </w:numPr>
              <w:jc w:val="both"/>
              <w:rPr>
                <w:rFonts w:eastAsia="Times New Roman" w:cs="Times New Roman"/>
                <w:lang w:eastAsia="pl-PL"/>
              </w:rPr>
            </w:pPr>
            <w:r w:rsidRPr="005E0257">
              <w:rPr>
                <w:rFonts w:eastAsia="Times New Roman" w:cs="Times New Roman"/>
                <w:i/>
                <w:lang w:eastAsia="pl-PL"/>
              </w:rPr>
              <w:t>Wawel 1000-2000.</w:t>
            </w:r>
            <w:r w:rsidRPr="005E0257">
              <w:rPr>
                <w:rFonts w:eastAsia="Times New Roman" w:cs="Times New Roman"/>
                <w:lang w:eastAsia="pl-PL"/>
              </w:rPr>
              <w:t xml:space="preserve"> Katalog wystawy jubileuszowej, t. I: Kultura artystyczna dworu królewskiego i katedry. Zamek Królewski na Wawelu, maj – lipiec 2000, Katedra krakowska – biskupia, królewska, narodowa. Muzeum Katedralne na Wawelu, maj – wrzesień 2000, red. M. Piwocka, D. Nowacki, Kraków 2000. </w:t>
            </w:r>
          </w:p>
        </w:tc>
      </w:tr>
    </w:tbl>
    <w:p w14:paraId="2BEA5946" w14:textId="77777777" w:rsidR="00C961A5" w:rsidRPr="00301D8C" w:rsidRDefault="00C961A5" w:rsidP="002D1A52"/>
    <w:sectPr w:rsidR="00C961A5" w:rsidRPr="00301D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C1BB" w14:textId="77777777" w:rsidR="000E5AD9" w:rsidRDefault="000E5AD9" w:rsidP="00B04272">
      <w:pPr>
        <w:spacing w:after="0" w:line="240" w:lineRule="auto"/>
      </w:pPr>
      <w:r>
        <w:separator/>
      </w:r>
    </w:p>
  </w:endnote>
  <w:endnote w:type="continuationSeparator" w:id="0">
    <w:p w14:paraId="3D48353E" w14:textId="77777777" w:rsidR="000E5AD9" w:rsidRDefault="000E5AD9" w:rsidP="00B0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F9D3" w14:textId="77777777" w:rsidR="00ED3F40" w:rsidRDefault="00ED3F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1EA" w14:textId="77777777" w:rsidR="00ED3F40" w:rsidRDefault="00ED3F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B7EC" w14:textId="77777777" w:rsidR="00ED3F40" w:rsidRDefault="00ED3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D2D4" w14:textId="77777777" w:rsidR="000E5AD9" w:rsidRDefault="000E5AD9" w:rsidP="00B04272">
      <w:pPr>
        <w:spacing w:after="0" w:line="240" w:lineRule="auto"/>
      </w:pPr>
      <w:r>
        <w:separator/>
      </w:r>
    </w:p>
  </w:footnote>
  <w:footnote w:type="continuationSeparator" w:id="0">
    <w:p w14:paraId="1681479D" w14:textId="77777777" w:rsidR="000E5AD9" w:rsidRDefault="000E5AD9" w:rsidP="00B0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AE6" w14:textId="77777777" w:rsidR="00ED3F40" w:rsidRDefault="00ED3F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AA37" w14:textId="77777777" w:rsidR="00B04272" w:rsidRPr="00B04272" w:rsidRDefault="00ED3F40" w:rsidP="00B04272">
    <w:pPr>
      <w:pStyle w:val="Nagwek"/>
      <w:jc w:val="right"/>
      <w:rPr>
        <w:i/>
      </w:rPr>
    </w:pPr>
    <w:r>
      <w:rPr>
        <w:i/>
      </w:rPr>
      <w:t>Załącznik nr 5</w:t>
    </w:r>
  </w:p>
  <w:p w14:paraId="41EAE150" w14:textId="77777777" w:rsidR="00B04272" w:rsidRDefault="00B042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4D68" w14:textId="77777777" w:rsidR="00ED3F40" w:rsidRDefault="00ED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C8C"/>
    <w:multiLevelType w:val="hybridMultilevel"/>
    <w:tmpl w:val="A59A8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B0114"/>
    <w:multiLevelType w:val="hybridMultilevel"/>
    <w:tmpl w:val="1192671E"/>
    <w:lvl w:ilvl="0" w:tplc="FA646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DB8006B"/>
    <w:multiLevelType w:val="hybridMultilevel"/>
    <w:tmpl w:val="61B4D6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41309B"/>
    <w:multiLevelType w:val="hybridMultilevel"/>
    <w:tmpl w:val="AF5C0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52C14"/>
    <w:multiLevelType w:val="hybridMultilevel"/>
    <w:tmpl w:val="9990A53A"/>
    <w:lvl w:ilvl="0" w:tplc="520ABE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B1E75"/>
    <w:multiLevelType w:val="hybridMultilevel"/>
    <w:tmpl w:val="539AA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6C681C"/>
    <w:multiLevelType w:val="hybridMultilevel"/>
    <w:tmpl w:val="A588B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38149E7"/>
    <w:multiLevelType w:val="hybridMultilevel"/>
    <w:tmpl w:val="C6FC5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C86797"/>
    <w:multiLevelType w:val="hybridMultilevel"/>
    <w:tmpl w:val="C9CC31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9171829"/>
    <w:multiLevelType w:val="hybridMultilevel"/>
    <w:tmpl w:val="067C27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C241287"/>
    <w:multiLevelType w:val="hybridMultilevel"/>
    <w:tmpl w:val="D0944B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054542"/>
    <w:multiLevelType w:val="hybridMultilevel"/>
    <w:tmpl w:val="64F20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8803A2"/>
    <w:multiLevelType w:val="hybridMultilevel"/>
    <w:tmpl w:val="92FEC7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2A06"/>
    <w:multiLevelType w:val="hybridMultilevel"/>
    <w:tmpl w:val="D6004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4625E4A"/>
    <w:multiLevelType w:val="hybridMultilevel"/>
    <w:tmpl w:val="ED569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A31DB"/>
    <w:multiLevelType w:val="hybridMultilevel"/>
    <w:tmpl w:val="46520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EE5DE3"/>
    <w:multiLevelType w:val="hybridMultilevel"/>
    <w:tmpl w:val="23086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802A5B"/>
    <w:multiLevelType w:val="hybridMultilevel"/>
    <w:tmpl w:val="007C1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D85890"/>
    <w:multiLevelType w:val="hybridMultilevel"/>
    <w:tmpl w:val="B4E2F4E6"/>
    <w:lvl w:ilvl="0" w:tplc="FA6464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130478"/>
    <w:multiLevelType w:val="hybridMultilevel"/>
    <w:tmpl w:val="61EE7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36E1C32"/>
    <w:multiLevelType w:val="hybridMultilevel"/>
    <w:tmpl w:val="84205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30213C"/>
    <w:multiLevelType w:val="hybridMultilevel"/>
    <w:tmpl w:val="6E400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60312"/>
    <w:multiLevelType w:val="hybridMultilevel"/>
    <w:tmpl w:val="055ACF1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0B05D2"/>
    <w:multiLevelType w:val="hybridMultilevel"/>
    <w:tmpl w:val="9C1A2A66"/>
    <w:lvl w:ilvl="0" w:tplc="68AAD4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0C48B1"/>
    <w:multiLevelType w:val="hybridMultilevel"/>
    <w:tmpl w:val="C4A68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6985369"/>
    <w:multiLevelType w:val="multilevel"/>
    <w:tmpl w:val="3CCA89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7DF5C32"/>
    <w:multiLevelType w:val="hybridMultilevel"/>
    <w:tmpl w:val="6990443C"/>
    <w:lvl w:ilvl="0" w:tplc="FA64645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811411A"/>
    <w:multiLevelType w:val="hybridMultilevel"/>
    <w:tmpl w:val="16ECC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D4B9B"/>
    <w:multiLevelType w:val="hybridMultilevel"/>
    <w:tmpl w:val="8CB6A1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2EC327E"/>
    <w:multiLevelType w:val="hybridMultilevel"/>
    <w:tmpl w:val="59244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DF75BA"/>
    <w:multiLevelType w:val="hybridMultilevel"/>
    <w:tmpl w:val="70247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3C5E1A"/>
    <w:multiLevelType w:val="hybridMultilevel"/>
    <w:tmpl w:val="CFF6CC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9D84A4A"/>
    <w:multiLevelType w:val="hybridMultilevel"/>
    <w:tmpl w:val="A16C4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2A4307"/>
    <w:multiLevelType w:val="hybridMultilevel"/>
    <w:tmpl w:val="9C1A2A66"/>
    <w:lvl w:ilvl="0" w:tplc="68AAD4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BC3CFC"/>
    <w:multiLevelType w:val="hybridMultilevel"/>
    <w:tmpl w:val="DDA0F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9D72B9"/>
    <w:multiLevelType w:val="hybridMultilevel"/>
    <w:tmpl w:val="55AE8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465B00"/>
    <w:multiLevelType w:val="hybridMultilevel"/>
    <w:tmpl w:val="911C6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7234006"/>
    <w:multiLevelType w:val="hybridMultilevel"/>
    <w:tmpl w:val="55C03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B50CCE"/>
    <w:multiLevelType w:val="hybridMultilevel"/>
    <w:tmpl w:val="65B07CA0"/>
    <w:lvl w:ilvl="0" w:tplc="82A45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B35629"/>
    <w:multiLevelType w:val="hybridMultilevel"/>
    <w:tmpl w:val="79D2C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E461FB9"/>
    <w:multiLevelType w:val="hybridMultilevel"/>
    <w:tmpl w:val="7310A5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2"/>
  </w:num>
  <w:num w:numId="2">
    <w:abstractNumId w:val="20"/>
  </w:num>
  <w:num w:numId="3">
    <w:abstractNumId w:val="37"/>
  </w:num>
  <w:num w:numId="4">
    <w:abstractNumId w:val="40"/>
  </w:num>
  <w:num w:numId="5">
    <w:abstractNumId w:val="10"/>
  </w:num>
  <w:num w:numId="6">
    <w:abstractNumId w:val="39"/>
  </w:num>
  <w:num w:numId="7">
    <w:abstractNumId w:val="8"/>
  </w:num>
  <w:num w:numId="8">
    <w:abstractNumId w:val="31"/>
  </w:num>
  <w:num w:numId="9">
    <w:abstractNumId w:val="2"/>
  </w:num>
  <w:num w:numId="10">
    <w:abstractNumId w:val="19"/>
  </w:num>
  <w:num w:numId="11">
    <w:abstractNumId w:val="24"/>
  </w:num>
  <w:num w:numId="12">
    <w:abstractNumId w:val="13"/>
  </w:num>
  <w:num w:numId="13">
    <w:abstractNumId w:val="36"/>
  </w:num>
  <w:num w:numId="14">
    <w:abstractNumId w:val="34"/>
  </w:num>
  <w:num w:numId="15">
    <w:abstractNumId w:val="1"/>
  </w:num>
  <w:num w:numId="16">
    <w:abstractNumId w:val="29"/>
  </w:num>
  <w:num w:numId="17">
    <w:abstractNumId w:val="17"/>
  </w:num>
  <w:num w:numId="18">
    <w:abstractNumId w:val="26"/>
  </w:num>
  <w:num w:numId="19">
    <w:abstractNumId w:val="18"/>
  </w:num>
  <w:num w:numId="20">
    <w:abstractNumId w:val="4"/>
  </w:num>
  <w:num w:numId="21">
    <w:abstractNumId w:val="21"/>
  </w:num>
  <w:num w:numId="22">
    <w:abstractNumId w:val="25"/>
  </w:num>
  <w:num w:numId="23">
    <w:abstractNumId w:val="15"/>
  </w:num>
  <w:num w:numId="24">
    <w:abstractNumId w:val="6"/>
  </w:num>
  <w:num w:numId="25">
    <w:abstractNumId w:val="33"/>
  </w:num>
  <w:num w:numId="26">
    <w:abstractNumId w:val="35"/>
  </w:num>
  <w:num w:numId="27">
    <w:abstractNumId w:val="27"/>
  </w:num>
  <w:num w:numId="28">
    <w:abstractNumId w:val="16"/>
  </w:num>
  <w:num w:numId="29">
    <w:abstractNumId w:val="23"/>
  </w:num>
  <w:num w:numId="30">
    <w:abstractNumId w:val="11"/>
  </w:num>
  <w:num w:numId="31">
    <w:abstractNumId w:val="30"/>
  </w:num>
  <w:num w:numId="32">
    <w:abstractNumId w:val="0"/>
  </w:num>
  <w:num w:numId="33">
    <w:abstractNumId w:val="5"/>
  </w:num>
  <w:num w:numId="34">
    <w:abstractNumId w:val="22"/>
  </w:num>
  <w:num w:numId="35">
    <w:abstractNumId w:val="14"/>
  </w:num>
  <w:num w:numId="36">
    <w:abstractNumId w:val="12"/>
  </w:num>
  <w:num w:numId="37">
    <w:abstractNumId w:val="38"/>
  </w:num>
  <w:num w:numId="38">
    <w:abstractNumId w:val="3"/>
  </w:num>
  <w:num w:numId="39">
    <w:abstractNumId w:val="7"/>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259"/>
    <w:rsid w:val="000153A0"/>
    <w:rsid w:val="000303FB"/>
    <w:rsid w:val="000351F2"/>
    <w:rsid w:val="0004076D"/>
    <w:rsid w:val="00047D65"/>
    <w:rsid w:val="00054A9F"/>
    <w:rsid w:val="0005709E"/>
    <w:rsid w:val="00084ACD"/>
    <w:rsid w:val="00084ADA"/>
    <w:rsid w:val="000B3BEC"/>
    <w:rsid w:val="000E5AD9"/>
    <w:rsid w:val="001051F5"/>
    <w:rsid w:val="00115BF8"/>
    <w:rsid w:val="00156B8B"/>
    <w:rsid w:val="001702D4"/>
    <w:rsid w:val="001731EA"/>
    <w:rsid w:val="001966DB"/>
    <w:rsid w:val="001A5D37"/>
    <w:rsid w:val="001C0192"/>
    <w:rsid w:val="001C278A"/>
    <w:rsid w:val="001C64AD"/>
    <w:rsid w:val="001F0DE5"/>
    <w:rsid w:val="00216EC6"/>
    <w:rsid w:val="00227900"/>
    <w:rsid w:val="002754C6"/>
    <w:rsid w:val="002778F0"/>
    <w:rsid w:val="002D1A52"/>
    <w:rsid w:val="002F2985"/>
    <w:rsid w:val="00301D8C"/>
    <w:rsid w:val="00304259"/>
    <w:rsid w:val="003151E6"/>
    <w:rsid w:val="00317BBA"/>
    <w:rsid w:val="0033369E"/>
    <w:rsid w:val="003501E6"/>
    <w:rsid w:val="0036567A"/>
    <w:rsid w:val="00372079"/>
    <w:rsid w:val="003C473D"/>
    <w:rsid w:val="003C65DA"/>
    <w:rsid w:val="003D4626"/>
    <w:rsid w:val="003E328D"/>
    <w:rsid w:val="004051F6"/>
    <w:rsid w:val="00426843"/>
    <w:rsid w:val="004278EE"/>
    <w:rsid w:val="00450FA6"/>
    <w:rsid w:val="004677E8"/>
    <w:rsid w:val="004716AE"/>
    <w:rsid w:val="00473C60"/>
    <w:rsid w:val="004835F6"/>
    <w:rsid w:val="00492444"/>
    <w:rsid w:val="004B6F7B"/>
    <w:rsid w:val="004D450A"/>
    <w:rsid w:val="004E2DB4"/>
    <w:rsid w:val="004F73CF"/>
    <w:rsid w:val="00556FCA"/>
    <w:rsid w:val="00560DA5"/>
    <w:rsid w:val="00583DB9"/>
    <w:rsid w:val="005877B4"/>
    <w:rsid w:val="005A3D71"/>
    <w:rsid w:val="005D10B6"/>
    <w:rsid w:val="005E0257"/>
    <w:rsid w:val="0060177F"/>
    <w:rsid w:val="00642CBD"/>
    <w:rsid w:val="00646F79"/>
    <w:rsid w:val="006534C9"/>
    <w:rsid w:val="0066271E"/>
    <w:rsid w:val="00685044"/>
    <w:rsid w:val="006F6DB8"/>
    <w:rsid w:val="00732E45"/>
    <w:rsid w:val="007353A5"/>
    <w:rsid w:val="007559C9"/>
    <w:rsid w:val="00757261"/>
    <w:rsid w:val="007841B3"/>
    <w:rsid w:val="007D0038"/>
    <w:rsid w:val="007D6295"/>
    <w:rsid w:val="00814CC7"/>
    <w:rsid w:val="008215CC"/>
    <w:rsid w:val="008C5406"/>
    <w:rsid w:val="008E2C5B"/>
    <w:rsid w:val="008E4017"/>
    <w:rsid w:val="0091631D"/>
    <w:rsid w:val="009168BF"/>
    <w:rsid w:val="00933F07"/>
    <w:rsid w:val="009D424F"/>
    <w:rsid w:val="009F2F39"/>
    <w:rsid w:val="00A40520"/>
    <w:rsid w:val="00A47305"/>
    <w:rsid w:val="00A5036D"/>
    <w:rsid w:val="00A55656"/>
    <w:rsid w:val="00A76589"/>
    <w:rsid w:val="00AA49EE"/>
    <w:rsid w:val="00B01DE3"/>
    <w:rsid w:val="00B04272"/>
    <w:rsid w:val="00B34567"/>
    <w:rsid w:val="00B71ABC"/>
    <w:rsid w:val="00BA0224"/>
    <w:rsid w:val="00BC4DCB"/>
    <w:rsid w:val="00BD58F9"/>
    <w:rsid w:val="00BE454D"/>
    <w:rsid w:val="00BF04CB"/>
    <w:rsid w:val="00C252CB"/>
    <w:rsid w:val="00C37A43"/>
    <w:rsid w:val="00C52E02"/>
    <w:rsid w:val="00C748B5"/>
    <w:rsid w:val="00C961A5"/>
    <w:rsid w:val="00CD7096"/>
    <w:rsid w:val="00CF30CA"/>
    <w:rsid w:val="00D21537"/>
    <w:rsid w:val="00D27DDC"/>
    <w:rsid w:val="00D309EA"/>
    <w:rsid w:val="00D406F6"/>
    <w:rsid w:val="00D745EE"/>
    <w:rsid w:val="00D821FD"/>
    <w:rsid w:val="00DB781E"/>
    <w:rsid w:val="00DC3CA4"/>
    <w:rsid w:val="00DC751D"/>
    <w:rsid w:val="00DE2039"/>
    <w:rsid w:val="00E1584C"/>
    <w:rsid w:val="00E17193"/>
    <w:rsid w:val="00E35724"/>
    <w:rsid w:val="00E428EF"/>
    <w:rsid w:val="00E43C97"/>
    <w:rsid w:val="00EA3DE2"/>
    <w:rsid w:val="00EC0C79"/>
    <w:rsid w:val="00ED3F40"/>
    <w:rsid w:val="00ED7321"/>
    <w:rsid w:val="00F0348F"/>
    <w:rsid w:val="00F54F71"/>
    <w:rsid w:val="00F76578"/>
    <w:rsid w:val="00FA50B3"/>
    <w:rsid w:val="00FB14D3"/>
    <w:rsid w:val="00FC6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73FC"/>
  <w15:docId w15:val="{1C13497E-5FD7-4640-88F1-F384399C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D406F6"/>
  </w:style>
  <w:style w:type="character" w:styleId="Hipercze">
    <w:name w:val="Hyperlink"/>
    <w:basedOn w:val="Domylnaczcionkaakapitu"/>
    <w:uiPriority w:val="99"/>
    <w:unhideWhenUsed/>
    <w:rsid w:val="00D406F6"/>
    <w:rPr>
      <w:color w:val="0000FF"/>
      <w:u w:val="single"/>
    </w:rPr>
  </w:style>
  <w:style w:type="paragraph" w:customStyle="1" w:styleId="western">
    <w:name w:val="western"/>
    <w:basedOn w:val="Normalny"/>
    <w:rsid w:val="007D0038"/>
    <w:pPr>
      <w:spacing w:before="100"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character" w:customStyle="1" w:styleId="access">
    <w:name w:val="access"/>
    <w:basedOn w:val="Domylnaczcionkaakapitu"/>
    <w:rsid w:val="003C65DA"/>
  </w:style>
  <w:style w:type="paragraph" w:styleId="NormalnyWeb">
    <w:name w:val="Normal (Web)"/>
    <w:basedOn w:val="Normalny"/>
    <w:uiPriority w:val="99"/>
    <w:unhideWhenUsed/>
    <w:rsid w:val="00D27DD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7841B3"/>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73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1A5D37"/>
  </w:style>
  <w:style w:type="paragraph" w:styleId="Nagwek">
    <w:name w:val="header"/>
    <w:basedOn w:val="Normalny"/>
    <w:link w:val="NagwekZnak"/>
    <w:uiPriority w:val="99"/>
    <w:unhideWhenUsed/>
    <w:rsid w:val="00B04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272"/>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272"/>
  </w:style>
  <w:style w:type="paragraph" w:styleId="Tekstdymka">
    <w:name w:val="Balloon Text"/>
    <w:basedOn w:val="Normalny"/>
    <w:link w:val="TekstdymkaZnak"/>
    <w:uiPriority w:val="99"/>
    <w:semiHidden/>
    <w:unhideWhenUsed/>
    <w:rsid w:val="00B042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4272"/>
    <w:rPr>
      <w:rFonts w:ascii="Tahoma" w:hAnsi="Tahoma" w:cs="Tahoma"/>
      <w:sz w:val="16"/>
      <w:szCs w:val="16"/>
    </w:rPr>
  </w:style>
  <w:style w:type="paragraph" w:customStyle="1" w:styleId="paragraph">
    <w:name w:val="paragraph"/>
    <w:basedOn w:val="Normalny"/>
    <w:rsid w:val="00ED73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D7321"/>
  </w:style>
  <w:style w:type="character" w:customStyle="1" w:styleId="eop">
    <w:name w:val="eop"/>
    <w:basedOn w:val="Domylnaczcionkaakapitu"/>
    <w:rsid w:val="00ED7321"/>
  </w:style>
  <w:style w:type="character" w:customStyle="1" w:styleId="spellingerror">
    <w:name w:val="spellingerror"/>
    <w:basedOn w:val="Domylnaczcionkaakapitu"/>
    <w:rsid w:val="00ED7321"/>
  </w:style>
  <w:style w:type="character" w:customStyle="1" w:styleId="contextualspellingandgrammarerror">
    <w:name w:val="contextualspellingandgrammarerror"/>
    <w:basedOn w:val="Domylnaczcionkaakapitu"/>
    <w:rsid w:val="00ED7321"/>
  </w:style>
  <w:style w:type="character" w:styleId="Uwydatnienie">
    <w:name w:val="Emphasis"/>
    <w:basedOn w:val="Domylnaczcionkaakapitu"/>
    <w:uiPriority w:val="20"/>
    <w:qFormat/>
    <w:rsid w:val="0060177F"/>
    <w:rPr>
      <w:i/>
      <w:iCs/>
    </w:rPr>
  </w:style>
  <w:style w:type="character" w:customStyle="1" w:styleId="wrtext">
    <w:name w:val="wrtext"/>
    <w:basedOn w:val="Domylnaczcionkaakapitu"/>
    <w:rsid w:val="0008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289436151">
      <w:bodyDiv w:val="1"/>
      <w:marLeft w:val="0"/>
      <w:marRight w:val="0"/>
      <w:marTop w:val="0"/>
      <w:marBottom w:val="0"/>
      <w:divBdr>
        <w:top w:val="none" w:sz="0" w:space="0" w:color="auto"/>
        <w:left w:val="none" w:sz="0" w:space="0" w:color="auto"/>
        <w:bottom w:val="none" w:sz="0" w:space="0" w:color="auto"/>
        <w:right w:val="none" w:sz="0" w:space="0" w:color="auto"/>
      </w:divBdr>
    </w:div>
    <w:div w:id="416752296">
      <w:bodyDiv w:val="1"/>
      <w:marLeft w:val="0"/>
      <w:marRight w:val="0"/>
      <w:marTop w:val="0"/>
      <w:marBottom w:val="0"/>
      <w:divBdr>
        <w:top w:val="none" w:sz="0" w:space="0" w:color="auto"/>
        <w:left w:val="none" w:sz="0" w:space="0" w:color="auto"/>
        <w:bottom w:val="none" w:sz="0" w:space="0" w:color="auto"/>
        <w:right w:val="none" w:sz="0" w:space="0" w:color="auto"/>
      </w:divBdr>
    </w:div>
    <w:div w:id="692347199">
      <w:bodyDiv w:val="1"/>
      <w:marLeft w:val="0"/>
      <w:marRight w:val="0"/>
      <w:marTop w:val="0"/>
      <w:marBottom w:val="0"/>
      <w:divBdr>
        <w:top w:val="none" w:sz="0" w:space="0" w:color="auto"/>
        <w:left w:val="none" w:sz="0" w:space="0" w:color="auto"/>
        <w:bottom w:val="none" w:sz="0" w:space="0" w:color="auto"/>
        <w:right w:val="none" w:sz="0" w:space="0" w:color="auto"/>
      </w:divBdr>
    </w:div>
    <w:div w:id="792217158">
      <w:bodyDiv w:val="1"/>
      <w:marLeft w:val="0"/>
      <w:marRight w:val="0"/>
      <w:marTop w:val="0"/>
      <w:marBottom w:val="0"/>
      <w:divBdr>
        <w:top w:val="none" w:sz="0" w:space="0" w:color="auto"/>
        <w:left w:val="none" w:sz="0" w:space="0" w:color="auto"/>
        <w:bottom w:val="none" w:sz="0" w:space="0" w:color="auto"/>
        <w:right w:val="none" w:sz="0" w:space="0" w:color="auto"/>
      </w:divBdr>
      <w:divsChild>
        <w:div w:id="1638025199">
          <w:marLeft w:val="0"/>
          <w:marRight w:val="0"/>
          <w:marTop w:val="0"/>
          <w:marBottom w:val="0"/>
          <w:divBdr>
            <w:top w:val="none" w:sz="0" w:space="0" w:color="auto"/>
            <w:left w:val="none" w:sz="0" w:space="0" w:color="auto"/>
            <w:bottom w:val="none" w:sz="0" w:space="0" w:color="auto"/>
            <w:right w:val="none" w:sz="0" w:space="0" w:color="auto"/>
          </w:divBdr>
          <w:divsChild>
            <w:div w:id="1570963521">
              <w:marLeft w:val="0"/>
              <w:marRight w:val="0"/>
              <w:marTop w:val="0"/>
              <w:marBottom w:val="0"/>
              <w:divBdr>
                <w:top w:val="none" w:sz="0" w:space="0" w:color="auto"/>
                <w:left w:val="none" w:sz="0" w:space="0" w:color="auto"/>
                <w:bottom w:val="none" w:sz="0" w:space="0" w:color="auto"/>
                <w:right w:val="none" w:sz="0" w:space="0" w:color="auto"/>
              </w:divBdr>
              <w:divsChild>
                <w:div w:id="210848762">
                  <w:marLeft w:val="0"/>
                  <w:marRight w:val="0"/>
                  <w:marTop w:val="0"/>
                  <w:marBottom w:val="0"/>
                  <w:divBdr>
                    <w:top w:val="none" w:sz="0" w:space="0" w:color="auto"/>
                    <w:left w:val="none" w:sz="0" w:space="0" w:color="auto"/>
                    <w:bottom w:val="none" w:sz="0" w:space="0" w:color="auto"/>
                    <w:right w:val="none" w:sz="0" w:space="0" w:color="auto"/>
                  </w:divBdr>
                  <w:divsChild>
                    <w:div w:id="1212496550">
                      <w:marLeft w:val="0"/>
                      <w:marRight w:val="0"/>
                      <w:marTop w:val="0"/>
                      <w:marBottom w:val="0"/>
                      <w:divBdr>
                        <w:top w:val="none" w:sz="0" w:space="0" w:color="auto"/>
                        <w:left w:val="none" w:sz="0" w:space="0" w:color="auto"/>
                        <w:bottom w:val="none" w:sz="0" w:space="0" w:color="auto"/>
                        <w:right w:val="none" w:sz="0" w:space="0" w:color="auto"/>
                      </w:divBdr>
                      <w:divsChild>
                        <w:div w:id="1831671031">
                          <w:marLeft w:val="0"/>
                          <w:marRight w:val="0"/>
                          <w:marTop w:val="0"/>
                          <w:marBottom w:val="0"/>
                          <w:divBdr>
                            <w:top w:val="none" w:sz="0" w:space="0" w:color="auto"/>
                            <w:left w:val="none" w:sz="0" w:space="0" w:color="auto"/>
                            <w:bottom w:val="none" w:sz="0" w:space="0" w:color="auto"/>
                            <w:right w:val="none" w:sz="0" w:space="0" w:color="auto"/>
                          </w:divBdr>
                          <w:divsChild>
                            <w:div w:id="2774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334">
              <w:marLeft w:val="0"/>
              <w:marRight w:val="0"/>
              <w:marTop w:val="0"/>
              <w:marBottom w:val="0"/>
              <w:divBdr>
                <w:top w:val="none" w:sz="0" w:space="0" w:color="auto"/>
                <w:left w:val="none" w:sz="0" w:space="0" w:color="auto"/>
                <w:bottom w:val="none" w:sz="0" w:space="0" w:color="auto"/>
                <w:right w:val="none" w:sz="0" w:space="0" w:color="auto"/>
              </w:divBdr>
              <w:divsChild>
                <w:div w:id="11231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2193">
      <w:bodyDiv w:val="1"/>
      <w:marLeft w:val="0"/>
      <w:marRight w:val="0"/>
      <w:marTop w:val="0"/>
      <w:marBottom w:val="0"/>
      <w:divBdr>
        <w:top w:val="none" w:sz="0" w:space="0" w:color="auto"/>
        <w:left w:val="none" w:sz="0" w:space="0" w:color="auto"/>
        <w:bottom w:val="none" w:sz="0" w:space="0" w:color="auto"/>
        <w:right w:val="none" w:sz="0" w:space="0" w:color="auto"/>
      </w:divBdr>
      <w:divsChild>
        <w:div w:id="705762891">
          <w:marLeft w:val="0"/>
          <w:marRight w:val="0"/>
          <w:marTop w:val="0"/>
          <w:marBottom w:val="0"/>
          <w:divBdr>
            <w:top w:val="none" w:sz="0" w:space="0" w:color="auto"/>
            <w:left w:val="none" w:sz="0" w:space="0" w:color="auto"/>
            <w:bottom w:val="none" w:sz="0" w:space="0" w:color="auto"/>
            <w:right w:val="none" w:sz="0" w:space="0" w:color="auto"/>
          </w:divBdr>
        </w:div>
        <w:div w:id="1161890095">
          <w:marLeft w:val="480"/>
          <w:marRight w:val="0"/>
          <w:marTop w:val="0"/>
          <w:marBottom w:val="0"/>
          <w:divBdr>
            <w:top w:val="none" w:sz="0" w:space="0" w:color="auto"/>
            <w:left w:val="none" w:sz="0" w:space="0" w:color="auto"/>
            <w:bottom w:val="none" w:sz="0" w:space="0" w:color="auto"/>
            <w:right w:val="none" w:sz="0" w:space="0" w:color="auto"/>
          </w:divBdr>
        </w:div>
        <w:div w:id="1531647993">
          <w:marLeft w:val="480"/>
          <w:marRight w:val="0"/>
          <w:marTop w:val="0"/>
          <w:marBottom w:val="0"/>
          <w:divBdr>
            <w:top w:val="none" w:sz="0" w:space="0" w:color="auto"/>
            <w:left w:val="none" w:sz="0" w:space="0" w:color="auto"/>
            <w:bottom w:val="none" w:sz="0" w:space="0" w:color="auto"/>
            <w:right w:val="none" w:sz="0" w:space="0" w:color="auto"/>
          </w:divBdr>
        </w:div>
      </w:divsChild>
    </w:div>
    <w:div w:id="1151292239">
      <w:bodyDiv w:val="1"/>
      <w:marLeft w:val="0"/>
      <w:marRight w:val="0"/>
      <w:marTop w:val="0"/>
      <w:marBottom w:val="0"/>
      <w:divBdr>
        <w:top w:val="none" w:sz="0" w:space="0" w:color="auto"/>
        <w:left w:val="none" w:sz="0" w:space="0" w:color="auto"/>
        <w:bottom w:val="none" w:sz="0" w:space="0" w:color="auto"/>
        <w:right w:val="none" w:sz="0" w:space="0" w:color="auto"/>
      </w:divBdr>
      <w:divsChild>
        <w:div w:id="1945724053">
          <w:marLeft w:val="0"/>
          <w:marRight w:val="0"/>
          <w:marTop w:val="0"/>
          <w:marBottom w:val="0"/>
          <w:divBdr>
            <w:top w:val="none" w:sz="0" w:space="0" w:color="auto"/>
            <w:left w:val="none" w:sz="0" w:space="0" w:color="auto"/>
            <w:bottom w:val="none" w:sz="0" w:space="0" w:color="auto"/>
            <w:right w:val="none" w:sz="0" w:space="0" w:color="auto"/>
          </w:divBdr>
          <w:divsChild>
            <w:div w:id="836310161">
              <w:marLeft w:val="0"/>
              <w:marRight w:val="0"/>
              <w:marTop w:val="0"/>
              <w:marBottom w:val="0"/>
              <w:divBdr>
                <w:top w:val="none" w:sz="0" w:space="0" w:color="auto"/>
                <w:left w:val="none" w:sz="0" w:space="0" w:color="auto"/>
                <w:bottom w:val="none" w:sz="0" w:space="0" w:color="auto"/>
                <w:right w:val="none" w:sz="0" w:space="0" w:color="auto"/>
              </w:divBdr>
              <w:divsChild>
                <w:div w:id="1237782157">
                  <w:marLeft w:val="0"/>
                  <w:marRight w:val="0"/>
                  <w:marTop w:val="0"/>
                  <w:marBottom w:val="0"/>
                  <w:divBdr>
                    <w:top w:val="none" w:sz="0" w:space="0" w:color="auto"/>
                    <w:left w:val="none" w:sz="0" w:space="0" w:color="auto"/>
                    <w:bottom w:val="none" w:sz="0" w:space="0" w:color="auto"/>
                    <w:right w:val="none" w:sz="0" w:space="0" w:color="auto"/>
                  </w:divBdr>
                </w:div>
              </w:divsChild>
            </w:div>
            <w:div w:id="112748665">
              <w:marLeft w:val="0"/>
              <w:marRight w:val="0"/>
              <w:marTop w:val="0"/>
              <w:marBottom w:val="0"/>
              <w:divBdr>
                <w:top w:val="none" w:sz="0" w:space="0" w:color="auto"/>
                <w:left w:val="none" w:sz="0" w:space="0" w:color="auto"/>
                <w:bottom w:val="none" w:sz="0" w:space="0" w:color="auto"/>
                <w:right w:val="none" w:sz="0" w:space="0" w:color="auto"/>
              </w:divBdr>
              <w:divsChild>
                <w:div w:id="312296920">
                  <w:marLeft w:val="0"/>
                  <w:marRight w:val="0"/>
                  <w:marTop w:val="0"/>
                  <w:marBottom w:val="0"/>
                  <w:divBdr>
                    <w:top w:val="none" w:sz="0" w:space="0" w:color="auto"/>
                    <w:left w:val="none" w:sz="0" w:space="0" w:color="auto"/>
                    <w:bottom w:val="none" w:sz="0" w:space="0" w:color="auto"/>
                    <w:right w:val="none" w:sz="0" w:space="0" w:color="auto"/>
                  </w:divBdr>
                </w:div>
                <w:div w:id="1997881132">
                  <w:marLeft w:val="0"/>
                  <w:marRight w:val="0"/>
                  <w:marTop w:val="0"/>
                  <w:marBottom w:val="0"/>
                  <w:divBdr>
                    <w:top w:val="none" w:sz="0" w:space="0" w:color="auto"/>
                    <w:left w:val="none" w:sz="0" w:space="0" w:color="auto"/>
                    <w:bottom w:val="none" w:sz="0" w:space="0" w:color="auto"/>
                    <w:right w:val="none" w:sz="0" w:space="0" w:color="auto"/>
                  </w:divBdr>
                  <w:divsChild>
                    <w:div w:id="10111655">
                      <w:marLeft w:val="0"/>
                      <w:marRight w:val="0"/>
                      <w:marTop w:val="0"/>
                      <w:marBottom w:val="0"/>
                      <w:divBdr>
                        <w:top w:val="none" w:sz="0" w:space="0" w:color="auto"/>
                        <w:left w:val="none" w:sz="0" w:space="0" w:color="auto"/>
                        <w:bottom w:val="none" w:sz="0" w:space="0" w:color="auto"/>
                        <w:right w:val="none" w:sz="0" w:space="0" w:color="auto"/>
                      </w:divBdr>
                    </w:div>
                  </w:divsChild>
                </w:div>
                <w:div w:id="1185362290">
                  <w:marLeft w:val="0"/>
                  <w:marRight w:val="0"/>
                  <w:marTop w:val="0"/>
                  <w:marBottom w:val="0"/>
                  <w:divBdr>
                    <w:top w:val="none" w:sz="0" w:space="0" w:color="auto"/>
                    <w:left w:val="none" w:sz="0" w:space="0" w:color="auto"/>
                    <w:bottom w:val="none" w:sz="0" w:space="0" w:color="auto"/>
                    <w:right w:val="none" w:sz="0" w:space="0" w:color="auto"/>
                  </w:divBdr>
                  <w:divsChild>
                    <w:div w:id="347827120">
                      <w:marLeft w:val="0"/>
                      <w:marRight w:val="0"/>
                      <w:marTop w:val="0"/>
                      <w:marBottom w:val="0"/>
                      <w:divBdr>
                        <w:top w:val="none" w:sz="0" w:space="0" w:color="auto"/>
                        <w:left w:val="none" w:sz="0" w:space="0" w:color="auto"/>
                        <w:bottom w:val="none" w:sz="0" w:space="0" w:color="auto"/>
                        <w:right w:val="none" w:sz="0" w:space="0" w:color="auto"/>
                      </w:divBdr>
                    </w:div>
                    <w:div w:id="1767654190">
                      <w:marLeft w:val="0"/>
                      <w:marRight w:val="0"/>
                      <w:marTop w:val="0"/>
                      <w:marBottom w:val="0"/>
                      <w:divBdr>
                        <w:top w:val="none" w:sz="0" w:space="0" w:color="auto"/>
                        <w:left w:val="none" w:sz="0" w:space="0" w:color="auto"/>
                        <w:bottom w:val="none" w:sz="0" w:space="0" w:color="auto"/>
                        <w:right w:val="none" w:sz="0" w:space="0" w:color="auto"/>
                      </w:divBdr>
                      <w:divsChild>
                        <w:div w:id="1859614921">
                          <w:marLeft w:val="720"/>
                          <w:marRight w:val="0"/>
                          <w:marTop w:val="0"/>
                          <w:marBottom w:val="0"/>
                          <w:divBdr>
                            <w:top w:val="none" w:sz="0" w:space="0" w:color="auto"/>
                            <w:left w:val="none" w:sz="0" w:space="0" w:color="auto"/>
                            <w:bottom w:val="none" w:sz="0" w:space="0" w:color="auto"/>
                            <w:right w:val="none" w:sz="0" w:space="0" w:color="auto"/>
                          </w:divBdr>
                        </w:div>
                      </w:divsChild>
                    </w:div>
                    <w:div w:id="1171947142">
                      <w:marLeft w:val="0"/>
                      <w:marRight w:val="0"/>
                      <w:marTop w:val="0"/>
                      <w:marBottom w:val="0"/>
                      <w:divBdr>
                        <w:top w:val="none" w:sz="0" w:space="0" w:color="auto"/>
                        <w:left w:val="none" w:sz="0" w:space="0" w:color="auto"/>
                        <w:bottom w:val="none" w:sz="0" w:space="0" w:color="auto"/>
                        <w:right w:val="none" w:sz="0" w:space="0" w:color="auto"/>
                      </w:divBdr>
                      <w:divsChild>
                        <w:div w:id="1541014884">
                          <w:marLeft w:val="720"/>
                          <w:marRight w:val="0"/>
                          <w:marTop w:val="0"/>
                          <w:marBottom w:val="0"/>
                          <w:divBdr>
                            <w:top w:val="none" w:sz="0" w:space="0" w:color="auto"/>
                            <w:left w:val="none" w:sz="0" w:space="0" w:color="auto"/>
                            <w:bottom w:val="none" w:sz="0" w:space="0" w:color="auto"/>
                            <w:right w:val="none" w:sz="0" w:space="0" w:color="auto"/>
                          </w:divBdr>
                        </w:div>
                      </w:divsChild>
                    </w:div>
                    <w:div w:id="278149870">
                      <w:marLeft w:val="0"/>
                      <w:marRight w:val="0"/>
                      <w:marTop w:val="0"/>
                      <w:marBottom w:val="0"/>
                      <w:divBdr>
                        <w:top w:val="none" w:sz="0" w:space="0" w:color="auto"/>
                        <w:left w:val="none" w:sz="0" w:space="0" w:color="auto"/>
                        <w:bottom w:val="none" w:sz="0" w:space="0" w:color="auto"/>
                        <w:right w:val="none" w:sz="0" w:space="0" w:color="auto"/>
                      </w:divBdr>
                      <w:divsChild>
                        <w:div w:id="164710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504">
              <w:marLeft w:val="0"/>
              <w:marRight w:val="0"/>
              <w:marTop w:val="0"/>
              <w:marBottom w:val="0"/>
              <w:divBdr>
                <w:top w:val="none" w:sz="0" w:space="0" w:color="auto"/>
                <w:left w:val="none" w:sz="0" w:space="0" w:color="auto"/>
                <w:bottom w:val="none" w:sz="0" w:space="0" w:color="auto"/>
                <w:right w:val="none" w:sz="0" w:space="0" w:color="auto"/>
              </w:divBdr>
              <w:divsChild>
                <w:div w:id="5113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5266">
      <w:bodyDiv w:val="1"/>
      <w:marLeft w:val="0"/>
      <w:marRight w:val="0"/>
      <w:marTop w:val="0"/>
      <w:marBottom w:val="0"/>
      <w:divBdr>
        <w:top w:val="none" w:sz="0" w:space="0" w:color="auto"/>
        <w:left w:val="none" w:sz="0" w:space="0" w:color="auto"/>
        <w:bottom w:val="none" w:sz="0" w:space="0" w:color="auto"/>
        <w:right w:val="none" w:sz="0" w:space="0" w:color="auto"/>
      </w:divBdr>
      <w:divsChild>
        <w:div w:id="60032220">
          <w:marLeft w:val="0"/>
          <w:marRight w:val="0"/>
          <w:marTop w:val="0"/>
          <w:marBottom w:val="0"/>
          <w:divBdr>
            <w:top w:val="none" w:sz="0" w:space="0" w:color="auto"/>
            <w:left w:val="none" w:sz="0" w:space="0" w:color="auto"/>
            <w:bottom w:val="none" w:sz="0" w:space="0" w:color="auto"/>
            <w:right w:val="none" w:sz="0" w:space="0" w:color="auto"/>
          </w:divBdr>
          <w:divsChild>
            <w:div w:id="595329671">
              <w:marLeft w:val="0"/>
              <w:marRight w:val="0"/>
              <w:marTop w:val="0"/>
              <w:marBottom w:val="0"/>
              <w:divBdr>
                <w:top w:val="none" w:sz="0" w:space="0" w:color="auto"/>
                <w:left w:val="none" w:sz="0" w:space="0" w:color="auto"/>
                <w:bottom w:val="none" w:sz="0" w:space="0" w:color="auto"/>
                <w:right w:val="none" w:sz="0" w:space="0" w:color="auto"/>
              </w:divBdr>
              <w:divsChild>
                <w:div w:id="1878733720">
                  <w:marLeft w:val="0"/>
                  <w:marRight w:val="0"/>
                  <w:marTop w:val="0"/>
                  <w:marBottom w:val="0"/>
                  <w:divBdr>
                    <w:top w:val="none" w:sz="0" w:space="0" w:color="auto"/>
                    <w:left w:val="none" w:sz="0" w:space="0" w:color="auto"/>
                    <w:bottom w:val="none" w:sz="0" w:space="0" w:color="auto"/>
                    <w:right w:val="none" w:sz="0" w:space="0" w:color="auto"/>
                  </w:divBdr>
                </w:div>
                <w:div w:id="1753431335">
                  <w:marLeft w:val="0"/>
                  <w:marRight w:val="0"/>
                  <w:marTop w:val="0"/>
                  <w:marBottom w:val="0"/>
                  <w:divBdr>
                    <w:top w:val="none" w:sz="0" w:space="0" w:color="auto"/>
                    <w:left w:val="none" w:sz="0" w:space="0" w:color="auto"/>
                    <w:bottom w:val="none" w:sz="0" w:space="0" w:color="auto"/>
                    <w:right w:val="none" w:sz="0" w:space="0" w:color="auto"/>
                  </w:divBdr>
                  <w:divsChild>
                    <w:div w:id="1971008555">
                      <w:marLeft w:val="0"/>
                      <w:marRight w:val="0"/>
                      <w:marTop w:val="0"/>
                      <w:marBottom w:val="0"/>
                      <w:divBdr>
                        <w:top w:val="none" w:sz="0" w:space="0" w:color="auto"/>
                        <w:left w:val="none" w:sz="0" w:space="0" w:color="auto"/>
                        <w:bottom w:val="none" w:sz="0" w:space="0" w:color="auto"/>
                        <w:right w:val="none" w:sz="0" w:space="0" w:color="auto"/>
                      </w:divBdr>
                    </w:div>
                  </w:divsChild>
                </w:div>
                <w:div w:id="2077624226">
                  <w:marLeft w:val="0"/>
                  <w:marRight w:val="0"/>
                  <w:marTop w:val="0"/>
                  <w:marBottom w:val="0"/>
                  <w:divBdr>
                    <w:top w:val="none" w:sz="0" w:space="0" w:color="auto"/>
                    <w:left w:val="none" w:sz="0" w:space="0" w:color="auto"/>
                    <w:bottom w:val="none" w:sz="0" w:space="0" w:color="auto"/>
                    <w:right w:val="none" w:sz="0" w:space="0" w:color="auto"/>
                  </w:divBdr>
                  <w:divsChild>
                    <w:div w:id="264002049">
                      <w:marLeft w:val="0"/>
                      <w:marRight w:val="0"/>
                      <w:marTop w:val="0"/>
                      <w:marBottom w:val="0"/>
                      <w:divBdr>
                        <w:top w:val="none" w:sz="0" w:space="0" w:color="auto"/>
                        <w:left w:val="none" w:sz="0" w:space="0" w:color="auto"/>
                        <w:bottom w:val="none" w:sz="0" w:space="0" w:color="auto"/>
                        <w:right w:val="none" w:sz="0" w:space="0" w:color="auto"/>
                      </w:divBdr>
                    </w:div>
                  </w:divsChild>
                </w:div>
                <w:div w:id="1687976402">
                  <w:marLeft w:val="0"/>
                  <w:marRight w:val="0"/>
                  <w:marTop w:val="0"/>
                  <w:marBottom w:val="0"/>
                  <w:divBdr>
                    <w:top w:val="none" w:sz="0" w:space="0" w:color="auto"/>
                    <w:left w:val="none" w:sz="0" w:space="0" w:color="auto"/>
                    <w:bottom w:val="none" w:sz="0" w:space="0" w:color="auto"/>
                    <w:right w:val="none" w:sz="0" w:space="0" w:color="auto"/>
                  </w:divBdr>
                  <w:divsChild>
                    <w:div w:id="1759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8158">
              <w:marLeft w:val="0"/>
              <w:marRight w:val="0"/>
              <w:marTop w:val="0"/>
              <w:marBottom w:val="0"/>
              <w:divBdr>
                <w:top w:val="none" w:sz="0" w:space="0" w:color="auto"/>
                <w:left w:val="none" w:sz="0" w:space="0" w:color="auto"/>
                <w:bottom w:val="none" w:sz="0" w:space="0" w:color="auto"/>
                <w:right w:val="none" w:sz="0" w:space="0" w:color="auto"/>
              </w:divBdr>
              <w:divsChild>
                <w:div w:id="229852430">
                  <w:marLeft w:val="0"/>
                  <w:marRight w:val="0"/>
                  <w:marTop w:val="0"/>
                  <w:marBottom w:val="0"/>
                  <w:divBdr>
                    <w:top w:val="none" w:sz="0" w:space="0" w:color="auto"/>
                    <w:left w:val="none" w:sz="0" w:space="0" w:color="auto"/>
                    <w:bottom w:val="none" w:sz="0" w:space="0" w:color="auto"/>
                    <w:right w:val="none" w:sz="0" w:space="0" w:color="auto"/>
                  </w:divBdr>
                </w:div>
                <w:div w:id="753281238">
                  <w:marLeft w:val="0"/>
                  <w:marRight w:val="0"/>
                  <w:marTop w:val="0"/>
                  <w:marBottom w:val="0"/>
                  <w:divBdr>
                    <w:top w:val="none" w:sz="0" w:space="0" w:color="auto"/>
                    <w:left w:val="none" w:sz="0" w:space="0" w:color="auto"/>
                    <w:bottom w:val="none" w:sz="0" w:space="0" w:color="auto"/>
                    <w:right w:val="none" w:sz="0" w:space="0" w:color="auto"/>
                  </w:divBdr>
                  <w:divsChild>
                    <w:div w:id="1111170605">
                      <w:marLeft w:val="0"/>
                      <w:marRight w:val="0"/>
                      <w:marTop w:val="0"/>
                      <w:marBottom w:val="0"/>
                      <w:divBdr>
                        <w:top w:val="none" w:sz="0" w:space="0" w:color="auto"/>
                        <w:left w:val="none" w:sz="0" w:space="0" w:color="auto"/>
                        <w:bottom w:val="none" w:sz="0" w:space="0" w:color="auto"/>
                        <w:right w:val="none" w:sz="0" w:space="0" w:color="auto"/>
                      </w:divBdr>
                    </w:div>
                  </w:divsChild>
                </w:div>
                <w:div w:id="977152268">
                  <w:marLeft w:val="0"/>
                  <w:marRight w:val="0"/>
                  <w:marTop w:val="0"/>
                  <w:marBottom w:val="0"/>
                  <w:divBdr>
                    <w:top w:val="none" w:sz="0" w:space="0" w:color="auto"/>
                    <w:left w:val="none" w:sz="0" w:space="0" w:color="auto"/>
                    <w:bottom w:val="none" w:sz="0" w:space="0" w:color="auto"/>
                    <w:right w:val="none" w:sz="0" w:space="0" w:color="auto"/>
                  </w:divBdr>
                  <w:divsChild>
                    <w:div w:id="561718618">
                      <w:marLeft w:val="0"/>
                      <w:marRight w:val="0"/>
                      <w:marTop w:val="0"/>
                      <w:marBottom w:val="0"/>
                      <w:divBdr>
                        <w:top w:val="none" w:sz="0" w:space="0" w:color="auto"/>
                        <w:left w:val="none" w:sz="0" w:space="0" w:color="auto"/>
                        <w:bottom w:val="none" w:sz="0" w:space="0" w:color="auto"/>
                        <w:right w:val="none" w:sz="0" w:space="0" w:color="auto"/>
                      </w:divBdr>
                    </w:div>
                    <w:div w:id="182937107">
                      <w:marLeft w:val="0"/>
                      <w:marRight w:val="0"/>
                      <w:marTop w:val="0"/>
                      <w:marBottom w:val="0"/>
                      <w:divBdr>
                        <w:top w:val="none" w:sz="0" w:space="0" w:color="auto"/>
                        <w:left w:val="none" w:sz="0" w:space="0" w:color="auto"/>
                        <w:bottom w:val="none" w:sz="0" w:space="0" w:color="auto"/>
                        <w:right w:val="none" w:sz="0" w:space="0" w:color="auto"/>
                      </w:divBdr>
                    </w:div>
                    <w:div w:id="427772019">
                      <w:marLeft w:val="0"/>
                      <w:marRight w:val="0"/>
                      <w:marTop w:val="0"/>
                      <w:marBottom w:val="0"/>
                      <w:divBdr>
                        <w:top w:val="none" w:sz="0" w:space="0" w:color="auto"/>
                        <w:left w:val="none" w:sz="0" w:space="0" w:color="auto"/>
                        <w:bottom w:val="none" w:sz="0" w:space="0" w:color="auto"/>
                        <w:right w:val="none" w:sz="0" w:space="0" w:color="auto"/>
                      </w:divBdr>
                    </w:div>
                    <w:div w:id="1782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5944">
          <w:marLeft w:val="0"/>
          <w:marRight w:val="0"/>
          <w:marTop w:val="0"/>
          <w:marBottom w:val="0"/>
          <w:divBdr>
            <w:top w:val="none" w:sz="0" w:space="0" w:color="auto"/>
            <w:left w:val="none" w:sz="0" w:space="0" w:color="auto"/>
            <w:bottom w:val="none" w:sz="0" w:space="0" w:color="auto"/>
            <w:right w:val="none" w:sz="0" w:space="0" w:color="auto"/>
          </w:divBdr>
          <w:divsChild>
            <w:div w:id="371346521">
              <w:marLeft w:val="0"/>
              <w:marRight w:val="0"/>
              <w:marTop w:val="0"/>
              <w:marBottom w:val="0"/>
              <w:divBdr>
                <w:top w:val="none" w:sz="0" w:space="0" w:color="auto"/>
                <w:left w:val="none" w:sz="0" w:space="0" w:color="auto"/>
                <w:bottom w:val="none" w:sz="0" w:space="0" w:color="auto"/>
                <w:right w:val="none" w:sz="0" w:space="0" w:color="auto"/>
              </w:divBdr>
              <w:divsChild>
                <w:div w:id="1807887637">
                  <w:marLeft w:val="0"/>
                  <w:marRight w:val="0"/>
                  <w:marTop w:val="0"/>
                  <w:marBottom w:val="0"/>
                  <w:divBdr>
                    <w:top w:val="none" w:sz="0" w:space="0" w:color="auto"/>
                    <w:left w:val="none" w:sz="0" w:space="0" w:color="auto"/>
                    <w:bottom w:val="none" w:sz="0" w:space="0" w:color="auto"/>
                    <w:right w:val="none" w:sz="0" w:space="0" w:color="auto"/>
                  </w:divBdr>
                </w:div>
              </w:divsChild>
            </w:div>
            <w:div w:id="1752048486">
              <w:marLeft w:val="0"/>
              <w:marRight w:val="0"/>
              <w:marTop w:val="0"/>
              <w:marBottom w:val="0"/>
              <w:divBdr>
                <w:top w:val="none" w:sz="0" w:space="0" w:color="auto"/>
                <w:left w:val="none" w:sz="0" w:space="0" w:color="auto"/>
                <w:bottom w:val="none" w:sz="0" w:space="0" w:color="auto"/>
                <w:right w:val="none" w:sz="0" w:space="0" w:color="auto"/>
              </w:divBdr>
              <w:divsChild>
                <w:div w:id="291639370">
                  <w:marLeft w:val="0"/>
                  <w:marRight w:val="0"/>
                  <w:marTop w:val="0"/>
                  <w:marBottom w:val="0"/>
                  <w:divBdr>
                    <w:top w:val="none" w:sz="0" w:space="0" w:color="auto"/>
                    <w:left w:val="none" w:sz="0" w:space="0" w:color="auto"/>
                    <w:bottom w:val="none" w:sz="0" w:space="0" w:color="auto"/>
                    <w:right w:val="none" w:sz="0" w:space="0" w:color="auto"/>
                  </w:divBdr>
                </w:div>
              </w:divsChild>
            </w:div>
            <w:div w:id="107741620">
              <w:marLeft w:val="0"/>
              <w:marRight w:val="0"/>
              <w:marTop w:val="0"/>
              <w:marBottom w:val="0"/>
              <w:divBdr>
                <w:top w:val="none" w:sz="0" w:space="0" w:color="auto"/>
                <w:left w:val="none" w:sz="0" w:space="0" w:color="auto"/>
                <w:bottom w:val="none" w:sz="0" w:space="0" w:color="auto"/>
                <w:right w:val="none" w:sz="0" w:space="0" w:color="auto"/>
              </w:divBdr>
              <w:divsChild>
                <w:div w:id="171267223">
                  <w:marLeft w:val="0"/>
                  <w:marRight w:val="0"/>
                  <w:marTop w:val="0"/>
                  <w:marBottom w:val="0"/>
                  <w:divBdr>
                    <w:top w:val="none" w:sz="0" w:space="0" w:color="auto"/>
                    <w:left w:val="none" w:sz="0" w:space="0" w:color="auto"/>
                    <w:bottom w:val="none" w:sz="0" w:space="0" w:color="auto"/>
                    <w:right w:val="none" w:sz="0" w:space="0" w:color="auto"/>
                  </w:divBdr>
                </w:div>
                <w:div w:id="1262684833">
                  <w:marLeft w:val="0"/>
                  <w:marRight w:val="0"/>
                  <w:marTop w:val="0"/>
                  <w:marBottom w:val="0"/>
                  <w:divBdr>
                    <w:top w:val="none" w:sz="0" w:space="0" w:color="auto"/>
                    <w:left w:val="none" w:sz="0" w:space="0" w:color="auto"/>
                    <w:bottom w:val="none" w:sz="0" w:space="0" w:color="auto"/>
                    <w:right w:val="none" w:sz="0" w:space="0" w:color="auto"/>
                  </w:divBdr>
                </w:div>
                <w:div w:id="15204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32">
          <w:marLeft w:val="0"/>
          <w:marRight w:val="0"/>
          <w:marTop w:val="0"/>
          <w:marBottom w:val="0"/>
          <w:divBdr>
            <w:top w:val="none" w:sz="0" w:space="0" w:color="auto"/>
            <w:left w:val="none" w:sz="0" w:space="0" w:color="auto"/>
            <w:bottom w:val="none" w:sz="0" w:space="0" w:color="auto"/>
            <w:right w:val="none" w:sz="0" w:space="0" w:color="auto"/>
          </w:divBdr>
          <w:divsChild>
            <w:div w:id="847134843">
              <w:marLeft w:val="0"/>
              <w:marRight w:val="0"/>
              <w:marTop w:val="0"/>
              <w:marBottom w:val="0"/>
              <w:divBdr>
                <w:top w:val="none" w:sz="0" w:space="0" w:color="auto"/>
                <w:left w:val="none" w:sz="0" w:space="0" w:color="auto"/>
                <w:bottom w:val="none" w:sz="0" w:space="0" w:color="auto"/>
                <w:right w:val="none" w:sz="0" w:space="0" w:color="auto"/>
              </w:divBdr>
            </w:div>
            <w:div w:id="1776440602">
              <w:marLeft w:val="0"/>
              <w:marRight w:val="0"/>
              <w:marTop w:val="0"/>
              <w:marBottom w:val="0"/>
              <w:divBdr>
                <w:top w:val="none" w:sz="0" w:space="0" w:color="auto"/>
                <w:left w:val="none" w:sz="0" w:space="0" w:color="auto"/>
                <w:bottom w:val="none" w:sz="0" w:space="0" w:color="auto"/>
                <w:right w:val="none" w:sz="0" w:space="0" w:color="auto"/>
              </w:divBdr>
              <w:divsChild>
                <w:div w:id="1345980069">
                  <w:marLeft w:val="0"/>
                  <w:marRight w:val="0"/>
                  <w:marTop w:val="0"/>
                  <w:marBottom w:val="0"/>
                  <w:divBdr>
                    <w:top w:val="none" w:sz="0" w:space="0" w:color="auto"/>
                    <w:left w:val="none" w:sz="0" w:space="0" w:color="auto"/>
                    <w:bottom w:val="none" w:sz="0" w:space="0" w:color="auto"/>
                    <w:right w:val="none" w:sz="0" w:space="0" w:color="auto"/>
                  </w:divBdr>
                </w:div>
              </w:divsChild>
            </w:div>
            <w:div w:id="210114955">
              <w:marLeft w:val="0"/>
              <w:marRight w:val="0"/>
              <w:marTop w:val="0"/>
              <w:marBottom w:val="0"/>
              <w:divBdr>
                <w:top w:val="none" w:sz="0" w:space="0" w:color="auto"/>
                <w:left w:val="none" w:sz="0" w:space="0" w:color="auto"/>
                <w:bottom w:val="none" w:sz="0" w:space="0" w:color="auto"/>
                <w:right w:val="none" w:sz="0" w:space="0" w:color="auto"/>
              </w:divBdr>
              <w:divsChild>
                <w:div w:id="1531795481">
                  <w:marLeft w:val="0"/>
                  <w:marRight w:val="0"/>
                  <w:marTop w:val="0"/>
                  <w:marBottom w:val="0"/>
                  <w:divBdr>
                    <w:top w:val="none" w:sz="0" w:space="0" w:color="auto"/>
                    <w:left w:val="none" w:sz="0" w:space="0" w:color="auto"/>
                    <w:bottom w:val="none" w:sz="0" w:space="0" w:color="auto"/>
                    <w:right w:val="none" w:sz="0" w:space="0" w:color="auto"/>
                  </w:divBdr>
                </w:div>
                <w:div w:id="1486315334">
                  <w:marLeft w:val="0"/>
                  <w:marRight w:val="0"/>
                  <w:marTop w:val="0"/>
                  <w:marBottom w:val="0"/>
                  <w:divBdr>
                    <w:top w:val="none" w:sz="0" w:space="0" w:color="auto"/>
                    <w:left w:val="none" w:sz="0" w:space="0" w:color="auto"/>
                    <w:bottom w:val="none" w:sz="0" w:space="0" w:color="auto"/>
                    <w:right w:val="none" w:sz="0" w:space="0" w:color="auto"/>
                  </w:divBdr>
                </w:div>
                <w:div w:id="5198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079">
          <w:marLeft w:val="0"/>
          <w:marRight w:val="0"/>
          <w:marTop w:val="0"/>
          <w:marBottom w:val="0"/>
          <w:divBdr>
            <w:top w:val="none" w:sz="0" w:space="0" w:color="auto"/>
            <w:left w:val="none" w:sz="0" w:space="0" w:color="auto"/>
            <w:bottom w:val="none" w:sz="0" w:space="0" w:color="auto"/>
            <w:right w:val="none" w:sz="0" w:space="0" w:color="auto"/>
          </w:divBdr>
          <w:divsChild>
            <w:div w:id="60180182">
              <w:marLeft w:val="0"/>
              <w:marRight w:val="0"/>
              <w:marTop w:val="0"/>
              <w:marBottom w:val="0"/>
              <w:divBdr>
                <w:top w:val="none" w:sz="0" w:space="0" w:color="auto"/>
                <w:left w:val="none" w:sz="0" w:space="0" w:color="auto"/>
                <w:bottom w:val="none" w:sz="0" w:space="0" w:color="auto"/>
                <w:right w:val="none" w:sz="0" w:space="0" w:color="auto"/>
              </w:divBdr>
              <w:divsChild>
                <w:div w:id="1800687341">
                  <w:marLeft w:val="0"/>
                  <w:marRight w:val="0"/>
                  <w:marTop w:val="0"/>
                  <w:marBottom w:val="0"/>
                  <w:divBdr>
                    <w:top w:val="none" w:sz="0" w:space="0" w:color="auto"/>
                    <w:left w:val="none" w:sz="0" w:space="0" w:color="auto"/>
                    <w:bottom w:val="none" w:sz="0" w:space="0" w:color="auto"/>
                    <w:right w:val="none" w:sz="0" w:space="0" w:color="auto"/>
                  </w:divBdr>
                </w:div>
                <w:div w:id="1420449464">
                  <w:marLeft w:val="0"/>
                  <w:marRight w:val="0"/>
                  <w:marTop w:val="0"/>
                  <w:marBottom w:val="0"/>
                  <w:divBdr>
                    <w:top w:val="none" w:sz="0" w:space="0" w:color="auto"/>
                    <w:left w:val="none" w:sz="0" w:space="0" w:color="auto"/>
                    <w:bottom w:val="none" w:sz="0" w:space="0" w:color="auto"/>
                    <w:right w:val="none" w:sz="0" w:space="0" w:color="auto"/>
                  </w:divBdr>
                  <w:divsChild>
                    <w:div w:id="2054226162">
                      <w:marLeft w:val="0"/>
                      <w:marRight w:val="0"/>
                      <w:marTop w:val="0"/>
                      <w:marBottom w:val="0"/>
                      <w:divBdr>
                        <w:top w:val="none" w:sz="0" w:space="0" w:color="auto"/>
                        <w:left w:val="none" w:sz="0" w:space="0" w:color="auto"/>
                        <w:bottom w:val="none" w:sz="0" w:space="0" w:color="auto"/>
                        <w:right w:val="none" w:sz="0" w:space="0" w:color="auto"/>
                      </w:divBdr>
                    </w:div>
                  </w:divsChild>
                </w:div>
                <w:div w:id="131870475">
                  <w:marLeft w:val="0"/>
                  <w:marRight w:val="0"/>
                  <w:marTop w:val="0"/>
                  <w:marBottom w:val="0"/>
                  <w:divBdr>
                    <w:top w:val="none" w:sz="0" w:space="0" w:color="auto"/>
                    <w:left w:val="none" w:sz="0" w:space="0" w:color="auto"/>
                    <w:bottom w:val="none" w:sz="0" w:space="0" w:color="auto"/>
                    <w:right w:val="none" w:sz="0" w:space="0" w:color="auto"/>
                  </w:divBdr>
                  <w:divsChild>
                    <w:div w:id="1988436247">
                      <w:marLeft w:val="0"/>
                      <w:marRight w:val="0"/>
                      <w:marTop w:val="0"/>
                      <w:marBottom w:val="0"/>
                      <w:divBdr>
                        <w:top w:val="none" w:sz="0" w:space="0" w:color="auto"/>
                        <w:left w:val="none" w:sz="0" w:space="0" w:color="auto"/>
                        <w:bottom w:val="none" w:sz="0" w:space="0" w:color="auto"/>
                        <w:right w:val="none" w:sz="0" w:space="0" w:color="auto"/>
                      </w:divBdr>
                    </w:div>
                  </w:divsChild>
                </w:div>
                <w:div w:id="872108638">
                  <w:marLeft w:val="0"/>
                  <w:marRight w:val="0"/>
                  <w:marTop w:val="0"/>
                  <w:marBottom w:val="0"/>
                  <w:divBdr>
                    <w:top w:val="none" w:sz="0" w:space="0" w:color="auto"/>
                    <w:left w:val="none" w:sz="0" w:space="0" w:color="auto"/>
                    <w:bottom w:val="none" w:sz="0" w:space="0" w:color="auto"/>
                    <w:right w:val="none" w:sz="0" w:space="0" w:color="auto"/>
                  </w:divBdr>
                  <w:divsChild>
                    <w:div w:id="10521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4643">
              <w:marLeft w:val="0"/>
              <w:marRight w:val="0"/>
              <w:marTop w:val="0"/>
              <w:marBottom w:val="0"/>
              <w:divBdr>
                <w:top w:val="none" w:sz="0" w:space="0" w:color="auto"/>
                <w:left w:val="none" w:sz="0" w:space="0" w:color="auto"/>
                <w:bottom w:val="none" w:sz="0" w:space="0" w:color="auto"/>
                <w:right w:val="none" w:sz="0" w:space="0" w:color="auto"/>
              </w:divBdr>
              <w:divsChild>
                <w:div w:id="589776021">
                  <w:marLeft w:val="0"/>
                  <w:marRight w:val="0"/>
                  <w:marTop w:val="0"/>
                  <w:marBottom w:val="0"/>
                  <w:divBdr>
                    <w:top w:val="none" w:sz="0" w:space="0" w:color="auto"/>
                    <w:left w:val="none" w:sz="0" w:space="0" w:color="auto"/>
                    <w:bottom w:val="none" w:sz="0" w:space="0" w:color="auto"/>
                    <w:right w:val="none" w:sz="0" w:space="0" w:color="auto"/>
                  </w:divBdr>
                </w:div>
              </w:divsChild>
            </w:div>
            <w:div w:id="126050068">
              <w:marLeft w:val="0"/>
              <w:marRight w:val="0"/>
              <w:marTop w:val="0"/>
              <w:marBottom w:val="0"/>
              <w:divBdr>
                <w:top w:val="none" w:sz="0" w:space="0" w:color="auto"/>
                <w:left w:val="none" w:sz="0" w:space="0" w:color="auto"/>
                <w:bottom w:val="none" w:sz="0" w:space="0" w:color="auto"/>
                <w:right w:val="none" w:sz="0" w:space="0" w:color="auto"/>
              </w:divBdr>
              <w:divsChild>
                <w:div w:id="96369069">
                  <w:marLeft w:val="0"/>
                  <w:marRight w:val="0"/>
                  <w:marTop w:val="0"/>
                  <w:marBottom w:val="0"/>
                  <w:divBdr>
                    <w:top w:val="none" w:sz="0" w:space="0" w:color="auto"/>
                    <w:left w:val="none" w:sz="0" w:space="0" w:color="auto"/>
                    <w:bottom w:val="none" w:sz="0" w:space="0" w:color="auto"/>
                    <w:right w:val="none" w:sz="0" w:space="0" w:color="auto"/>
                  </w:divBdr>
                </w:div>
              </w:divsChild>
            </w:div>
            <w:div w:id="745884407">
              <w:marLeft w:val="0"/>
              <w:marRight w:val="0"/>
              <w:marTop w:val="0"/>
              <w:marBottom w:val="0"/>
              <w:divBdr>
                <w:top w:val="none" w:sz="0" w:space="0" w:color="auto"/>
                <w:left w:val="none" w:sz="0" w:space="0" w:color="auto"/>
                <w:bottom w:val="none" w:sz="0" w:space="0" w:color="auto"/>
                <w:right w:val="none" w:sz="0" w:space="0" w:color="auto"/>
              </w:divBdr>
              <w:divsChild>
                <w:div w:id="8325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9841">
      <w:bodyDiv w:val="1"/>
      <w:marLeft w:val="0"/>
      <w:marRight w:val="0"/>
      <w:marTop w:val="0"/>
      <w:marBottom w:val="0"/>
      <w:divBdr>
        <w:top w:val="none" w:sz="0" w:space="0" w:color="auto"/>
        <w:left w:val="none" w:sz="0" w:space="0" w:color="auto"/>
        <w:bottom w:val="none" w:sz="0" w:space="0" w:color="auto"/>
        <w:right w:val="none" w:sz="0" w:space="0" w:color="auto"/>
      </w:divBdr>
      <w:divsChild>
        <w:div w:id="604195849">
          <w:marLeft w:val="0"/>
          <w:marRight w:val="0"/>
          <w:marTop w:val="0"/>
          <w:marBottom w:val="0"/>
          <w:divBdr>
            <w:top w:val="none" w:sz="0" w:space="0" w:color="auto"/>
            <w:left w:val="none" w:sz="0" w:space="0" w:color="auto"/>
            <w:bottom w:val="none" w:sz="0" w:space="0" w:color="auto"/>
            <w:right w:val="none" w:sz="0" w:space="0" w:color="auto"/>
          </w:divBdr>
          <w:divsChild>
            <w:div w:id="929696900">
              <w:marLeft w:val="0"/>
              <w:marRight w:val="0"/>
              <w:marTop w:val="0"/>
              <w:marBottom w:val="0"/>
              <w:divBdr>
                <w:top w:val="none" w:sz="0" w:space="0" w:color="auto"/>
                <w:left w:val="none" w:sz="0" w:space="0" w:color="auto"/>
                <w:bottom w:val="none" w:sz="0" w:space="0" w:color="auto"/>
                <w:right w:val="none" w:sz="0" w:space="0" w:color="auto"/>
              </w:divBdr>
            </w:div>
          </w:divsChild>
        </w:div>
        <w:div w:id="1658998008">
          <w:marLeft w:val="0"/>
          <w:marRight w:val="0"/>
          <w:marTop w:val="0"/>
          <w:marBottom w:val="0"/>
          <w:divBdr>
            <w:top w:val="none" w:sz="0" w:space="0" w:color="auto"/>
            <w:left w:val="none" w:sz="0" w:space="0" w:color="auto"/>
            <w:bottom w:val="none" w:sz="0" w:space="0" w:color="auto"/>
            <w:right w:val="none" w:sz="0" w:space="0" w:color="auto"/>
          </w:divBdr>
          <w:divsChild>
            <w:div w:id="1808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0467-2FB9-4DAB-B27F-A4C5EF90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2917</Words>
  <Characters>17505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Aneta Kramiszewska</cp:lastModifiedBy>
  <cp:revision>26</cp:revision>
  <cp:lastPrinted>2019-01-23T11:10:00Z</cp:lastPrinted>
  <dcterms:created xsi:type="dcterms:W3CDTF">2022-02-03T19:16:00Z</dcterms:created>
  <dcterms:modified xsi:type="dcterms:W3CDTF">2022-02-05T20:30:00Z</dcterms:modified>
</cp:coreProperties>
</file>