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9C39" w14:textId="77777777" w:rsidR="006E4000" w:rsidRDefault="006E4000" w:rsidP="006E4000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19691D83" w14:textId="67143580" w:rsidR="006E4000" w:rsidRPr="00646F79" w:rsidRDefault="006E4000" w:rsidP="006E4000">
      <w:pPr>
        <w:spacing w:after="120"/>
      </w:pPr>
      <w:r w:rsidRPr="00646F79">
        <w:t>Cykl kształcenia od roku akademickiego:</w:t>
      </w:r>
      <w:r>
        <w:t>2022/2023</w:t>
      </w:r>
    </w:p>
    <w:p w14:paraId="709DE628" w14:textId="77777777" w:rsidR="006E4000" w:rsidRDefault="006E4000" w:rsidP="006E4000">
      <w:pPr>
        <w:rPr>
          <w:b/>
        </w:rPr>
      </w:pPr>
    </w:p>
    <w:p w14:paraId="749375E1" w14:textId="77777777" w:rsidR="006E4000" w:rsidRPr="00556FCA" w:rsidRDefault="006E4000" w:rsidP="006E4000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6E4000" w14:paraId="209A0115" w14:textId="77777777" w:rsidTr="009239D6">
        <w:tc>
          <w:tcPr>
            <w:tcW w:w="4606" w:type="dxa"/>
          </w:tcPr>
          <w:p w14:paraId="581E2190" w14:textId="77777777" w:rsidR="006E4000" w:rsidRDefault="006E4000" w:rsidP="009239D6">
            <w:r>
              <w:t>Nazwa przedmiotu</w:t>
            </w:r>
          </w:p>
        </w:tc>
        <w:tc>
          <w:tcPr>
            <w:tcW w:w="4606" w:type="dxa"/>
          </w:tcPr>
          <w:p w14:paraId="16FA6FA6" w14:textId="082D78B3" w:rsidR="006E4000" w:rsidRDefault="006E4000" w:rsidP="009239D6">
            <w:r>
              <w:t>Dziedzictwo kulturowe i jego ochrona</w:t>
            </w:r>
          </w:p>
        </w:tc>
      </w:tr>
      <w:tr w:rsidR="006E4000" w14:paraId="51F4F4AD" w14:textId="77777777" w:rsidTr="009239D6">
        <w:tc>
          <w:tcPr>
            <w:tcW w:w="4606" w:type="dxa"/>
          </w:tcPr>
          <w:p w14:paraId="4F284AEF" w14:textId="77777777" w:rsidR="006E4000" w:rsidRDefault="006E4000" w:rsidP="009239D6">
            <w:r>
              <w:t>Nazwa przedmiotu w języku angielskim</w:t>
            </w:r>
          </w:p>
        </w:tc>
        <w:tc>
          <w:tcPr>
            <w:tcW w:w="4606" w:type="dxa"/>
          </w:tcPr>
          <w:p w14:paraId="57CF9787" w14:textId="098F0C64" w:rsidR="006E4000" w:rsidRDefault="00DF0093" w:rsidP="009239D6">
            <w:r>
              <w:t xml:space="preserve">The protection of </w:t>
            </w:r>
            <w:r w:rsidR="00FC4E4E">
              <w:t>c</w:t>
            </w:r>
            <w:r>
              <w:t>ultural heritage</w:t>
            </w:r>
          </w:p>
        </w:tc>
      </w:tr>
      <w:tr w:rsidR="006E4000" w14:paraId="6DB887FD" w14:textId="77777777" w:rsidTr="009239D6">
        <w:tc>
          <w:tcPr>
            <w:tcW w:w="4606" w:type="dxa"/>
          </w:tcPr>
          <w:p w14:paraId="3D5B7A7F" w14:textId="77777777" w:rsidR="006E4000" w:rsidRDefault="006E4000" w:rsidP="009239D6">
            <w:r>
              <w:t xml:space="preserve">Kierunek studiów </w:t>
            </w:r>
          </w:p>
        </w:tc>
        <w:tc>
          <w:tcPr>
            <w:tcW w:w="4606" w:type="dxa"/>
          </w:tcPr>
          <w:p w14:paraId="79773852" w14:textId="11BBD8E7" w:rsidR="006E4000" w:rsidRDefault="006E4000" w:rsidP="009239D6">
            <w:r>
              <w:t>Historia sztuki</w:t>
            </w:r>
          </w:p>
        </w:tc>
      </w:tr>
      <w:tr w:rsidR="006E4000" w14:paraId="2D42FF13" w14:textId="77777777" w:rsidTr="009239D6">
        <w:tc>
          <w:tcPr>
            <w:tcW w:w="4606" w:type="dxa"/>
          </w:tcPr>
          <w:p w14:paraId="5B45EBD2" w14:textId="77777777" w:rsidR="006E4000" w:rsidRDefault="006E4000" w:rsidP="009239D6">
            <w:r>
              <w:t>Poziom studiów (I, II, jednolite magisterskie)</w:t>
            </w:r>
          </w:p>
        </w:tc>
        <w:tc>
          <w:tcPr>
            <w:tcW w:w="4606" w:type="dxa"/>
          </w:tcPr>
          <w:p w14:paraId="2474BB52" w14:textId="1BF1B1B5" w:rsidR="006E4000" w:rsidRDefault="006E4000" w:rsidP="009239D6">
            <w:r>
              <w:t>I</w:t>
            </w:r>
          </w:p>
        </w:tc>
      </w:tr>
      <w:tr w:rsidR="006E4000" w14:paraId="28EF9BD3" w14:textId="77777777" w:rsidTr="009239D6">
        <w:tc>
          <w:tcPr>
            <w:tcW w:w="4606" w:type="dxa"/>
          </w:tcPr>
          <w:p w14:paraId="7E403DE9" w14:textId="77777777" w:rsidR="006E4000" w:rsidRDefault="006E4000" w:rsidP="009239D6">
            <w:r>
              <w:t>Forma studiów (stacjonarne, niestacjonarne)</w:t>
            </w:r>
          </w:p>
        </w:tc>
        <w:tc>
          <w:tcPr>
            <w:tcW w:w="4606" w:type="dxa"/>
          </w:tcPr>
          <w:p w14:paraId="019414D3" w14:textId="2755A6EE" w:rsidR="006E4000" w:rsidRDefault="006E4000" w:rsidP="009239D6">
            <w:r>
              <w:t>stacjonarne</w:t>
            </w:r>
          </w:p>
        </w:tc>
      </w:tr>
      <w:tr w:rsidR="006E4000" w14:paraId="15B8FDCE" w14:textId="77777777" w:rsidTr="009239D6">
        <w:tc>
          <w:tcPr>
            <w:tcW w:w="4606" w:type="dxa"/>
          </w:tcPr>
          <w:p w14:paraId="0B39B7D6" w14:textId="77777777" w:rsidR="006E4000" w:rsidRDefault="006E4000" w:rsidP="009239D6">
            <w:r>
              <w:t>Dyscyplina</w:t>
            </w:r>
          </w:p>
        </w:tc>
        <w:tc>
          <w:tcPr>
            <w:tcW w:w="4606" w:type="dxa"/>
          </w:tcPr>
          <w:p w14:paraId="404E44FA" w14:textId="2C89061B" w:rsidR="006E4000" w:rsidRDefault="006E4000" w:rsidP="009239D6">
            <w:r>
              <w:t>Nauki o sztuce</w:t>
            </w:r>
          </w:p>
        </w:tc>
      </w:tr>
      <w:tr w:rsidR="006E4000" w14:paraId="6CCF7B7A" w14:textId="77777777" w:rsidTr="009239D6">
        <w:tc>
          <w:tcPr>
            <w:tcW w:w="4606" w:type="dxa"/>
          </w:tcPr>
          <w:p w14:paraId="74ED94DC" w14:textId="77777777" w:rsidR="006E4000" w:rsidRDefault="006E4000" w:rsidP="009239D6">
            <w:r>
              <w:t>Język wykładowy</w:t>
            </w:r>
          </w:p>
        </w:tc>
        <w:tc>
          <w:tcPr>
            <w:tcW w:w="4606" w:type="dxa"/>
          </w:tcPr>
          <w:p w14:paraId="5974B1A2" w14:textId="6980C5C7" w:rsidR="006E4000" w:rsidRDefault="006E4000" w:rsidP="009239D6">
            <w:r>
              <w:t>polski</w:t>
            </w:r>
          </w:p>
        </w:tc>
      </w:tr>
    </w:tbl>
    <w:p w14:paraId="6EC0D92D" w14:textId="77777777" w:rsidR="006E4000" w:rsidRDefault="006E4000" w:rsidP="006E400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6E4000" w14:paraId="6BA27ED1" w14:textId="77777777" w:rsidTr="009239D6">
        <w:tc>
          <w:tcPr>
            <w:tcW w:w="4606" w:type="dxa"/>
          </w:tcPr>
          <w:p w14:paraId="775875E0" w14:textId="77777777" w:rsidR="006E4000" w:rsidRDefault="006E4000" w:rsidP="009239D6">
            <w:r>
              <w:t>Koordynator przedmiotu</w:t>
            </w:r>
          </w:p>
        </w:tc>
        <w:tc>
          <w:tcPr>
            <w:tcW w:w="4606" w:type="dxa"/>
          </w:tcPr>
          <w:p w14:paraId="319992D3" w14:textId="6ADA92DE" w:rsidR="006E4000" w:rsidRDefault="00C35E80" w:rsidP="009239D6">
            <w:r>
              <w:t>dr hab. Aneta Kramiszewska</w:t>
            </w:r>
          </w:p>
        </w:tc>
      </w:tr>
    </w:tbl>
    <w:p w14:paraId="53E813C8" w14:textId="77777777" w:rsidR="006E4000" w:rsidRDefault="006E4000" w:rsidP="006E400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6E4000" w14:paraId="63D63659" w14:textId="77777777" w:rsidTr="006E4000">
        <w:tc>
          <w:tcPr>
            <w:tcW w:w="2285" w:type="dxa"/>
          </w:tcPr>
          <w:p w14:paraId="094BC33D" w14:textId="77777777" w:rsidR="006E4000" w:rsidRDefault="006E4000" w:rsidP="009239D6">
            <w:pPr>
              <w:jc w:val="center"/>
            </w:pPr>
            <w:r>
              <w:t xml:space="preserve">Forma zajęć </w:t>
            </w:r>
            <w:r w:rsidRPr="00FC6CE1">
              <w:rPr>
                <w:i/>
              </w:rPr>
              <w:t>(katalog zamknięt</w:t>
            </w:r>
            <w:r>
              <w:rPr>
                <w:i/>
              </w:rPr>
              <w:t>y</w:t>
            </w:r>
            <w:r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3A8DBDFF" w14:textId="77777777" w:rsidR="006E4000" w:rsidRDefault="006E4000" w:rsidP="009239D6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6ABEBA5F" w14:textId="77777777" w:rsidR="006E4000" w:rsidRDefault="006E4000" w:rsidP="009239D6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3200CD71" w14:textId="77777777" w:rsidR="006E4000" w:rsidRDefault="006E4000" w:rsidP="009239D6">
            <w:pPr>
              <w:jc w:val="center"/>
            </w:pPr>
            <w:r>
              <w:t>Punkty ECTS</w:t>
            </w:r>
          </w:p>
        </w:tc>
      </w:tr>
      <w:tr w:rsidR="006E4000" w14:paraId="76FF7A68" w14:textId="77777777" w:rsidTr="006E4000">
        <w:tc>
          <w:tcPr>
            <w:tcW w:w="2285" w:type="dxa"/>
          </w:tcPr>
          <w:p w14:paraId="02C9C5E3" w14:textId="77777777" w:rsidR="006E4000" w:rsidRDefault="006E4000" w:rsidP="009239D6">
            <w:r>
              <w:t>warsztaty</w:t>
            </w:r>
          </w:p>
        </w:tc>
        <w:tc>
          <w:tcPr>
            <w:tcW w:w="2258" w:type="dxa"/>
          </w:tcPr>
          <w:p w14:paraId="11B943B3" w14:textId="5C7A0339" w:rsidR="006E4000" w:rsidRDefault="006E4000" w:rsidP="006E4000">
            <w:pPr>
              <w:jc w:val="center"/>
            </w:pPr>
            <w:r>
              <w:t>90</w:t>
            </w:r>
          </w:p>
        </w:tc>
        <w:tc>
          <w:tcPr>
            <w:tcW w:w="2261" w:type="dxa"/>
          </w:tcPr>
          <w:p w14:paraId="0B66E048" w14:textId="3EC99DD7" w:rsidR="006E4000" w:rsidRDefault="006E4000" w:rsidP="006E4000">
            <w:pPr>
              <w:jc w:val="center"/>
            </w:pPr>
            <w:r>
              <w:t>III, IV, V</w:t>
            </w:r>
          </w:p>
        </w:tc>
        <w:tc>
          <w:tcPr>
            <w:tcW w:w="2258" w:type="dxa"/>
          </w:tcPr>
          <w:p w14:paraId="04B6E1C2" w14:textId="57B90E0E" w:rsidR="006E4000" w:rsidRDefault="006E4000" w:rsidP="006E4000">
            <w:pPr>
              <w:jc w:val="center"/>
            </w:pPr>
            <w:r>
              <w:t>9</w:t>
            </w:r>
          </w:p>
        </w:tc>
      </w:tr>
    </w:tbl>
    <w:p w14:paraId="66A478DD" w14:textId="77777777" w:rsidR="006E4000" w:rsidRDefault="006E4000" w:rsidP="006E400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6E4000" w14:paraId="4F7ACB7D" w14:textId="77777777" w:rsidTr="009239D6">
        <w:tc>
          <w:tcPr>
            <w:tcW w:w="2235" w:type="dxa"/>
          </w:tcPr>
          <w:p w14:paraId="4EBD9B70" w14:textId="77777777" w:rsidR="006E4000" w:rsidRDefault="006E4000" w:rsidP="009239D6">
            <w:r>
              <w:t>Wymagania wstępne</w:t>
            </w:r>
          </w:p>
        </w:tc>
        <w:tc>
          <w:tcPr>
            <w:tcW w:w="6977" w:type="dxa"/>
          </w:tcPr>
          <w:p w14:paraId="5B00F9C4" w14:textId="77777777" w:rsidR="006E4000" w:rsidRDefault="006E4000" w:rsidP="009239D6"/>
        </w:tc>
      </w:tr>
    </w:tbl>
    <w:p w14:paraId="34DD5AD8" w14:textId="77777777" w:rsidR="006E4000" w:rsidRDefault="006E4000" w:rsidP="006E4000">
      <w:pPr>
        <w:spacing w:after="0"/>
      </w:pPr>
    </w:p>
    <w:p w14:paraId="2AF2E18B" w14:textId="77777777" w:rsidR="006E4000" w:rsidRDefault="006E4000" w:rsidP="006E4000">
      <w:pPr>
        <w:spacing w:after="0"/>
      </w:pPr>
    </w:p>
    <w:p w14:paraId="42C35981" w14:textId="77777777" w:rsidR="006E4000" w:rsidRPr="00556FCA" w:rsidRDefault="006E4000" w:rsidP="006E4000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4000" w14:paraId="4535DF6B" w14:textId="77777777" w:rsidTr="009239D6">
        <w:tc>
          <w:tcPr>
            <w:tcW w:w="9212" w:type="dxa"/>
          </w:tcPr>
          <w:p w14:paraId="5B4D72B1" w14:textId="0130BED4" w:rsidR="006E4000" w:rsidRDefault="002259D8" w:rsidP="009239D6">
            <w:r>
              <w:t xml:space="preserve">C1. </w:t>
            </w:r>
            <w:r w:rsidR="002B3B15">
              <w:t>Zapoznanie studenta z wieloaspektowym pojęciem dziedzictwa</w:t>
            </w:r>
            <w:r>
              <w:t xml:space="preserve"> </w:t>
            </w:r>
            <w:r w:rsidR="002B3B15">
              <w:t>kulturowego</w:t>
            </w:r>
            <w:r>
              <w:t xml:space="preserve"> i jego złożonymi kontekstami </w:t>
            </w:r>
          </w:p>
        </w:tc>
      </w:tr>
      <w:tr w:rsidR="006E4000" w14:paraId="3E465017" w14:textId="77777777" w:rsidTr="009239D6">
        <w:tc>
          <w:tcPr>
            <w:tcW w:w="9212" w:type="dxa"/>
          </w:tcPr>
          <w:p w14:paraId="3EC8F406" w14:textId="7D54445E" w:rsidR="006E4000" w:rsidRDefault="002259D8" w:rsidP="009239D6">
            <w:r>
              <w:t>C2. Zapoznanie z uwarunkowaniami ochrony dziedzictwa kulturowego</w:t>
            </w:r>
          </w:p>
        </w:tc>
      </w:tr>
      <w:tr w:rsidR="006E4000" w14:paraId="5681BEE2" w14:textId="77777777" w:rsidTr="009239D6">
        <w:tc>
          <w:tcPr>
            <w:tcW w:w="9212" w:type="dxa"/>
          </w:tcPr>
          <w:p w14:paraId="2A7B47E4" w14:textId="3FF23B57" w:rsidR="006E4000" w:rsidRDefault="002259D8" w:rsidP="009239D6">
            <w:r>
              <w:t>C3. Przedstawienie r</w:t>
            </w:r>
            <w:r w:rsidR="002B3B15">
              <w:t>ol</w:t>
            </w:r>
            <w:r>
              <w:t>i</w:t>
            </w:r>
            <w:r w:rsidR="002B3B15">
              <w:t xml:space="preserve"> dziedzictwa kulturowego</w:t>
            </w:r>
            <w:r w:rsidR="00FC4E4E">
              <w:t xml:space="preserve"> dla tożsamości narodowej</w:t>
            </w:r>
            <w:r w:rsidR="00E27B28">
              <w:t xml:space="preserve"> i lokalnej</w:t>
            </w:r>
          </w:p>
        </w:tc>
      </w:tr>
    </w:tbl>
    <w:p w14:paraId="4A84C1C3" w14:textId="77777777" w:rsidR="006E4000" w:rsidRDefault="006E4000" w:rsidP="006E4000">
      <w:pPr>
        <w:spacing w:after="0"/>
      </w:pPr>
    </w:p>
    <w:p w14:paraId="620A31A0" w14:textId="77777777" w:rsidR="006E4000" w:rsidRDefault="006E4000" w:rsidP="006E4000">
      <w:r>
        <w:br w:type="page"/>
      </w:r>
    </w:p>
    <w:p w14:paraId="3C1EB485" w14:textId="77777777" w:rsidR="006E4000" w:rsidRDefault="006E4000" w:rsidP="006E4000">
      <w:pPr>
        <w:spacing w:after="0"/>
      </w:pPr>
    </w:p>
    <w:p w14:paraId="010033A7" w14:textId="77777777" w:rsidR="006E4000" w:rsidRPr="00556FCA" w:rsidRDefault="006E4000" w:rsidP="006E4000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6E4000" w14:paraId="74CE2035" w14:textId="77777777" w:rsidTr="005D1672">
        <w:tc>
          <w:tcPr>
            <w:tcW w:w="1095" w:type="dxa"/>
            <w:vAlign w:val="center"/>
          </w:tcPr>
          <w:p w14:paraId="7FCA3F44" w14:textId="77777777" w:rsidR="006E4000" w:rsidRDefault="006E4000" w:rsidP="009239D6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0CEA1D5A" w14:textId="77777777" w:rsidR="006E4000" w:rsidRDefault="006E4000" w:rsidP="009239D6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0C74B846" w14:textId="77777777" w:rsidR="006E4000" w:rsidRDefault="006E4000" w:rsidP="009239D6">
            <w:pPr>
              <w:jc w:val="center"/>
            </w:pPr>
            <w:r>
              <w:t>Odniesienie do efektu kierunkowego</w:t>
            </w:r>
          </w:p>
        </w:tc>
      </w:tr>
      <w:tr w:rsidR="006E4000" w14:paraId="4CCF771A" w14:textId="77777777" w:rsidTr="005D1672">
        <w:tc>
          <w:tcPr>
            <w:tcW w:w="9062" w:type="dxa"/>
            <w:gridSpan w:val="3"/>
          </w:tcPr>
          <w:p w14:paraId="22B675BC" w14:textId="77777777" w:rsidR="006E4000" w:rsidRDefault="006E4000" w:rsidP="009239D6">
            <w:pPr>
              <w:jc w:val="center"/>
            </w:pPr>
            <w:r>
              <w:t>WIEDZA</w:t>
            </w:r>
          </w:p>
        </w:tc>
      </w:tr>
      <w:tr w:rsidR="006E4000" w14:paraId="088CAE50" w14:textId="77777777" w:rsidTr="005D1672">
        <w:tc>
          <w:tcPr>
            <w:tcW w:w="1095" w:type="dxa"/>
          </w:tcPr>
          <w:p w14:paraId="4E18F710" w14:textId="77777777" w:rsidR="006E4000" w:rsidRDefault="006E4000" w:rsidP="009239D6">
            <w:r>
              <w:t>W_01</w:t>
            </w:r>
          </w:p>
        </w:tc>
        <w:tc>
          <w:tcPr>
            <w:tcW w:w="5829" w:type="dxa"/>
          </w:tcPr>
          <w:p w14:paraId="2ECAF9C1" w14:textId="18BE985E" w:rsidR="006E4000" w:rsidRDefault="002259D8" w:rsidP="009239D6">
            <w:r>
              <w:t xml:space="preserve">Student identyfikuje instytucje </w:t>
            </w:r>
            <w:r w:rsidR="00FC4E4E">
              <w:t>z</w:t>
            </w:r>
            <w:r>
              <w:t>ajmujące się ochroną dziedzictwa kulturowego</w:t>
            </w:r>
            <w:r w:rsidR="00FC4E4E">
              <w:t>, zakres i metody ich działania</w:t>
            </w:r>
          </w:p>
        </w:tc>
        <w:tc>
          <w:tcPr>
            <w:tcW w:w="2138" w:type="dxa"/>
          </w:tcPr>
          <w:p w14:paraId="3BDC2BE4" w14:textId="14DB6E5A" w:rsidR="006E4000" w:rsidRDefault="006E4000" w:rsidP="009239D6">
            <w:r w:rsidRPr="000456F6">
              <w:rPr>
                <w:rFonts w:ascii="Calibri" w:eastAsia="Times New Roman" w:hAnsi="Calibri" w:cs="Calibri"/>
                <w:bCs/>
                <w:lang w:eastAsia="pl-PL"/>
              </w:rPr>
              <w:t xml:space="preserve">K_W05, K_W06, </w:t>
            </w:r>
          </w:p>
        </w:tc>
      </w:tr>
      <w:tr w:rsidR="006E4000" w14:paraId="311730DA" w14:textId="77777777" w:rsidTr="005D1672">
        <w:tc>
          <w:tcPr>
            <w:tcW w:w="1095" w:type="dxa"/>
          </w:tcPr>
          <w:p w14:paraId="1807D66E" w14:textId="77777777" w:rsidR="006E4000" w:rsidRDefault="006E4000" w:rsidP="009239D6">
            <w:r>
              <w:t>W_02</w:t>
            </w:r>
          </w:p>
        </w:tc>
        <w:tc>
          <w:tcPr>
            <w:tcW w:w="5829" w:type="dxa"/>
          </w:tcPr>
          <w:p w14:paraId="7FBA099B" w14:textId="12344631" w:rsidR="006E4000" w:rsidRDefault="00FC4E4E" w:rsidP="009239D6">
            <w:r>
              <w:t>Student zna obowiązujące normy prawne służące ochronie dziedzictwa, wskazuje najważniejsze akty prawne krajowe i międzynarodowe</w:t>
            </w:r>
          </w:p>
        </w:tc>
        <w:tc>
          <w:tcPr>
            <w:tcW w:w="2138" w:type="dxa"/>
          </w:tcPr>
          <w:p w14:paraId="1F0F82BC" w14:textId="48C27279" w:rsidR="006E4000" w:rsidRDefault="00634C14" w:rsidP="009239D6">
            <w:r>
              <w:t>K_W06</w:t>
            </w:r>
          </w:p>
        </w:tc>
      </w:tr>
      <w:tr w:rsidR="006E4000" w14:paraId="24D22100" w14:textId="77777777" w:rsidTr="005D1672">
        <w:tc>
          <w:tcPr>
            <w:tcW w:w="1095" w:type="dxa"/>
          </w:tcPr>
          <w:p w14:paraId="61B9EAC4" w14:textId="5696BA98" w:rsidR="006E4000" w:rsidRDefault="00DC3F7A" w:rsidP="009239D6">
            <w:r>
              <w:t>W_03</w:t>
            </w:r>
          </w:p>
        </w:tc>
        <w:tc>
          <w:tcPr>
            <w:tcW w:w="5829" w:type="dxa"/>
          </w:tcPr>
          <w:p w14:paraId="34705DA9" w14:textId="55D78D42" w:rsidR="006E4000" w:rsidRDefault="00FC4E4E" w:rsidP="009239D6">
            <w:r>
              <w:t xml:space="preserve">Student </w:t>
            </w:r>
            <w:r w:rsidR="00DC3F7A">
              <w:t>objaśnia znaczenie dziedzictwa kulturowego w edukacji społecznej</w:t>
            </w:r>
          </w:p>
        </w:tc>
        <w:tc>
          <w:tcPr>
            <w:tcW w:w="2138" w:type="dxa"/>
          </w:tcPr>
          <w:p w14:paraId="55C5EAEB" w14:textId="6682DADD" w:rsidR="006E4000" w:rsidRDefault="00634C14" w:rsidP="009239D6">
            <w:r>
              <w:t>K_W05</w:t>
            </w:r>
          </w:p>
        </w:tc>
      </w:tr>
      <w:tr w:rsidR="006E4000" w14:paraId="7CDA9C27" w14:textId="77777777" w:rsidTr="005D1672">
        <w:tc>
          <w:tcPr>
            <w:tcW w:w="9062" w:type="dxa"/>
            <w:gridSpan w:val="3"/>
          </w:tcPr>
          <w:p w14:paraId="2C48B87F" w14:textId="77777777" w:rsidR="006E4000" w:rsidRDefault="006E4000" w:rsidP="009239D6">
            <w:pPr>
              <w:jc w:val="center"/>
            </w:pPr>
            <w:r>
              <w:t>UMIEJĘTNOŚCI</w:t>
            </w:r>
          </w:p>
        </w:tc>
      </w:tr>
      <w:tr w:rsidR="006E4000" w14:paraId="6DEAE4F0" w14:textId="77777777" w:rsidTr="005D1672">
        <w:tc>
          <w:tcPr>
            <w:tcW w:w="1095" w:type="dxa"/>
          </w:tcPr>
          <w:p w14:paraId="69A570F6" w14:textId="77777777" w:rsidR="006E4000" w:rsidRDefault="006E4000" w:rsidP="009239D6">
            <w:r>
              <w:t>U_01</w:t>
            </w:r>
          </w:p>
        </w:tc>
        <w:tc>
          <w:tcPr>
            <w:tcW w:w="5829" w:type="dxa"/>
          </w:tcPr>
          <w:p w14:paraId="0AEB83AF" w14:textId="2A6A2DB2" w:rsidR="006E4000" w:rsidRDefault="00A82681" w:rsidP="009239D6">
            <w:r>
              <w:t xml:space="preserve">Student </w:t>
            </w:r>
            <w:r w:rsidR="007F7164">
              <w:t>diagnozuje konkretne potrzeby</w:t>
            </w:r>
            <w:r w:rsidR="00634C14">
              <w:t xml:space="preserve"> ochrony wybranych obszarów dziedzictwa kulturowego i sporządza odpowiednią dokumentację</w:t>
            </w:r>
          </w:p>
        </w:tc>
        <w:tc>
          <w:tcPr>
            <w:tcW w:w="2138" w:type="dxa"/>
          </w:tcPr>
          <w:p w14:paraId="08277CC9" w14:textId="66BBF756" w:rsidR="006E4000" w:rsidRDefault="00634C14" w:rsidP="009239D6">
            <w:r w:rsidRPr="000456F6">
              <w:rPr>
                <w:rFonts w:ascii="Calibri" w:eastAsia="Times New Roman" w:hAnsi="Calibri" w:cs="Calibri"/>
                <w:bCs/>
                <w:lang w:eastAsia="pl-PL"/>
              </w:rPr>
              <w:t>K_U03, K_U05, K_U09</w:t>
            </w:r>
          </w:p>
        </w:tc>
      </w:tr>
      <w:tr w:rsidR="006E4000" w14:paraId="3B39435D" w14:textId="77777777" w:rsidTr="005D1672">
        <w:tc>
          <w:tcPr>
            <w:tcW w:w="9062" w:type="dxa"/>
            <w:gridSpan w:val="3"/>
          </w:tcPr>
          <w:p w14:paraId="1614E8F2" w14:textId="77777777" w:rsidR="006E4000" w:rsidRDefault="006E4000" w:rsidP="009239D6">
            <w:pPr>
              <w:jc w:val="center"/>
            </w:pPr>
            <w:r>
              <w:t>KOMPETENCJE SPOŁECZNE</w:t>
            </w:r>
          </w:p>
        </w:tc>
      </w:tr>
      <w:tr w:rsidR="006E4000" w14:paraId="605EE1E5" w14:textId="77777777" w:rsidTr="005D1672">
        <w:tc>
          <w:tcPr>
            <w:tcW w:w="1095" w:type="dxa"/>
          </w:tcPr>
          <w:p w14:paraId="1EDA0A26" w14:textId="77777777" w:rsidR="006E4000" w:rsidRDefault="006E4000" w:rsidP="009239D6">
            <w:r>
              <w:t>K_01</w:t>
            </w:r>
          </w:p>
        </w:tc>
        <w:tc>
          <w:tcPr>
            <w:tcW w:w="5829" w:type="dxa"/>
          </w:tcPr>
          <w:p w14:paraId="2DC41299" w14:textId="603FAA51" w:rsidR="006E4000" w:rsidRDefault="00970253" w:rsidP="009239D6">
            <w:r>
              <w:t xml:space="preserve">Student </w:t>
            </w:r>
            <w:r w:rsidR="004A3935">
              <w:t xml:space="preserve">jest gotów do podjęcia różnorodnych działań na rzecz ochrony dziedzictwa kulturowego </w:t>
            </w:r>
            <w:r w:rsidR="005D1672">
              <w:t>regionu, kraju i Europy</w:t>
            </w:r>
          </w:p>
        </w:tc>
        <w:tc>
          <w:tcPr>
            <w:tcW w:w="2138" w:type="dxa"/>
          </w:tcPr>
          <w:p w14:paraId="560A334D" w14:textId="78834D76" w:rsidR="006E4000" w:rsidRDefault="00634C14" w:rsidP="009239D6">
            <w:r w:rsidRPr="000456F6">
              <w:rPr>
                <w:rFonts w:ascii="Calibri" w:eastAsia="Times New Roman" w:hAnsi="Calibri" w:cs="Calibri"/>
                <w:bCs/>
                <w:lang w:eastAsia="pl-PL"/>
              </w:rPr>
              <w:t>K_K02, K_K03</w:t>
            </w:r>
          </w:p>
        </w:tc>
      </w:tr>
    </w:tbl>
    <w:p w14:paraId="6FA66FA9" w14:textId="77777777" w:rsidR="006E4000" w:rsidRDefault="006E4000" w:rsidP="006E4000">
      <w:pPr>
        <w:pStyle w:val="Akapitzlist"/>
        <w:ind w:left="1080"/>
        <w:rPr>
          <w:b/>
        </w:rPr>
      </w:pPr>
    </w:p>
    <w:p w14:paraId="5F16AA6B" w14:textId="77777777" w:rsidR="006E4000" w:rsidRPr="00583DB9" w:rsidRDefault="006E4000" w:rsidP="006E4000">
      <w:pPr>
        <w:pStyle w:val="Akapitzlist"/>
        <w:numPr>
          <w:ilvl w:val="0"/>
          <w:numId w:val="1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4000" w14:paraId="78D0282A" w14:textId="77777777" w:rsidTr="009239D6">
        <w:tc>
          <w:tcPr>
            <w:tcW w:w="9212" w:type="dxa"/>
          </w:tcPr>
          <w:p w14:paraId="68C7F42F" w14:textId="77777777" w:rsidR="006E4000" w:rsidRDefault="0024126D" w:rsidP="00E85547">
            <w:pPr>
              <w:spacing w:after="0" w:line="240" w:lineRule="auto"/>
              <w:jc w:val="both"/>
              <w:rPr>
                <w:bCs/>
              </w:rPr>
            </w:pPr>
            <w:r w:rsidRPr="0024126D">
              <w:rPr>
                <w:bCs/>
              </w:rPr>
              <w:t>Pojęcie dziedzictwa kulturowego i jego przemiany.</w:t>
            </w:r>
          </w:p>
          <w:p w14:paraId="70673032" w14:textId="333ADC46" w:rsidR="0024126D" w:rsidRDefault="0024126D" w:rsidP="00E8554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Zakres ochrony, instytucje krajowe i międzynarodowe, najważniejsze akty prawne krajowe i międzynarodowe.</w:t>
            </w:r>
            <w:r w:rsidR="00E85547">
              <w:rPr>
                <w:bCs/>
              </w:rPr>
              <w:t xml:space="preserve"> (UNESCO, ICOMOS).</w:t>
            </w:r>
          </w:p>
          <w:p w14:paraId="74213807" w14:textId="5EA17D0D" w:rsidR="00E27B28" w:rsidRDefault="00E27B28" w:rsidP="00E8554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Dziedzictwo kulturowe w świecie wirtualnym.</w:t>
            </w:r>
          </w:p>
          <w:p w14:paraId="74473722" w14:textId="7D1750DA" w:rsidR="00494DE7" w:rsidRDefault="00494DE7" w:rsidP="00E85547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Dzieła sztuki i zabytki jako element dziedzictwa kulturowego.</w:t>
            </w:r>
          </w:p>
          <w:p w14:paraId="0394A6D0" w14:textId="537AB2B5" w:rsidR="0024126D" w:rsidRPr="0024126D" w:rsidRDefault="00E27B28" w:rsidP="0097025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Dziedzictwo regionu lubelskiego – regionalne aspekty ochrony i popularyzowania.</w:t>
            </w:r>
          </w:p>
        </w:tc>
      </w:tr>
    </w:tbl>
    <w:p w14:paraId="64A1D2B5" w14:textId="77777777" w:rsidR="006E4000" w:rsidRPr="00FC6CE1" w:rsidRDefault="006E4000" w:rsidP="006E4000">
      <w:pPr>
        <w:rPr>
          <w:b/>
        </w:rPr>
      </w:pPr>
    </w:p>
    <w:p w14:paraId="2F1D68E9" w14:textId="77777777" w:rsidR="006E4000" w:rsidRDefault="006E4000" w:rsidP="006E4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7"/>
        <w:gridCol w:w="2779"/>
        <w:gridCol w:w="2542"/>
      </w:tblGrid>
      <w:tr w:rsidR="006E4000" w14:paraId="0D098E57" w14:textId="77777777" w:rsidTr="005D1672">
        <w:tc>
          <w:tcPr>
            <w:tcW w:w="1094" w:type="dxa"/>
            <w:vAlign w:val="center"/>
          </w:tcPr>
          <w:p w14:paraId="164E6F7D" w14:textId="77777777" w:rsidR="006E4000" w:rsidRDefault="006E4000" w:rsidP="009239D6">
            <w:pPr>
              <w:jc w:val="center"/>
            </w:pPr>
            <w:r>
              <w:t>Symbol efektu</w:t>
            </w:r>
          </w:p>
        </w:tc>
        <w:tc>
          <w:tcPr>
            <w:tcW w:w="2647" w:type="dxa"/>
            <w:vAlign w:val="center"/>
          </w:tcPr>
          <w:p w14:paraId="5A17D4C4" w14:textId="77777777" w:rsidR="006E4000" w:rsidRDefault="006E4000" w:rsidP="009239D6">
            <w:pPr>
              <w:jc w:val="center"/>
            </w:pPr>
            <w:r>
              <w:t>Metody dydaktyczne</w:t>
            </w:r>
          </w:p>
          <w:p w14:paraId="5F4A528C" w14:textId="77777777" w:rsidR="006E4000" w:rsidRDefault="006E4000" w:rsidP="009239D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9" w:type="dxa"/>
            <w:vAlign w:val="center"/>
          </w:tcPr>
          <w:p w14:paraId="414D9B8D" w14:textId="77777777" w:rsidR="006E4000" w:rsidRDefault="006E4000" w:rsidP="009239D6">
            <w:pPr>
              <w:jc w:val="center"/>
            </w:pPr>
            <w:r>
              <w:t>Metody weryfikacji</w:t>
            </w:r>
          </w:p>
          <w:p w14:paraId="59555021" w14:textId="77777777" w:rsidR="006E4000" w:rsidRDefault="006E4000" w:rsidP="009239D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2" w:type="dxa"/>
            <w:vAlign w:val="center"/>
          </w:tcPr>
          <w:p w14:paraId="38EFEF02" w14:textId="77777777" w:rsidR="006E4000" w:rsidRDefault="006E4000" w:rsidP="009239D6">
            <w:pPr>
              <w:jc w:val="center"/>
            </w:pPr>
            <w:r>
              <w:t>Sposoby dokumentacji</w:t>
            </w:r>
          </w:p>
          <w:p w14:paraId="67B10494" w14:textId="77777777" w:rsidR="006E4000" w:rsidRDefault="006E4000" w:rsidP="009239D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6E4000" w14:paraId="02F0713E" w14:textId="77777777" w:rsidTr="005D1672">
        <w:tc>
          <w:tcPr>
            <w:tcW w:w="9062" w:type="dxa"/>
            <w:gridSpan w:val="4"/>
            <w:vAlign w:val="center"/>
          </w:tcPr>
          <w:p w14:paraId="42A65AA6" w14:textId="77777777" w:rsidR="006E4000" w:rsidRDefault="006E4000" w:rsidP="009239D6">
            <w:pPr>
              <w:jc w:val="center"/>
            </w:pPr>
            <w:r>
              <w:t>WIEDZA</w:t>
            </w:r>
          </w:p>
        </w:tc>
      </w:tr>
      <w:tr w:rsidR="006E4000" w14:paraId="051C017C" w14:textId="77777777" w:rsidTr="005D1672">
        <w:tc>
          <w:tcPr>
            <w:tcW w:w="1094" w:type="dxa"/>
          </w:tcPr>
          <w:p w14:paraId="5D351051" w14:textId="77777777" w:rsidR="006E4000" w:rsidRDefault="006E4000" w:rsidP="009239D6">
            <w:r>
              <w:t>W_01</w:t>
            </w:r>
          </w:p>
        </w:tc>
        <w:tc>
          <w:tcPr>
            <w:tcW w:w="2647" w:type="dxa"/>
          </w:tcPr>
          <w:p w14:paraId="57BFE77E" w14:textId="493A63DF" w:rsidR="006E4000" w:rsidRDefault="00970253" w:rsidP="009239D6">
            <w:r>
              <w:t>Wykład problemowy; dyskusja</w:t>
            </w:r>
          </w:p>
        </w:tc>
        <w:tc>
          <w:tcPr>
            <w:tcW w:w="2779" w:type="dxa"/>
          </w:tcPr>
          <w:p w14:paraId="7820A51C" w14:textId="79A725FA" w:rsidR="006E4000" w:rsidRDefault="004A3935" w:rsidP="009239D6">
            <w:r>
              <w:t>Referat; obserwacja</w:t>
            </w:r>
          </w:p>
        </w:tc>
        <w:tc>
          <w:tcPr>
            <w:tcW w:w="2542" w:type="dxa"/>
          </w:tcPr>
          <w:p w14:paraId="176B294C" w14:textId="01709780" w:rsidR="006E4000" w:rsidRDefault="004A3935" w:rsidP="009239D6">
            <w:r>
              <w:t>Wydruk; raport z obserwacji</w:t>
            </w:r>
          </w:p>
        </w:tc>
      </w:tr>
      <w:tr w:rsidR="006E4000" w14:paraId="6F1B4EA2" w14:textId="77777777" w:rsidTr="005D1672">
        <w:tc>
          <w:tcPr>
            <w:tcW w:w="1094" w:type="dxa"/>
          </w:tcPr>
          <w:p w14:paraId="1E71A05B" w14:textId="77777777" w:rsidR="006E4000" w:rsidRDefault="006E4000" w:rsidP="009239D6">
            <w:r>
              <w:lastRenderedPageBreak/>
              <w:t>W_02</w:t>
            </w:r>
          </w:p>
        </w:tc>
        <w:tc>
          <w:tcPr>
            <w:tcW w:w="2647" w:type="dxa"/>
          </w:tcPr>
          <w:p w14:paraId="08218047" w14:textId="7A16C383" w:rsidR="006E4000" w:rsidRDefault="00970253" w:rsidP="009239D6">
            <w:r>
              <w:t>Wykład problemowy, dyskusja</w:t>
            </w:r>
          </w:p>
        </w:tc>
        <w:tc>
          <w:tcPr>
            <w:tcW w:w="2779" w:type="dxa"/>
          </w:tcPr>
          <w:p w14:paraId="0842E6A2" w14:textId="0002F7A3" w:rsidR="006E4000" w:rsidRDefault="004A3935" w:rsidP="009239D6">
            <w:r>
              <w:t>Referat; kolokwium; obserwacja</w:t>
            </w:r>
          </w:p>
        </w:tc>
        <w:tc>
          <w:tcPr>
            <w:tcW w:w="2542" w:type="dxa"/>
          </w:tcPr>
          <w:p w14:paraId="0996893B" w14:textId="579A04DD" w:rsidR="006E4000" w:rsidRDefault="004A3935" w:rsidP="009239D6">
            <w:r>
              <w:t>Wydruk; uzupełnione i ocenione kolokwium; raport z obserwacji</w:t>
            </w:r>
          </w:p>
        </w:tc>
      </w:tr>
      <w:tr w:rsidR="006E4000" w14:paraId="7633EA81" w14:textId="77777777" w:rsidTr="005D1672">
        <w:tc>
          <w:tcPr>
            <w:tcW w:w="1094" w:type="dxa"/>
          </w:tcPr>
          <w:p w14:paraId="05A49185" w14:textId="306BD36F" w:rsidR="006E4000" w:rsidRDefault="006E4000" w:rsidP="009239D6">
            <w:r>
              <w:t>W</w:t>
            </w:r>
            <w:r w:rsidR="00970253">
              <w:t>_03</w:t>
            </w:r>
          </w:p>
        </w:tc>
        <w:tc>
          <w:tcPr>
            <w:tcW w:w="2647" w:type="dxa"/>
          </w:tcPr>
          <w:p w14:paraId="156F47C0" w14:textId="267AE527" w:rsidR="006E4000" w:rsidRDefault="00970253" w:rsidP="009239D6">
            <w:r>
              <w:t>Wykład problemowy; dyskusja</w:t>
            </w:r>
          </w:p>
        </w:tc>
        <w:tc>
          <w:tcPr>
            <w:tcW w:w="2779" w:type="dxa"/>
          </w:tcPr>
          <w:p w14:paraId="69205F93" w14:textId="3869D164" w:rsidR="006E4000" w:rsidRDefault="004A3935" w:rsidP="009239D6">
            <w:r>
              <w:t>Referat; obserwacja</w:t>
            </w:r>
          </w:p>
        </w:tc>
        <w:tc>
          <w:tcPr>
            <w:tcW w:w="2542" w:type="dxa"/>
          </w:tcPr>
          <w:p w14:paraId="19FF678A" w14:textId="325996EC" w:rsidR="006E4000" w:rsidRDefault="004A3935" w:rsidP="009239D6">
            <w:r>
              <w:t>Wydruk; raport z obserwacji</w:t>
            </w:r>
          </w:p>
        </w:tc>
      </w:tr>
      <w:tr w:rsidR="006E4000" w14:paraId="76B269CE" w14:textId="77777777" w:rsidTr="005D1672">
        <w:tc>
          <w:tcPr>
            <w:tcW w:w="9062" w:type="dxa"/>
            <w:gridSpan w:val="4"/>
            <w:vAlign w:val="center"/>
          </w:tcPr>
          <w:p w14:paraId="40B83ABE" w14:textId="77777777" w:rsidR="006E4000" w:rsidRDefault="006E4000" w:rsidP="009239D6">
            <w:pPr>
              <w:jc w:val="center"/>
            </w:pPr>
            <w:r>
              <w:t>UMIEJĘTNOŚCI</w:t>
            </w:r>
          </w:p>
        </w:tc>
      </w:tr>
      <w:tr w:rsidR="006E4000" w14:paraId="1828E16E" w14:textId="77777777" w:rsidTr="005D1672">
        <w:tc>
          <w:tcPr>
            <w:tcW w:w="1094" w:type="dxa"/>
          </w:tcPr>
          <w:p w14:paraId="3591FB6C" w14:textId="77777777" w:rsidR="006E4000" w:rsidRDefault="006E4000" w:rsidP="009239D6">
            <w:r>
              <w:t>U_01</w:t>
            </w:r>
          </w:p>
        </w:tc>
        <w:tc>
          <w:tcPr>
            <w:tcW w:w="2647" w:type="dxa"/>
          </w:tcPr>
          <w:p w14:paraId="3C67342D" w14:textId="69AC45BA" w:rsidR="006E4000" w:rsidRDefault="005D1672" w:rsidP="009239D6">
            <w:r>
              <w:t>Metoda projektu;  dyskusja</w:t>
            </w:r>
          </w:p>
        </w:tc>
        <w:tc>
          <w:tcPr>
            <w:tcW w:w="2779" w:type="dxa"/>
          </w:tcPr>
          <w:p w14:paraId="5E49894C" w14:textId="6D1C9701" w:rsidR="006E4000" w:rsidRDefault="005D1672" w:rsidP="009239D6">
            <w:r>
              <w:t>Przygotowanie i wykonanie projektu;</w:t>
            </w:r>
            <w:r w:rsidR="001E7D5F">
              <w:t xml:space="preserve"> </w:t>
            </w:r>
            <w:r>
              <w:t>obserwacja</w:t>
            </w:r>
          </w:p>
        </w:tc>
        <w:tc>
          <w:tcPr>
            <w:tcW w:w="2542" w:type="dxa"/>
          </w:tcPr>
          <w:p w14:paraId="4625187A" w14:textId="7417BB8A" w:rsidR="006E4000" w:rsidRDefault="005D1672" w:rsidP="009239D6">
            <w:r>
              <w:t>Karta oceny projektu</w:t>
            </w:r>
            <w:r w:rsidR="001E7D5F">
              <w:t>; raport z obserwacji</w:t>
            </w:r>
          </w:p>
        </w:tc>
      </w:tr>
      <w:tr w:rsidR="006E4000" w14:paraId="7F639A81" w14:textId="77777777" w:rsidTr="005D1672">
        <w:tc>
          <w:tcPr>
            <w:tcW w:w="9062" w:type="dxa"/>
            <w:gridSpan w:val="4"/>
            <w:vAlign w:val="center"/>
          </w:tcPr>
          <w:p w14:paraId="2786F4A1" w14:textId="77777777" w:rsidR="006E4000" w:rsidRDefault="006E4000" w:rsidP="009239D6">
            <w:pPr>
              <w:jc w:val="center"/>
            </w:pPr>
            <w:r>
              <w:t>KOMPETENCJE SPOŁECZNE</w:t>
            </w:r>
          </w:p>
        </w:tc>
      </w:tr>
      <w:tr w:rsidR="006E4000" w14:paraId="7CE034D1" w14:textId="77777777" w:rsidTr="005D1672">
        <w:tc>
          <w:tcPr>
            <w:tcW w:w="1094" w:type="dxa"/>
          </w:tcPr>
          <w:p w14:paraId="2B2B34C9" w14:textId="77777777" w:rsidR="006E4000" w:rsidRDefault="006E4000" w:rsidP="009239D6">
            <w:r>
              <w:t>K_01</w:t>
            </w:r>
          </w:p>
        </w:tc>
        <w:tc>
          <w:tcPr>
            <w:tcW w:w="2647" w:type="dxa"/>
          </w:tcPr>
          <w:p w14:paraId="3394C87B" w14:textId="6E17429A" w:rsidR="006E4000" w:rsidRDefault="005D1672" w:rsidP="009239D6">
            <w:r>
              <w:t>Dyskusja</w:t>
            </w:r>
          </w:p>
        </w:tc>
        <w:tc>
          <w:tcPr>
            <w:tcW w:w="2779" w:type="dxa"/>
          </w:tcPr>
          <w:p w14:paraId="6DDBD8C5" w14:textId="5CF4945C" w:rsidR="006E4000" w:rsidRDefault="005D1672" w:rsidP="009239D6">
            <w:r>
              <w:t>Obserwacja</w:t>
            </w:r>
          </w:p>
        </w:tc>
        <w:tc>
          <w:tcPr>
            <w:tcW w:w="2542" w:type="dxa"/>
          </w:tcPr>
          <w:p w14:paraId="2617DF5A" w14:textId="0F3A5F0D" w:rsidR="006E4000" w:rsidRDefault="005D1672" w:rsidP="009239D6">
            <w:r>
              <w:t>Raport z obserwacji</w:t>
            </w:r>
          </w:p>
        </w:tc>
      </w:tr>
    </w:tbl>
    <w:p w14:paraId="1DB89699" w14:textId="77777777" w:rsidR="006E4000" w:rsidRDefault="006E4000" w:rsidP="006E4000">
      <w:pPr>
        <w:spacing w:after="0"/>
      </w:pPr>
    </w:p>
    <w:p w14:paraId="4D763F93" w14:textId="77777777" w:rsidR="006E4000" w:rsidRDefault="006E4000" w:rsidP="006E4000">
      <w:pPr>
        <w:pStyle w:val="Akapitzlist"/>
        <w:ind w:left="1080"/>
        <w:rPr>
          <w:b/>
        </w:rPr>
      </w:pPr>
    </w:p>
    <w:p w14:paraId="4C71DBFE" w14:textId="0D55679D" w:rsidR="006E4000" w:rsidRDefault="006E4000" w:rsidP="006E4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</w:t>
      </w:r>
    </w:p>
    <w:p w14:paraId="47118733" w14:textId="612B47CC" w:rsidR="006E4000" w:rsidRDefault="001E7D5F" w:rsidP="001E7D5F">
      <w:pPr>
        <w:spacing w:after="0" w:line="240" w:lineRule="auto"/>
        <w:jc w:val="both"/>
        <w:rPr>
          <w:bCs/>
        </w:rPr>
      </w:pPr>
      <w:r w:rsidRPr="001E7D5F">
        <w:rPr>
          <w:bCs/>
        </w:rPr>
        <w:t>Student zobowiązany jest do aktywnego uczestnictwa w zajęciach.</w:t>
      </w:r>
      <w:r>
        <w:rPr>
          <w:bCs/>
        </w:rPr>
        <w:t xml:space="preserve">  Warunkiem zaliczenia jest przygotowanie i zaprezentowanie referatu na wybrany temat, dotyczący prawnych i instytucjonalnych form ochrony dziedzictwa.</w:t>
      </w:r>
    </w:p>
    <w:p w14:paraId="546E3839" w14:textId="721DF428" w:rsidR="001E7D5F" w:rsidRPr="001E7D5F" w:rsidRDefault="001E7D5F" w:rsidP="001E7D5F">
      <w:pPr>
        <w:spacing w:after="0" w:line="240" w:lineRule="auto"/>
        <w:jc w:val="both"/>
        <w:rPr>
          <w:bCs/>
        </w:rPr>
      </w:pPr>
      <w:r>
        <w:rPr>
          <w:bCs/>
        </w:rPr>
        <w:t xml:space="preserve">Ponadto praktyczną weryfikacją nabytej wiedzy jest przygotowanie projektu ujmującego kompleksowo potrzeby ochrony wybranych przykładów dziedzictwa kulturowego. </w:t>
      </w:r>
    </w:p>
    <w:p w14:paraId="067C86E6" w14:textId="77777777" w:rsidR="006E4000" w:rsidRDefault="006E4000" w:rsidP="006E4000">
      <w:pPr>
        <w:rPr>
          <w:b/>
        </w:rPr>
      </w:pPr>
      <w:r>
        <w:rPr>
          <w:b/>
        </w:rPr>
        <w:br w:type="page"/>
      </w:r>
    </w:p>
    <w:p w14:paraId="724FD116" w14:textId="77777777" w:rsidR="006E4000" w:rsidRDefault="006E4000" w:rsidP="006E4000">
      <w:pPr>
        <w:pStyle w:val="Akapitzlist"/>
        <w:numPr>
          <w:ilvl w:val="0"/>
          <w:numId w:val="1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6E4000" w:rsidRPr="004E2DB4" w14:paraId="57498356" w14:textId="77777777" w:rsidTr="009239D6">
        <w:tc>
          <w:tcPr>
            <w:tcW w:w="4606" w:type="dxa"/>
          </w:tcPr>
          <w:p w14:paraId="7B152749" w14:textId="77777777" w:rsidR="006E4000" w:rsidRPr="004E2DB4" w:rsidRDefault="006E4000" w:rsidP="009239D6">
            <w:r w:rsidRPr="004E2DB4">
              <w:t>Forma aktywności studenta</w:t>
            </w:r>
          </w:p>
        </w:tc>
        <w:tc>
          <w:tcPr>
            <w:tcW w:w="4606" w:type="dxa"/>
          </w:tcPr>
          <w:p w14:paraId="759103BE" w14:textId="77777777" w:rsidR="006E4000" w:rsidRPr="004E2DB4" w:rsidRDefault="006E4000" w:rsidP="009239D6">
            <w:r w:rsidRPr="004E2DB4">
              <w:t>Liczba godzin</w:t>
            </w:r>
          </w:p>
        </w:tc>
      </w:tr>
      <w:tr w:rsidR="006E4000" w14:paraId="1FE600CA" w14:textId="77777777" w:rsidTr="009239D6">
        <w:tc>
          <w:tcPr>
            <w:tcW w:w="4606" w:type="dxa"/>
          </w:tcPr>
          <w:p w14:paraId="540B5717" w14:textId="6BCEF49A" w:rsidR="006E4000" w:rsidRPr="004E2DB4" w:rsidRDefault="006E4000" w:rsidP="006E4000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5218E3BF" w14:textId="53637F47" w:rsidR="006E4000" w:rsidRDefault="006E4000" w:rsidP="009239D6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6E4000" w14:paraId="7BCEB098" w14:textId="77777777" w:rsidTr="009239D6">
        <w:tc>
          <w:tcPr>
            <w:tcW w:w="4606" w:type="dxa"/>
          </w:tcPr>
          <w:p w14:paraId="33C86640" w14:textId="7D8A98E6" w:rsidR="006E4000" w:rsidRPr="004E2DB4" w:rsidRDefault="006E4000" w:rsidP="006E4000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2A07798C" w14:textId="1EACF20F" w:rsidR="006E4000" w:rsidRDefault="006E4000" w:rsidP="009239D6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14:paraId="4359B506" w14:textId="77777777" w:rsidR="006E4000" w:rsidRDefault="006E4000" w:rsidP="006E4000">
      <w:pPr>
        <w:spacing w:after="0"/>
        <w:rPr>
          <w:b/>
        </w:rPr>
      </w:pPr>
    </w:p>
    <w:p w14:paraId="6382801E" w14:textId="77777777" w:rsidR="006E4000" w:rsidRDefault="006E4000" w:rsidP="006E4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4000" w14:paraId="00FA941E" w14:textId="77777777" w:rsidTr="009239D6">
        <w:tc>
          <w:tcPr>
            <w:tcW w:w="9212" w:type="dxa"/>
          </w:tcPr>
          <w:p w14:paraId="2079F00B" w14:textId="77777777" w:rsidR="006E4000" w:rsidRPr="00C52E02" w:rsidRDefault="006E4000" w:rsidP="009239D6">
            <w:r>
              <w:t>Literatura p</w:t>
            </w:r>
            <w:r w:rsidRPr="00C52E02">
              <w:t>odstawowa</w:t>
            </w:r>
          </w:p>
        </w:tc>
      </w:tr>
      <w:tr w:rsidR="006E4000" w14:paraId="2B5E8E5B" w14:textId="77777777" w:rsidTr="009239D6">
        <w:tc>
          <w:tcPr>
            <w:tcW w:w="9212" w:type="dxa"/>
          </w:tcPr>
          <w:p w14:paraId="2F7506AA" w14:textId="01B2FA95" w:rsidR="00F03986" w:rsidRDefault="00F03986" w:rsidP="00DF0093">
            <w:pPr>
              <w:spacing w:after="0" w:line="240" w:lineRule="auto"/>
            </w:pPr>
            <w:r>
              <w:t xml:space="preserve">Dziedzictwo kulturowe w regionach europejskich. Odkrywanie, ochrona i (re)interpretacja, E. Kocój, T. Kosiek, J. Szulborka-Łukaszewicz, Kraków 2019. </w:t>
            </w:r>
          </w:p>
          <w:p w14:paraId="0674A148" w14:textId="7E5574F6" w:rsidR="006E4000" w:rsidRDefault="00DF0093" w:rsidP="00DF0093">
            <w:pPr>
              <w:spacing w:after="0" w:line="240" w:lineRule="auto"/>
            </w:pPr>
            <w:r>
              <w:t>Leksykon prawa ochrony zabytków, red. K. Zeidler, Warszawa 2010.</w:t>
            </w:r>
          </w:p>
          <w:p w14:paraId="56BF0D6B" w14:textId="06837D8B" w:rsidR="002B3B15" w:rsidRDefault="002B3B15" w:rsidP="00DF0093">
            <w:pPr>
              <w:spacing w:after="0" w:line="240" w:lineRule="auto"/>
            </w:pPr>
            <w:r>
              <w:t>J. Torowska, Edukacja na rzecz dziedzictwa kulturowego. Aspekty teoretyczne i praktyczne, Kraków 2008.</w:t>
            </w:r>
          </w:p>
          <w:p w14:paraId="7D73EB33" w14:textId="336B42BD" w:rsidR="0024126D" w:rsidRDefault="0024126D" w:rsidP="00DF0093">
            <w:pPr>
              <w:spacing w:after="0" w:line="240" w:lineRule="auto"/>
            </w:pPr>
            <w:r>
              <w:t>Z. Kobyliński, Własność dziedzictwa kulturowego. Idee - problemy - kontrowersje, Warszawa 2009.</w:t>
            </w:r>
          </w:p>
          <w:p w14:paraId="34EC2E71" w14:textId="16AC2358" w:rsidR="00E85547" w:rsidRDefault="00E85547" w:rsidP="00DF0093">
            <w:pPr>
              <w:spacing w:after="0" w:line="240" w:lineRule="auto"/>
            </w:pPr>
            <w:r>
              <w:t>Niematerialne i materialne dziedzictwo Lubelszczyzny jako podstawa rozwoju turystyki kulturowej,</w:t>
            </w:r>
            <w:r w:rsidR="00E27B28">
              <w:t xml:space="preserve"> red. G. Godlewski, J. Roszak, Warszawa 2016.</w:t>
            </w:r>
            <w:r>
              <w:t xml:space="preserve"> </w:t>
            </w:r>
          </w:p>
          <w:p w14:paraId="6792EBBC" w14:textId="70C266D5" w:rsidR="00DF0093" w:rsidRDefault="00494DE7" w:rsidP="00DF0093">
            <w:pPr>
              <w:spacing w:after="0" w:line="240" w:lineRule="auto"/>
            </w:pPr>
            <w:r>
              <w:t xml:space="preserve">K. Zeidler, </w:t>
            </w:r>
            <w:r w:rsidRPr="00494DE7">
              <w:rPr>
                <w:rStyle w:val="Uwydatnienie"/>
                <w:i w:val="0"/>
                <w:iCs w:val="0"/>
              </w:rPr>
              <w:t>Prawo ochrony dziedzictwa kultury jako nowa gałąź prawa</w:t>
            </w:r>
            <w:r w:rsidRPr="00494DE7">
              <w:rPr>
                <w:i/>
                <w:iCs/>
              </w:rPr>
              <w:t>,</w:t>
            </w:r>
            <w:r w:rsidR="00A82681">
              <w:t>w:</w:t>
            </w:r>
            <w:r w:rsidRPr="00494DE7">
              <w:rPr>
                <w:i/>
                <w:iCs/>
              </w:rPr>
              <w:t xml:space="preserve"> </w:t>
            </w:r>
            <w:r w:rsidRPr="00A82681">
              <w:rPr>
                <w:rStyle w:val="Uwydatnienie"/>
                <w:i w:val="0"/>
                <w:iCs w:val="0"/>
              </w:rPr>
              <w:t>Prawo ochrony zabytków,</w:t>
            </w:r>
            <w:r>
              <w:rPr>
                <w:rStyle w:val="Uwydatnienie"/>
              </w:rPr>
              <w:t xml:space="preserve"> </w:t>
            </w:r>
            <w:r w:rsidRPr="00494DE7">
              <w:rPr>
                <w:rStyle w:val="Uwydatnienie"/>
                <w:i w:val="0"/>
                <w:iCs w:val="0"/>
              </w:rPr>
              <w:t>red. K. Zeidler,</w:t>
            </w:r>
            <w:r w:rsidRPr="00494DE7">
              <w:t xml:space="preserve"> Warsza</w:t>
            </w:r>
            <w:r w:rsidRPr="00494DE7">
              <w:softHyphen/>
              <w:t>wa–Gdańsk 2014</w:t>
            </w:r>
            <w:r w:rsidR="001E7D5F">
              <w:t>.</w:t>
            </w:r>
          </w:p>
          <w:p w14:paraId="2810E644" w14:textId="3CBBA9FA" w:rsidR="00DF0093" w:rsidRPr="00C52E02" w:rsidRDefault="00DF0093" w:rsidP="00DF0093">
            <w:pPr>
              <w:spacing w:after="0" w:line="240" w:lineRule="auto"/>
            </w:pPr>
          </w:p>
        </w:tc>
      </w:tr>
      <w:tr w:rsidR="006E4000" w14:paraId="2CBEEC08" w14:textId="77777777" w:rsidTr="009239D6">
        <w:tc>
          <w:tcPr>
            <w:tcW w:w="9212" w:type="dxa"/>
          </w:tcPr>
          <w:p w14:paraId="6587FB41" w14:textId="77777777" w:rsidR="006E4000" w:rsidRPr="00C52E02" w:rsidRDefault="006E4000" w:rsidP="009239D6">
            <w:r>
              <w:t>Literatura u</w:t>
            </w:r>
            <w:r w:rsidRPr="00C52E02">
              <w:t>zupełniająca</w:t>
            </w:r>
          </w:p>
        </w:tc>
      </w:tr>
      <w:tr w:rsidR="006E4000" w14:paraId="2B9FE20E" w14:textId="77777777" w:rsidTr="009239D6">
        <w:tc>
          <w:tcPr>
            <w:tcW w:w="9212" w:type="dxa"/>
          </w:tcPr>
          <w:p w14:paraId="3371B0FE" w14:textId="77777777" w:rsidR="006E4000" w:rsidRDefault="006E4000" w:rsidP="009239D6">
            <w:pPr>
              <w:rPr>
                <w:b/>
              </w:rPr>
            </w:pPr>
          </w:p>
        </w:tc>
      </w:tr>
    </w:tbl>
    <w:p w14:paraId="2FB00E80" w14:textId="77777777" w:rsidR="006E4000" w:rsidRDefault="006E4000" w:rsidP="006E4000">
      <w:pPr>
        <w:spacing w:after="0"/>
        <w:rPr>
          <w:b/>
        </w:rPr>
      </w:pPr>
    </w:p>
    <w:p w14:paraId="10290F0F" w14:textId="77777777" w:rsidR="006E4000" w:rsidRPr="002D1A52" w:rsidRDefault="006E4000" w:rsidP="006E4000"/>
    <w:p w14:paraId="365034F3" w14:textId="77777777" w:rsidR="006E4000" w:rsidRDefault="006E4000"/>
    <w:sectPr w:rsidR="006E4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3715" w14:textId="77777777" w:rsidR="007679E1" w:rsidRDefault="007679E1">
      <w:pPr>
        <w:spacing w:after="0" w:line="240" w:lineRule="auto"/>
      </w:pPr>
      <w:r>
        <w:separator/>
      </w:r>
    </w:p>
  </w:endnote>
  <w:endnote w:type="continuationSeparator" w:id="0">
    <w:p w14:paraId="2DE809F2" w14:textId="77777777" w:rsidR="007679E1" w:rsidRDefault="0076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8F3C" w14:textId="77777777" w:rsidR="00ED3F40" w:rsidRDefault="007679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2261" w14:textId="77777777" w:rsidR="00ED3F40" w:rsidRDefault="007679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6512" w14:textId="77777777" w:rsidR="00ED3F40" w:rsidRDefault="00767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F158" w14:textId="77777777" w:rsidR="007679E1" w:rsidRDefault="007679E1">
      <w:pPr>
        <w:spacing w:after="0" w:line="240" w:lineRule="auto"/>
      </w:pPr>
      <w:r>
        <w:separator/>
      </w:r>
    </w:p>
  </w:footnote>
  <w:footnote w:type="continuationSeparator" w:id="0">
    <w:p w14:paraId="208E9B3A" w14:textId="77777777" w:rsidR="007679E1" w:rsidRDefault="0076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5BAA" w14:textId="77777777" w:rsidR="00ED3F40" w:rsidRDefault="007679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E1F0" w14:textId="77777777" w:rsidR="00B04272" w:rsidRPr="00B04272" w:rsidRDefault="00A82681" w:rsidP="00B04272">
    <w:pPr>
      <w:pStyle w:val="Nagwek"/>
      <w:jc w:val="right"/>
      <w:rPr>
        <w:i/>
      </w:rPr>
    </w:pPr>
    <w:r>
      <w:rPr>
        <w:i/>
      </w:rPr>
      <w:t>Załącznik nr 5</w:t>
    </w:r>
  </w:p>
  <w:p w14:paraId="334F7573" w14:textId="77777777" w:rsidR="00B04272" w:rsidRDefault="007679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646A" w14:textId="77777777" w:rsidR="00ED3F40" w:rsidRDefault="007679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00"/>
    <w:rsid w:val="001E7D5F"/>
    <w:rsid w:val="002259D8"/>
    <w:rsid w:val="0024126D"/>
    <w:rsid w:val="002B3B15"/>
    <w:rsid w:val="004074BE"/>
    <w:rsid w:val="00494DE7"/>
    <w:rsid w:val="004A3935"/>
    <w:rsid w:val="005D1672"/>
    <w:rsid w:val="00634C14"/>
    <w:rsid w:val="006E4000"/>
    <w:rsid w:val="007679E1"/>
    <w:rsid w:val="007F7164"/>
    <w:rsid w:val="00970253"/>
    <w:rsid w:val="00A82681"/>
    <w:rsid w:val="00AE5AD2"/>
    <w:rsid w:val="00C35E80"/>
    <w:rsid w:val="00DC3F7A"/>
    <w:rsid w:val="00DF0093"/>
    <w:rsid w:val="00E27B28"/>
    <w:rsid w:val="00E85547"/>
    <w:rsid w:val="00F03986"/>
    <w:rsid w:val="00FC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9D7B"/>
  <w15:chartTrackingRefBased/>
  <w15:docId w15:val="{EBF95650-1271-4F13-BA16-3F1F3439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4000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E85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000"/>
    <w:pPr>
      <w:ind w:left="720"/>
      <w:contextualSpacing/>
    </w:pPr>
  </w:style>
  <w:style w:type="table" w:styleId="Tabela-Siatka">
    <w:name w:val="Table Grid"/>
    <w:basedOn w:val="Standardowy"/>
    <w:uiPriority w:val="59"/>
    <w:rsid w:val="006E4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000"/>
  </w:style>
  <w:style w:type="paragraph" w:styleId="Stopka">
    <w:name w:val="footer"/>
    <w:basedOn w:val="Normalny"/>
    <w:link w:val="StopkaZnak"/>
    <w:uiPriority w:val="99"/>
    <w:unhideWhenUsed/>
    <w:rsid w:val="006E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000"/>
  </w:style>
  <w:style w:type="character" w:customStyle="1" w:styleId="Nagwek1Znak">
    <w:name w:val="Nagłówek 1 Znak"/>
    <w:basedOn w:val="Domylnaczcionkaakapitu"/>
    <w:link w:val="Nagwek1"/>
    <w:uiPriority w:val="9"/>
    <w:rsid w:val="00E8554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494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7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4</cp:revision>
  <dcterms:created xsi:type="dcterms:W3CDTF">2022-02-07T22:15:00Z</dcterms:created>
  <dcterms:modified xsi:type="dcterms:W3CDTF">2022-02-09T22:51:00Z</dcterms:modified>
</cp:coreProperties>
</file>