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01C0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167FF64C" w14:textId="77777777" w:rsidR="00646F79" w:rsidRPr="00646F79" w:rsidRDefault="00646F79" w:rsidP="00646F79">
      <w:pPr>
        <w:spacing w:after="120"/>
      </w:pPr>
      <w:r w:rsidRPr="007206CE">
        <w:t>Cykl kształcenia od roku akademickiego:</w:t>
      </w:r>
      <w:r w:rsidR="00450C54" w:rsidRPr="007206CE">
        <w:t xml:space="preserve"> 2022</w:t>
      </w:r>
      <w:r w:rsidR="00042F61" w:rsidRPr="007206CE">
        <w:t>/</w:t>
      </w:r>
      <w:r w:rsidR="00450C54" w:rsidRPr="007206CE">
        <w:t>2023</w:t>
      </w:r>
    </w:p>
    <w:p w14:paraId="46188964" w14:textId="77777777" w:rsidR="003C473D" w:rsidRDefault="003C473D" w:rsidP="004F73CF">
      <w:pPr>
        <w:rPr>
          <w:b/>
        </w:rPr>
      </w:pPr>
    </w:p>
    <w:p w14:paraId="365B9B9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736BBCBB" w14:textId="77777777" w:rsidTr="0047354E">
        <w:tc>
          <w:tcPr>
            <w:tcW w:w="4606" w:type="dxa"/>
          </w:tcPr>
          <w:p w14:paraId="736DD184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70B9BFA" w14:textId="77777777" w:rsidR="002D1A52" w:rsidRDefault="00B83030" w:rsidP="0047354E">
            <w:r>
              <w:t>Obraz w sieci</w:t>
            </w:r>
          </w:p>
        </w:tc>
      </w:tr>
      <w:tr w:rsidR="002D1A52" w:rsidRPr="00EE4455" w14:paraId="2FFDB051" w14:textId="77777777" w:rsidTr="00AE43B8">
        <w:tc>
          <w:tcPr>
            <w:tcW w:w="4606" w:type="dxa"/>
          </w:tcPr>
          <w:p w14:paraId="073435E4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79042B4A" w14:textId="77777777" w:rsidR="002D1A52" w:rsidRPr="00EE4455" w:rsidRDefault="00C56F53" w:rsidP="00873028">
            <w:pPr>
              <w:rPr>
                <w:lang w:val="en-US"/>
              </w:rPr>
            </w:pPr>
            <w:r w:rsidRPr="00C56F53">
              <w:rPr>
                <w:lang w:val="en-US"/>
              </w:rPr>
              <w:t xml:space="preserve">Image in the Network </w:t>
            </w:r>
            <w:r w:rsidR="00DB5AAF" w:rsidRPr="00C56F53">
              <w:rPr>
                <w:lang w:val="en-US"/>
              </w:rPr>
              <w:t xml:space="preserve"> </w:t>
            </w:r>
          </w:p>
        </w:tc>
      </w:tr>
      <w:tr w:rsidR="002D1A52" w14:paraId="771DAE32" w14:textId="77777777" w:rsidTr="00387F68">
        <w:tc>
          <w:tcPr>
            <w:tcW w:w="4606" w:type="dxa"/>
          </w:tcPr>
          <w:p w14:paraId="3261E5C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0B8A84E" w14:textId="77777777" w:rsidR="002D1A52" w:rsidRDefault="00AB2FD6" w:rsidP="00387F68">
            <w:r>
              <w:t>historia sztuki</w:t>
            </w:r>
          </w:p>
        </w:tc>
      </w:tr>
      <w:tr w:rsidR="001C0192" w14:paraId="1AD1B414" w14:textId="77777777" w:rsidTr="004B6051">
        <w:tc>
          <w:tcPr>
            <w:tcW w:w="4606" w:type="dxa"/>
          </w:tcPr>
          <w:p w14:paraId="48B0A9BA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C6C1E43" w14:textId="77777777" w:rsidR="001C0192" w:rsidRDefault="00B83030" w:rsidP="004B6051">
            <w:r>
              <w:t>I</w:t>
            </w:r>
          </w:p>
        </w:tc>
      </w:tr>
      <w:tr w:rsidR="001C0192" w14:paraId="4133B2D5" w14:textId="77777777" w:rsidTr="004B6051">
        <w:tc>
          <w:tcPr>
            <w:tcW w:w="4606" w:type="dxa"/>
          </w:tcPr>
          <w:p w14:paraId="79F61E8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1FE3B3E" w14:textId="77777777" w:rsidR="001C0192" w:rsidRDefault="00450C54" w:rsidP="004B6051">
            <w:r>
              <w:t xml:space="preserve">stacjonarne </w:t>
            </w:r>
          </w:p>
        </w:tc>
      </w:tr>
      <w:tr w:rsidR="002D1A52" w14:paraId="1070C39F" w14:textId="77777777" w:rsidTr="004B6051">
        <w:tc>
          <w:tcPr>
            <w:tcW w:w="4606" w:type="dxa"/>
          </w:tcPr>
          <w:p w14:paraId="77607236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A0A83D8" w14:textId="77777777" w:rsidR="002D1A52" w:rsidRDefault="00450C54" w:rsidP="004B6051">
            <w:r>
              <w:t>nauki o sztuce</w:t>
            </w:r>
          </w:p>
        </w:tc>
      </w:tr>
      <w:tr w:rsidR="00C961A5" w14:paraId="59F32083" w14:textId="77777777" w:rsidTr="002D1A52">
        <w:tc>
          <w:tcPr>
            <w:tcW w:w="4606" w:type="dxa"/>
          </w:tcPr>
          <w:p w14:paraId="510D6F8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B7D1DF6" w14:textId="77777777" w:rsidR="00C961A5" w:rsidRDefault="00450C54" w:rsidP="002D1A52">
            <w:r>
              <w:t>język polski</w:t>
            </w:r>
          </w:p>
        </w:tc>
      </w:tr>
    </w:tbl>
    <w:p w14:paraId="5F3319A1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3EC2C4A6" w14:textId="77777777" w:rsidTr="00C961A5">
        <w:tc>
          <w:tcPr>
            <w:tcW w:w="4606" w:type="dxa"/>
          </w:tcPr>
          <w:p w14:paraId="466B1FBD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16AD5EDE" w14:textId="77777777" w:rsidR="00C961A5" w:rsidRDefault="00450C54" w:rsidP="002D1A52">
            <w:r>
              <w:t xml:space="preserve">dr Anna </w:t>
            </w:r>
            <w:proofErr w:type="spellStart"/>
            <w:r>
              <w:t>Dzierżyc-Horniak</w:t>
            </w:r>
            <w:proofErr w:type="spellEnd"/>
            <w:r>
              <w:t xml:space="preserve"> </w:t>
            </w:r>
          </w:p>
          <w:p w14:paraId="141D2FE3" w14:textId="77777777" w:rsidR="003C473D" w:rsidRDefault="003C473D" w:rsidP="002D1A52"/>
        </w:tc>
      </w:tr>
    </w:tbl>
    <w:p w14:paraId="50FEDC16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2A229CF5" w14:textId="77777777" w:rsidTr="00B04272">
        <w:tc>
          <w:tcPr>
            <w:tcW w:w="2303" w:type="dxa"/>
          </w:tcPr>
          <w:p w14:paraId="5C4E1248" w14:textId="77777777" w:rsidR="00C37A43" w:rsidRDefault="00C37A43" w:rsidP="00DB5AAF"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A20294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EDC4974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63FADDFA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0014E5" w14:paraId="13ADD259" w14:textId="77777777" w:rsidTr="00450C54">
        <w:tc>
          <w:tcPr>
            <w:tcW w:w="2303" w:type="dxa"/>
          </w:tcPr>
          <w:p w14:paraId="0CEC3461" w14:textId="77777777" w:rsidR="000014E5" w:rsidRDefault="00B83030" w:rsidP="002D1A52">
            <w:r>
              <w:t>wykład</w:t>
            </w:r>
          </w:p>
        </w:tc>
        <w:tc>
          <w:tcPr>
            <w:tcW w:w="2303" w:type="dxa"/>
          </w:tcPr>
          <w:p w14:paraId="5CA22AC1" w14:textId="77777777" w:rsidR="000014E5" w:rsidRDefault="00B83030" w:rsidP="002D1A52">
            <w:r>
              <w:t>15</w:t>
            </w:r>
          </w:p>
        </w:tc>
        <w:tc>
          <w:tcPr>
            <w:tcW w:w="2303" w:type="dxa"/>
          </w:tcPr>
          <w:p w14:paraId="544F0CD2" w14:textId="77777777" w:rsidR="000014E5" w:rsidRDefault="00DB5AAF" w:rsidP="002D1A52">
            <w:r>
              <w:t>I</w:t>
            </w:r>
            <w:r w:rsidR="006414A0">
              <w:t>II</w:t>
            </w:r>
          </w:p>
        </w:tc>
        <w:tc>
          <w:tcPr>
            <w:tcW w:w="2303" w:type="dxa"/>
            <w:vAlign w:val="center"/>
          </w:tcPr>
          <w:p w14:paraId="77ABC4E7" w14:textId="77777777" w:rsidR="000014E5" w:rsidRDefault="00B83030" w:rsidP="00450C54">
            <w:pPr>
              <w:jc w:val="center"/>
            </w:pPr>
            <w:r>
              <w:t>1</w:t>
            </w:r>
          </w:p>
        </w:tc>
      </w:tr>
    </w:tbl>
    <w:p w14:paraId="0E6B60B3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76A27984" w14:textId="77777777" w:rsidTr="002754C6">
        <w:tc>
          <w:tcPr>
            <w:tcW w:w="2235" w:type="dxa"/>
          </w:tcPr>
          <w:p w14:paraId="486967A0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0EB95299" w14:textId="77777777" w:rsidR="004F73CF" w:rsidRDefault="00414D74" w:rsidP="002D1A52">
            <w:r>
              <w:t>brak</w:t>
            </w:r>
          </w:p>
        </w:tc>
      </w:tr>
    </w:tbl>
    <w:p w14:paraId="521CB729" w14:textId="77777777" w:rsidR="004F73CF" w:rsidRDefault="004F73CF" w:rsidP="004F73CF">
      <w:pPr>
        <w:spacing w:after="0"/>
      </w:pPr>
    </w:p>
    <w:p w14:paraId="32AB83A0" w14:textId="77777777" w:rsidR="008215CC" w:rsidRDefault="008215CC" w:rsidP="008215CC">
      <w:pPr>
        <w:spacing w:after="0"/>
      </w:pPr>
    </w:p>
    <w:p w14:paraId="78E561E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23EED71D" w14:textId="77777777" w:rsidTr="004F73CF">
        <w:tc>
          <w:tcPr>
            <w:tcW w:w="9212" w:type="dxa"/>
          </w:tcPr>
          <w:p w14:paraId="12E9870E" w14:textId="77777777" w:rsidR="004F73CF" w:rsidRPr="00CE7761" w:rsidRDefault="00DB5AAF" w:rsidP="00CE7761">
            <w:r w:rsidRPr="00CE7761">
              <w:t>C</w:t>
            </w:r>
            <w:r w:rsidR="00CE7761">
              <w:t xml:space="preserve">_01 </w:t>
            </w:r>
            <w:r w:rsidR="00CE7761" w:rsidRPr="00CE7761">
              <w:t>–</w:t>
            </w:r>
            <w:r w:rsidR="000014E5" w:rsidRPr="00CE7761">
              <w:t xml:space="preserve"> </w:t>
            </w:r>
            <w:r w:rsidRPr="00CE7761">
              <w:t xml:space="preserve">wprowadzenie w tematykę </w:t>
            </w:r>
            <w:r w:rsidR="00AB2EB4" w:rsidRPr="00CE7761">
              <w:t>funkcjonowania obrazów w Sieci</w:t>
            </w:r>
          </w:p>
        </w:tc>
      </w:tr>
      <w:tr w:rsidR="00D43000" w14:paraId="704AA197" w14:textId="77777777" w:rsidTr="004F73CF">
        <w:tc>
          <w:tcPr>
            <w:tcW w:w="9212" w:type="dxa"/>
          </w:tcPr>
          <w:p w14:paraId="1CBF41C3" w14:textId="77777777" w:rsidR="00D43000" w:rsidRPr="00CE7761" w:rsidRDefault="00CE7761" w:rsidP="00AB2EB4">
            <w:r>
              <w:t>C_0</w:t>
            </w:r>
            <w:r w:rsidR="000014E5" w:rsidRPr="00CE7761">
              <w:t xml:space="preserve">2 – </w:t>
            </w:r>
            <w:r w:rsidR="00DB5AAF" w:rsidRPr="00CE7761">
              <w:t xml:space="preserve">poznanie </w:t>
            </w:r>
            <w:r w:rsidR="00AB2EB4" w:rsidRPr="00CE7761">
              <w:t>wybranych</w:t>
            </w:r>
            <w:r w:rsidR="00DB5AAF" w:rsidRPr="00CE7761">
              <w:t xml:space="preserve"> teorii dotyczących miejsca i roli obrazu </w:t>
            </w:r>
            <w:r w:rsidR="00AB2EB4" w:rsidRPr="00CE7761">
              <w:t xml:space="preserve">w </w:t>
            </w:r>
            <w:proofErr w:type="spellStart"/>
            <w:r w:rsidR="00AB2EB4" w:rsidRPr="00CE7761">
              <w:t>cyberkulturze</w:t>
            </w:r>
            <w:proofErr w:type="spellEnd"/>
            <w:r w:rsidR="00AB2EB4" w:rsidRPr="00CE7761">
              <w:t xml:space="preserve"> </w:t>
            </w:r>
          </w:p>
        </w:tc>
      </w:tr>
    </w:tbl>
    <w:p w14:paraId="7A261031" w14:textId="77777777" w:rsidR="00102D73" w:rsidRDefault="00102D73" w:rsidP="004F73CF">
      <w:pPr>
        <w:spacing w:after="0"/>
      </w:pPr>
    </w:p>
    <w:p w14:paraId="21482F33" w14:textId="77777777" w:rsidR="007878A8" w:rsidRDefault="007878A8" w:rsidP="004F73CF">
      <w:pPr>
        <w:spacing w:after="0"/>
      </w:pPr>
    </w:p>
    <w:p w14:paraId="694773B1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49348830" w14:textId="77777777" w:rsidTr="00556FCA">
        <w:tc>
          <w:tcPr>
            <w:tcW w:w="1101" w:type="dxa"/>
            <w:vAlign w:val="center"/>
          </w:tcPr>
          <w:p w14:paraId="752E4808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B8E48F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6C92723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6F5AD77" w14:textId="77777777" w:rsidTr="004A7233">
        <w:tc>
          <w:tcPr>
            <w:tcW w:w="9212" w:type="dxa"/>
            <w:gridSpan w:val="3"/>
          </w:tcPr>
          <w:p w14:paraId="7F597BF7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2A04C34A" w14:textId="77777777" w:rsidTr="004F73CF">
        <w:tc>
          <w:tcPr>
            <w:tcW w:w="1101" w:type="dxa"/>
          </w:tcPr>
          <w:p w14:paraId="3A0C7616" w14:textId="77777777" w:rsidR="004F73CF" w:rsidRPr="002F06AC" w:rsidRDefault="004F73CF" w:rsidP="00B20579">
            <w:r w:rsidRPr="002F06AC">
              <w:t>W_0</w:t>
            </w:r>
            <w:r w:rsidR="00B20579" w:rsidRPr="002F06AC">
              <w:t>1</w:t>
            </w:r>
          </w:p>
        </w:tc>
        <w:tc>
          <w:tcPr>
            <w:tcW w:w="5953" w:type="dxa"/>
          </w:tcPr>
          <w:p w14:paraId="0B1B0B41" w14:textId="77777777" w:rsidR="00BB3637" w:rsidRPr="002F06AC" w:rsidRDefault="00D53B48" w:rsidP="00AB2EB4">
            <w:r w:rsidRPr="002F06AC">
              <w:t xml:space="preserve">Student objaśnia </w:t>
            </w:r>
            <w:r w:rsidR="00FE3D31">
              <w:t>najważniejsze</w:t>
            </w:r>
            <w:r w:rsidRPr="002F06AC">
              <w:t xml:space="preserve"> </w:t>
            </w:r>
            <w:r w:rsidR="00AB2EB4" w:rsidRPr="00AB2EB4">
              <w:t xml:space="preserve">formy </w:t>
            </w:r>
            <w:r w:rsidR="00CE7761">
              <w:t xml:space="preserve">występowania </w:t>
            </w:r>
            <w:r w:rsidR="00AB2EB4" w:rsidRPr="00AB2EB4">
              <w:t>obrazów i obrazowani</w:t>
            </w:r>
            <w:r w:rsidR="00AB2EB4">
              <w:t>a</w:t>
            </w:r>
            <w:r w:rsidR="00AB2EB4" w:rsidRPr="00AB2EB4">
              <w:t xml:space="preserve"> w Sieci</w:t>
            </w:r>
            <w:r w:rsidR="00FE3D31">
              <w:t xml:space="preserve">, </w:t>
            </w:r>
            <w:r w:rsidRPr="002F06AC">
              <w:t>wiążąc historię sztuki z innymi dyscyplinami nauki (w perspektywie badań interdyscyplinarnych).</w:t>
            </w:r>
          </w:p>
        </w:tc>
        <w:tc>
          <w:tcPr>
            <w:tcW w:w="2158" w:type="dxa"/>
          </w:tcPr>
          <w:p w14:paraId="278B6740" w14:textId="77777777" w:rsidR="004F73CF" w:rsidRDefault="00D43000" w:rsidP="00C56F53">
            <w:r>
              <w:t>K_W0</w:t>
            </w:r>
            <w:r w:rsidR="00C56F53">
              <w:t>2</w:t>
            </w:r>
          </w:p>
        </w:tc>
      </w:tr>
      <w:tr w:rsidR="00C56F53" w14:paraId="0742C76B" w14:textId="77777777" w:rsidTr="004F73CF">
        <w:tc>
          <w:tcPr>
            <w:tcW w:w="1101" w:type="dxa"/>
          </w:tcPr>
          <w:p w14:paraId="13C4BAD6" w14:textId="77777777" w:rsidR="00C56F53" w:rsidRPr="002F06AC" w:rsidRDefault="00C56F53" w:rsidP="00B20579">
            <w:r w:rsidRPr="002F06AC">
              <w:t>W_02</w:t>
            </w:r>
          </w:p>
        </w:tc>
        <w:tc>
          <w:tcPr>
            <w:tcW w:w="5953" w:type="dxa"/>
          </w:tcPr>
          <w:p w14:paraId="7D406C1F" w14:textId="77777777" w:rsidR="00C56F53" w:rsidRPr="002F06AC" w:rsidRDefault="002F06AC" w:rsidP="002F06AC">
            <w:r w:rsidRPr="002F06AC">
              <w:t xml:space="preserve">Student identyfikuje podstawowe zasady związane z ochroną własności intelektualnej obrazów (obiektów cyfrowych).  </w:t>
            </w:r>
          </w:p>
        </w:tc>
        <w:tc>
          <w:tcPr>
            <w:tcW w:w="2158" w:type="dxa"/>
          </w:tcPr>
          <w:p w14:paraId="2B80CCEF" w14:textId="77777777" w:rsidR="00C56F53" w:rsidRDefault="00C56F53" w:rsidP="00597DC7">
            <w:r>
              <w:t>K_W06</w:t>
            </w:r>
          </w:p>
        </w:tc>
      </w:tr>
    </w:tbl>
    <w:p w14:paraId="27E8F823" w14:textId="77777777" w:rsidR="00412341" w:rsidRDefault="00412341" w:rsidP="00412341">
      <w:pPr>
        <w:pStyle w:val="Akapitzlist"/>
        <w:ind w:left="1080"/>
        <w:rPr>
          <w:b/>
          <w:highlight w:val="yellow"/>
        </w:rPr>
      </w:pPr>
    </w:p>
    <w:p w14:paraId="2F842D42" w14:textId="77777777" w:rsidR="00895EF8" w:rsidRDefault="00895EF8" w:rsidP="00412341">
      <w:pPr>
        <w:pStyle w:val="Akapitzlist"/>
        <w:ind w:left="1080"/>
        <w:rPr>
          <w:b/>
          <w:highlight w:val="yellow"/>
        </w:rPr>
      </w:pPr>
    </w:p>
    <w:p w14:paraId="7CC90EF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2B8A21E7" w14:textId="77777777" w:rsidTr="00FC6CE1">
        <w:tc>
          <w:tcPr>
            <w:tcW w:w="9212" w:type="dxa"/>
          </w:tcPr>
          <w:p w14:paraId="484F4F2D" w14:textId="77777777" w:rsidR="00C36DED" w:rsidRDefault="00893435" w:rsidP="00DB5AAF">
            <w:r w:rsidRPr="00893435">
              <w:t>W ramach wykładu omówione zostaną różnorodne aspekty funkcjonowania obrazu w Sieci w erze rewolucji cyfrowej.</w:t>
            </w:r>
          </w:p>
          <w:p w14:paraId="259D5587" w14:textId="77777777" w:rsidR="00893435" w:rsidRDefault="00893435" w:rsidP="00DB5AAF"/>
          <w:p w14:paraId="1FE6F044" w14:textId="77777777" w:rsidR="00DB5AAF" w:rsidRPr="00895EF8" w:rsidRDefault="00895EF8" w:rsidP="00DB5AAF">
            <w:r w:rsidRPr="00895EF8">
              <w:t>Treści programowe przedmiotu</w:t>
            </w:r>
          </w:p>
          <w:p w14:paraId="799C1A78" w14:textId="77777777" w:rsidR="00EA1D48" w:rsidRPr="00895EF8" w:rsidRDefault="00EA1D48" w:rsidP="00EA1D48">
            <w:pPr>
              <w:pStyle w:val="Akapitzlist"/>
              <w:numPr>
                <w:ilvl w:val="0"/>
                <w:numId w:val="31"/>
              </w:numPr>
              <w:jc w:val="both"/>
            </w:pPr>
            <w:r w:rsidRPr="00895EF8">
              <w:lastRenderedPageBreak/>
              <w:t xml:space="preserve">obraz tradycyjny a obraz techniczny we współczesnej </w:t>
            </w:r>
            <w:proofErr w:type="spellStart"/>
            <w:r w:rsidRPr="00895EF8">
              <w:t>technokulturze</w:t>
            </w:r>
            <w:proofErr w:type="spellEnd"/>
          </w:p>
          <w:p w14:paraId="74B06F84" w14:textId="77777777" w:rsidR="00895EF8" w:rsidRPr="00895EF8" w:rsidRDefault="00D72120" w:rsidP="00895EF8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spellStart"/>
            <w:r w:rsidRPr="00895EF8">
              <w:t>ikonosfera</w:t>
            </w:r>
            <w:proofErr w:type="spellEnd"/>
            <w:r w:rsidRPr="00895EF8">
              <w:t xml:space="preserve"> Internetu</w:t>
            </w:r>
            <w:r w:rsidR="00895EF8" w:rsidRPr="00895EF8">
              <w:t xml:space="preserve">: </w:t>
            </w:r>
            <w:r w:rsidR="00EA1D48" w:rsidRPr="00895EF8">
              <w:t>różne formy</w:t>
            </w:r>
            <w:r w:rsidR="00895EF8" w:rsidRPr="00895EF8">
              <w:t xml:space="preserve"> obrazów i obrazowanie w Sieci</w:t>
            </w:r>
          </w:p>
          <w:p w14:paraId="2FB319F5" w14:textId="77777777" w:rsidR="00D72120" w:rsidRPr="00895EF8" w:rsidRDefault="00895EF8" w:rsidP="00597DC7">
            <w:pPr>
              <w:pStyle w:val="Akapitzlist"/>
              <w:numPr>
                <w:ilvl w:val="0"/>
                <w:numId w:val="31"/>
              </w:numPr>
              <w:jc w:val="both"/>
            </w:pPr>
            <w:r w:rsidRPr="00895EF8">
              <w:t xml:space="preserve">paradoksy obrazów w epoce nowych mediów: </w:t>
            </w:r>
            <w:proofErr w:type="spellStart"/>
            <w:r w:rsidRPr="00895EF8">
              <w:t>hybrydycznośc</w:t>
            </w:r>
            <w:proofErr w:type="spellEnd"/>
            <w:r w:rsidRPr="00895EF8">
              <w:t xml:space="preserve">, intermedialność / </w:t>
            </w:r>
            <w:proofErr w:type="spellStart"/>
            <w:r w:rsidRPr="00895EF8">
              <w:t>transmedialność</w:t>
            </w:r>
            <w:proofErr w:type="spellEnd"/>
            <w:r w:rsidRPr="00895EF8">
              <w:t xml:space="preserve">, </w:t>
            </w:r>
            <w:proofErr w:type="spellStart"/>
            <w:r w:rsidRPr="00895EF8">
              <w:t>remiks</w:t>
            </w:r>
            <w:proofErr w:type="spellEnd"/>
            <w:r w:rsidRPr="00895EF8">
              <w:t xml:space="preserve"> obrazów, recycling i wędrówka obrazów</w:t>
            </w:r>
          </w:p>
          <w:p w14:paraId="04F7A15A" w14:textId="77777777" w:rsidR="00895EF8" w:rsidRPr="00895EF8" w:rsidRDefault="003131B8" w:rsidP="00895EF8">
            <w:pPr>
              <w:pStyle w:val="Akapitzlist"/>
              <w:numPr>
                <w:ilvl w:val="0"/>
                <w:numId w:val="31"/>
              </w:numPr>
              <w:jc w:val="both"/>
            </w:pPr>
            <w:r w:rsidRPr="00895EF8">
              <w:t>s</w:t>
            </w:r>
            <w:r w:rsidR="00895EF8" w:rsidRPr="00895EF8">
              <w:t xml:space="preserve">ztuka Internetu: </w:t>
            </w:r>
            <w:r w:rsidRPr="00895EF8">
              <w:t>geneza, rys historyczny, wybrane projekty artystyczne</w:t>
            </w:r>
            <w:r w:rsidR="00FE3D31">
              <w:t>. S</w:t>
            </w:r>
            <w:r w:rsidR="00FE3D31" w:rsidRPr="00895EF8">
              <w:t xml:space="preserve">ztuka </w:t>
            </w:r>
            <w:proofErr w:type="spellStart"/>
            <w:r w:rsidR="00FE3D31" w:rsidRPr="00895EF8">
              <w:t>postinternetowa</w:t>
            </w:r>
            <w:proofErr w:type="spellEnd"/>
            <w:r w:rsidR="00FE3D31">
              <w:t xml:space="preserve">. </w:t>
            </w:r>
          </w:p>
          <w:p w14:paraId="2AF5A8E7" w14:textId="77777777" w:rsidR="00895EF8" w:rsidRPr="00895EF8" w:rsidRDefault="00895EF8" w:rsidP="00895EF8">
            <w:pPr>
              <w:pStyle w:val="Akapitzlist"/>
              <w:numPr>
                <w:ilvl w:val="0"/>
                <w:numId w:val="31"/>
              </w:numPr>
              <w:jc w:val="both"/>
            </w:pPr>
            <w:r>
              <w:t xml:space="preserve">sztuka w Internecie: </w:t>
            </w:r>
            <w:r w:rsidR="00402BCE">
              <w:t xml:space="preserve">wirtualne galerie, </w:t>
            </w:r>
            <w:r w:rsidRPr="00895EF8">
              <w:t>muzea</w:t>
            </w:r>
            <w:r w:rsidR="00402BCE">
              <w:t xml:space="preserve">, repozytoria. </w:t>
            </w:r>
          </w:p>
          <w:p w14:paraId="73B96CA6" w14:textId="25D84AE3" w:rsidR="003131B8" w:rsidRPr="00351F6C" w:rsidRDefault="00895EF8" w:rsidP="002D1FAF">
            <w:pPr>
              <w:pStyle w:val="Akapitzlist"/>
              <w:numPr>
                <w:ilvl w:val="0"/>
                <w:numId w:val="31"/>
              </w:numPr>
              <w:jc w:val="both"/>
            </w:pPr>
            <w:r w:rsidRPr="00895EF8">
              <w:t xml:space="preserve">status obrazu w Sieci a </w:t>
            </w:r>
            <w:r w:rsidR="00EA1D48" w:rsidRPr="00895EF8">
              <w:t xml:space="preserve">własność intelektualna. </w:t>
            </w:r>
            <w:r w:rsidR="003131B8">
              <w:t xml:space="preserve"> </w:t>
            </w:r>
          </w:p>
        </w:tc>
      </w:tr>
    </w:tbl>
    <w:p w14:paraId="6D436FA9" w14:textId="77777777" w:rsidR="00FC6CE1" w:rsidRPr="00FC6CE1" w:rsidRDefault="00FC6CE1" w:rsidP="00FC6CE1">
      <w:pPr>
        <w:rPr>
          <w:b/>
        </w:rPr>
      </w:pPr>
    </w:p>
    <w:p w14:paraId="4F1F90F1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5B3AFACF" w14:textId="77777777" w:rsidTr="00450FA6">
        <w:tc>
          <w:tcPr>
            <w:tcW w:w="1101" w:type="dxa"/>
            <w:vAlign w:val="center"/>
          </w:tcPr>
          <w:p w14:paraId="090852C8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1F5C855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B744DC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77D85F5F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2CFB36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5233670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2EC385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2FAD023" w14:textId="77777777" w:rsidTr="00450FA6">
        <w:tc>
          <w:tcPr>
            <w:tcW w:w="9212" w:type="dxa"/>
            <w:gridSpan w:val="4"/>
            <w:vAlign w:val="center"/>
          </w:tcPr>
          <w:p w14:paraId="00B4CBCB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EE8CC5D" w14:textId="77777777" w:rsidTr="00450FA6">
        <w:tc>
          <w:tcPr>
            <w:tcW w:w="1101" w:type="dxa"/>
          </w:tcPr>
          <w:p w14:paraId="5B0F9AB1" w14:textId="77777777" w:rsidR="00450FA6" w:rsidRPr="00CE7761" w:rsidRDefault="00450FA6" w:rsidP="00597DC7">
            <w:r w:rsidRPr="00CE7761">
              <w:t>W_0</w:t>
            </w:r>
            <w:r w:rsidR="00597DC7" w:rsidRPr="00CE7761">
              <w:t>1</w:t>
            </w:r>
          </w:p>
        </w:tc>
        <w:tc>
          <w:tcPr>
            <w:tcW w:w="2693" w:type="dxa"/>
          </w:tcPr>
          <w:p w14:paraId="00AE64B0" w14:textId="77777777" w:rsidR="00AB2EB4" w:rsidRPr="00CE7761" w:rsidRDefault="00AB2EB4" w:rsidP="002D1A52">
            <w:r w:rsidRPr="00CE7761">
              <w:t xml:space="preserve">wykład z prezentacją multimedialną </w:t>
            </w:r>
          </w:p>
          <w:p w14:paraId="3D5970C8" w14:textId="77777777" w:rsidR="00450FA6" w:rsidRPr="00CE7761" w:rsidRDefault="00743EAC" w:rsidP="002D1A52">
            <w:r w:rsidRPr="00CE7761">
              <w:t>w</w:t>
            </w:r>
            <w:r w:rsidR="00F71E8D" w:rsidRPr="00CE7761">
              <w:t>ykład konwersatoryjny</w:t>
            </w:r>
          </w:p>
          <w:p w14:paraId="2B486F04" w14:textId="77777777" w:rsidR="00AB2EB4" w:rsidRPr="00CE7761" w:rsidRDefault="00AB2EB4" w:rsidP="002D1A52">
            <w:r w:rsidRPr="00CE7761">
              <w:t>studium przypadku</w:t>
            </w:r>
          </w:p>
          <w:p w14:paraId="14D7C0E6" w14:textId="77777777" w:rsidR="00F71E8D" w:rsidRPr="00CE7761" w:rsidRDefault="00743EAC" w:rsidP="002D1A52">
            <w:r w:rsidRPr="00CE7761">
              <w:t>dyskusja</w:t>
            </w:r>
          </w:p>
        </w:tc>
        <w:tc>
          <w:tcPr>
            <w:tcW w:w="2835" w:type="dxa"/>
          </w:tcPr>
          <w:p w14:paraId="3410063B" w14:textId="77777777" w:rsidR="005C63FB" w:rsidRPr="00CE7761" w:rsidRDefault="005C63FB" w:rsidP="005C63FB">
            <w:r w:rsidRPr="00CE7761">
              <w:t xml:space="preserve">kolokwium </w:t>
            </w:r>
          </w:p>
          <w:p w14:paraId="65CBD4A1" w14:textId="77777777" w:rsidR="002A376A" w:rsidRPr="00CE7761" w:rsidRDefault="002A376A" w:rsidP="002D1A52">
            <w:r w:rsidRPr="00CE7761">
              <w:t xml:space="preserve"> </w:t>
            </w:r>
          </w:p>
        </w:tc>
        <w:tc>
          <w:tcPr>
            <w:tcW w:w="2583" w:type="dxa"/>
          </w:tcPr>
          <w:p w14:paraId="57A92477" w14:textId="77777777" w:rsidR="005452FD" w:rsidRPr="00CE7761" w:rsidRDefault="00AB2EB4" w:rsidP="002D1A52">
            <w:r w:rsidRPr="00CE7761">
              <w:t>ocenione kolokwium / karta oceny</w:t>
            </w:r>
          </w:p>
        </w:tc>
      </w:tr>
      <w:tr w:rsidR="00893435" w14:paraId="39554F6B" w14:textId="77777777" w:rsidTr="00450FA6">
        <w:tc>
          <w:tcPr>
            <w:tcW w:w="1101" w:type="dxa"/>
          </w:tcPr>
          <w:p w14:paraId="13F4CB2D" w14:textId="77777777" w:rsidR="00893435" w:rsidRPr="00CE7761" w:rsidRDefault="00893435" w:rsidP="00893435">
            <w:r w:rsidRPr="00CE7761">
              <w:t>W_0</w:t>
            </w:r>
            <w:r>
              <w:t>2</w:t>
            </w:r>
          </w:p>
        </w:tc>
        <w:tc>
          <w:tcPr>
            <w:tcW w:w="2693" w:type="dxa"/>
          </w:tcPr>
          <w:p w14:paraId="31234A73" w14:textId="77777777" w:rsidR="00893435" w:rsidRPr="00CE7761" w:rsidRDefault="00893435" w:rsidP="0011561F">
            <w:r w:rsidRPr="00CE7761">
              <w:t xml:space="preserve">wykład z prezentacją multimedialną </w:t>
            </w:r>
          </w:p>
          <w:p w14:paraId="31EBF419" w14:textId="77777777" w:rsidR="00893435" w:rsidRPr="00CE7761" w:rsidRDefault="00893435" w:rsidP="0011561F">
            <w:r w:rsidRPr="00CE7761">
              <w:t>wykład konwersatoryjny</w:t>
            </w:r>
          </w:p>
          <w:p w14:paraId="44002026" w14:textId="77777777" w:rsidR="00893435" w:rsidRPr="00CE7761" w:rsidRDefault="00893435" w:rsidP="0011561F">
            <w:r w:rsidRPr="00CE7761">
              <w:t>studium przypadku</w:t>
            </w:r>
          </w:p>
          <w:p w14:paraId="53DE2D11" w14:textId="77777777" w:rsidR="00893435" w:rsidRPr="00CE7761" w:rsidRDefault="00893435" w:rsidP="0011561F">
            <w:r w:rsidRPr="00CE7761">
              <w:t>dyskusja</w:t>
            </w:r>
          </w:p>
        </w:tc>
        <w:tc>
          <w:tcPr>
            <w:tcW w:w="2835" w:type="dxa"/>
          </w:tcPr>
          <w:p w14:paraId="0D73C829" w14:textId="77777777" w:rsidR="00893435" w:rsidRPr="00CE7761" w:rsidRDefault="00893435" w:rsidP="0011561F">
            <w:r w:rsidRPr="00CE7761">
              <w:t xml:space="preserve">kolokwium </w:t>
            </w:r>
          </w:p>
          <w:p w14:paraId="2DD27E59" w14:textId="77777777" w:rsidR="00893435" w:rsidRPr="00CE7761" w:rsidRDefault="00893435" w:rsidP="0011561F">
            <w:r w:rsidRPr="00CE7761">
              <w:t xml:space="preserve"> </w:t>
            </w:r>
          </w:p>
        </w:tc>
        <w:tc>
          <w:tcPr>
            <w:tcW w:w="2583" w:type="dxa"/>
          </w:tcPr>
          <w:p w14:paraId="7F45F1AC" w14:textId="77777777" w:rsidR="00893435" w:rsidRPr="00CE7761" w:rsidRDefault="00893435" w:rsidP="0011561F">
            <w:r w:rsidRPr="00CE7761">
              <w:t>ocenione kolokwium / karta oceny</w:t>
            </w:r>
          </w:p>
        </w:tc>
      </w:tr>
    </w:tbl>
    <w:p w14:paraId="18D48022" w14:textId="77777777" w:rsidR="00EE4455" w:rsidRDefault="00EE4455" w:rsidP="003C473D">
      <w:pPr>
        <w:pStyle w:val="Akapitzlist"/>
        <w:ind w:left="1080"/>
        <w:rPr>
          <w:b/>
        </w:rPr>
      </w:pPr>
    </w:p>
    <w:p w14:paraId="2B445E09" w14:textId="77777777" w:rsidR="00EE4455" w:rsidRDefault="00EE4455" w:rsidP="003C473D">
      <w:pPr>
        <w:pStyle w:val="Akapitzlist"/>
        <w:ind w:left="1080"/>
        <w:rPr>
          <w:b/>
        </w:rPr>
      </w:pPr>
    </w:p>
    <w:p w14:paraId="78D85642" w14:textId="75BDB4D6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1E721DC3" w14:textId="77777777" w:rsidR="005C63FB" w:rsidRPr="005452FD" w:rsidRDefault="00711CCF" w:rsidP="005C63FB">
      <w:pPr>
        <w:spacing w:after="0"/>
        <w:jc w:val="both"/>
      </w:pPr>
      <w:r w:rsidRPr="005452FD">
        <w:t xml:space="preserve">Warunkiem uzyskania zaliczenia jest obecność na zajęciach. Możliwe są 2 nieusprawiedliwione nieobecności, większa ich liczba powoduje konieczność odrabiania poprzez </w:t>
      </w:r>
      <w:r w:rsidR="00597DC7">
        <w:t>dodatkowe zadanie</w:t>
      </w:r>
      <w:r w:rsidRPr="005452FD">
        <w:t xml:space="preserve"> dydaktyczn</w:t>
      </w:r>
      <w:r w:rsidR="00597DC7">
        <w:t>e</w:t>
      </w:r>
      <w:r w:rsidRPr="005452FD">
        <w:t xml:space="preserve">, co będzie ustalane indywidualnie. </w:t>
      </w:r>
      <w:r w:rsidR="005C63FB">
        <w:t>Student zobowiązany jest d</w:t>
      </w:r>
      <w:r w:rsidR="00AB2EB4">
        <w:t xml:space="preserve">o </w:t>
      </w:r>
      <w:r w:rsidR="005C63FB" w:rsidRPr="00AD44F0">
        <w:t xml:space="preserve">zaliczenia </w:t>
      </w:r>
      <w:r w:rsidR="00AB2EB4">
        <w:t>kolokwium</w:t>
      </w:r>
      <w:r w:rsidR="005C63FB" w:rsidRPr="00DC3492">
        <w:t>.</w:t>
      </w:r>
      <w:r w:rsidR="005C63FB" w:rsidRPr="005452FD">
        <w:t xml:space="preserve"> </w:t>
      </w:r>
    </w:p>
    <w:p w14:paraId="1AEC7804" w14:textId="77777777" w:rsidR="00921323" w:rsidRPr="005C4EF9" w:rsidRDefault="00921323" w:rsidP="005C63FB">
      <w:pPr>
        <w:spacing w:after="0"/>
        <w:jc w:val="both"/>
      </w:pPr>
    </w:p>
    <w:p w14:paraId="7CC4F170" w14:textId="77777777" w:rsidR="00893435" w:rsidRDefault="00893435" w:rsidP="00893435">
      <w:pPr>
        <w:spacing w:after="0" w:line="240" w:lineRule="auto"/>
        <w:jc w:val="both"/>
      </w:pPr>
      <w:r w:rsidRPr="00E10FB1">
        <w:t>O</w:t>
      </w:r>
      <w:r>
        <w:t xml:space="preserve">cena niedostateczna: </w:t>
      </w:r>
    </w:p>
    <w:p w14:paraId="2A6F5A89" w14:textId="77777777" w:rsidR="00893435" w:rsidRDefault="00893435" w:rsidP="00893435">
      <w:pPr>
        <w:spacing w:after="0" w:line="240" w:lineRule="auto"/>
        <w:jc w:val="both"/>
      </w:pPr>
      <w:r>
        <w:t xml:space="preserve">(W) – Student nie potrafi scharakteryzować najważniejszych aspektów funkcjonowania obrazu w Sieci w erze rewolucji cyfrowej, w tymi odnoszących się do własności intelektualnej. </w:t>
      </w:r>
    </w:p>
    <w:p w14:paraId="0CF1158F" w14:textId="77777777" w:rsidR="00893435" w:rsidRDefault="00893435" w:rsidP="00893435">
      <w:pPr>
        <w:spacing w:after="0" w:line="240" w:lineRule="auto"/>
        <w:jc w:val="both"/>
      </w:pPr>
      <w:r>
        <w:t xml:space="preserve">Ocena dostateczna: </w:t>
      </w:r>
    </w:p>
    <w:p w14:paraId="17D4D5FC" w14:textId="77777777" w:rsidR="00893435" w:rsidRDefault="00893435" w:rsidP="00893435">
      <w:pPr>
        <w:spacing w:after="0" w:line="240" w:lineRule="auto"/>
        <w:jc w:val="both"/>
      </w:pPr>
      <w:r>
        <w:t xml:space="preserve">(W) – Student w dostatecznym stopniu potrafi scharakteryzować najważniejsze aspekty funkcjonowania obrazu w Sieci w erze rewolucji cyfrowej, w tymi odnoszące się do własności intelektualnej. </w:t>
      </w:r>
    </w:p>
    <w:p w14:paraId="5B21DF84" w14:textId="77777777" w:rsidR="00893435" w:rsidRDefault="00893435" w:rsidP="00893435">
      <w:pPr>
        <w:spacing w:after="0" w:line="240" w:lineRule="auto"/>
        <w:jc w:val="both"/>
      </w:pPr>
      <w:r>
        <w:t xml:space="preserve">Ocena dobra: </w:t>
      </w:r>
    </w:p>
    <w:p w14:paraId="3D88A2EB" w14:textId="77777777" w:rsidR="00893435" w:rsidRDefault="00893435" w:rsidP="00893435">
      <w:pPr>
        <w:spacing w:after="0" w:line="240" w:lineRule="auto"/>
        <w:jc w:val="both"/>
      </w:pPr>
      <w:r>
        <w:t xml:space="preserve">(W) – Student dobrze charakteryzuje najważniejsze aspekty funkcjonowania obrazu w Sieci w erze rewolucji cyfrowej, w tymi odnoszące się do własności intelektualnej. </w:t>
      </w:r>
    </w:p>
    <w:p w14:paraId="3DDEF4A7" w14:textId="77777777" w:rsidR="00893435" w:rsidRDefault="00893435" w:rsidP="00893435">
      <w:pPr>
        <w:spacing w:after="0" w:line="240" w:lineRule="auto"/>
        <w:jc w:val="both"/>
      </w:pPr>
      <w:r>
        <w:t xml:space="preserve">Ocena bardzo dobra: </w:t>
      </w:r>
    </w:p>
    <w:p w14:paraId="2D5C77FF" w14:textId="77777777" w:rsidR="00893435" w:rsidRDefault="00893435" w:rsidP="00893435">
      <w:pPr>
        <w:spacing w:after="0" w:line="240" w:lineRule="auto"/>
        <w:jc w:val="both"/>
        <w:rPr>
          <w:b/>
        </w:rPr>
      </w:pPr>
      <w:r>
        <w:t>(W) – Student bardzo dobrze charakteryzuje najważniejsze aspekty funkcjonowania obrazu w Sieci w erze rewolucji cyfrowej, w tymi odnoszące się do własności intelektualnej.</w:t>
      </w:r>
    </w:p>
    <w:p w14:paraId="4F74367F" w14:textId="77777777" w:rsidR="00CE7761" w:rsidRPr="00CE7761" w:rsidRDefault="00CE7761" w:rsidP="00CE7761">
      <w:pPr>
        <w:pStyle w:val="Akapitzlist"/>
        <w:spacing w:after="0"/>
        <w:jc w:val="both"/>
      </w:pPr>
    </w:p>
    <w:p w14:paraId="385B7D34" w14:textId="10CFDDF9" w:rsidR="003C473D" w:rsidRDefault="003C473D" w:rsidP="00921323">
      <w:pPr>
        <w:spacing w:after="0"/>
        <w:rPr>
          <w:b/>
        </w:rPr>
      </w:pPr>
    </w:p>
    <w:p w14:paraId="118362D1" w14:textId="787298BB" w:rsidR="002D1FAF" w:rsidRDefault="002D1FAF" w:rsidP="00921323">
      <w:pPr>
        <w:spacing w:after="0"/>
        <w:rPr>
          <w:b/>
        </w:rPr>
      </w:pPr>
    </w:p>
    <w:p w14:paraId="5F5A2F99" w14:textId="77777777" w:rsidR="002D1FAF" w:rsidRDefault="002D1FAF" w:rsidP="00921323">
      <w:pPr>
        <w:spacing w:after="0"/>
        <w:rPr>
          <w:b/>
        </w:rPr>
      </w:pPr>
    </w:p>
    <w:p w14:paraId="28DF104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6A863F25" w14:textId="77777777" w:rsidTr="004E2DB4">
        <w:tc>
          <w:tcPr>
            <w:tcW w:w="4606" w:type="dxa"/>
          </w:tcPr>
          <w:p w14:paraId="10804C36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4F873FC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20DFA35" w14:textId="77777777" w:rsidTr="004E2DB4">
        <w:tc>
          <w:tcPr>
            <w:tcW w:w="4606" w:type="dxa"/>
          </w:tcPr>
          <w:p w14:paraId="6F9FE1F1" w14:textId="76E6D6EB" w:rsidR="004E2DB4" w:rsidRPr="004E2DB4" w:rsidRDefault="004E2DB4" w:rsidP="002D1FAF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63ABD4C2" w14:textId="77777777" w:rsidR="004E2DB4" w:rsidRDefault="00B83030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6EF80467" w14:textId="77777777" w:rsidTr="004E2DB4">
        <w:tc>
          <w:tcPr>
            <w:tcW w:w="4606" w:type="dxa"/>
          </w:tcPr>
          <w:p w14:paraId="4AEFA30A" w14:textId="09CF75CC" w:rsidR="004E2DB4" w:rsidRPr="00AB2EB4" w:rsidRDefault="004E2DB4" w:rsidP="002D1FAF">
            <w:pPr>
              <w:rPr>
                <w:i/>
                <w:sz w:val="18"/>
                <w:szCs w:val="18"/>
              </w:rPr>
            </w:pPr>
            <w:r w:rsidRPr="00AB2EB4">
              <w:t>Liczba godzin indywidualnej pracy studenta</w:t>
            </w:r>
          </w:p>
        </w:tc>
        <w:tc>
          <w:tcPr>
            <w:tcW w:w="4606" w:type="dxa"/>
          </w:tcPr>
          <w:p w14:paraId="664E9005" w14:textId="77777777" w:rsidR="004E2DB4" w:rsidRPr="00AB2EB4" w:rsidRDefault="00D53B48" w:rsidP="00121BE5">
            <w:pPr>
              <w:rPr>
                <w:b/>
              </w:rPr>
            </w:pPr>
            <w:r w:rsidRPr="00AB2EB4">
              <w:rPr>
                <w:b/>
              </w:rPr>
              <w:t>15</w:t>
            </w:r>
          </w:p>
        </w:tc>
      </w:tr>
    </w:tbl>
    <w:p w14:paraId="3BCDD589" w14:textId="77777777" w:rsidR="004E2DB4" w:rsidRDefault="004E2DB4" w:rsidP="004E2DB4">
      <w:pPr>
        <w:spacing w:after="0"/>
        <w:rPr>
          <w:b/>
        </w:rPr>
      </w:pPr>
    </w:p>
    <w:p w14:paraId="6285B4D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E2DB4" w14:paraId="6D4F6979" w14:textId="77777777" w:rsidTr="004E2DB4">
        <w:tc>
          <w:tcPr>
            <w:tcW w:w="9212" w:type="dxa"/>
          </w:tcPr>
          <w:p w14:paraId="3E76C424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B83030" w:rsidRPr="00B83030" w14:paraId="2EE17744" w14:textId="77777777" w:rsidTr="004E2DB4">
        <w:tc>
          <w:tcPr>
            <w:tcW w:w="9212" w:type="dxa"/>
          </w:tcPr>
          <w:p w14:paraId="1A8E4357" w14:textId="77777777" w:rsidR="00CE7761" w:rsidRDefault="00CE7761" w:rsidP="00CE7761"/>
          <w:p w14:paraId="5EBA2829" w14:textId="77777777" w:rsidR="00E72430" w:rsidRDefault="00E72430" w:rsidP="00CE7761">
            <w:r w:rsidRPr="00E72430">
              <w:rPr>
                <w:i/>
              </w:rPr>
              <w:t>Ekspansja obrazów. Sztuka i media w świecie współczesnym</w:t>
            </w:r>
            <w:r w:rsidRPr="00E72430">
              <w:t xml:space="preserve">, red. B. </w:t>
            </w:r>
            <w:proofErr w:type="spellStart"/>
            <w:r w:rsidRPr="00E72430">
              <w:t>Frydryczak</w:t>
            </w:r>
            <w:proofErr w:type="spellEnd"/>
            <w:r w:rsidRPr="00E72430">
              <w:t>, Zielona Góra – Warszawa 2000</w:t>
            </w:r>
            <w:r>
              <w:t>.</w:t>
            </w:r>
          </w:p>
          <w:p w14:paraId="26A398A5" w14:textId="77777777" w:rsidR="00E72430" w:rsidRDefault="00E72430" w:rsidP="00E72430">
            <w:r w:rsidRPr="00E72430">
              <w:t xml:space="preserve">Kamińska M., </w:t>
            </w:r>
            <w:r w:rsidRPr="00E72430">
              <w:rPr>
                <w:i/>
              </w:rPr>
              <w:t xml:space="preserve">Niecne </w:t>
            </w:r>
            <w:proofErr w:type="spellStart"/>
            <w:r w:rsidRPr="00E72430">
              <w:rPr>
                <w:i/>
              </w:rPr>
              <w:t>memy</w:t>
            </w:r>
            <w:proofErr w:type="spellEnd"/>
            <w:r w:rsidRPr="00E72430">
              <w:rPr>
                <w:i/>
              </w:rPr>
              <w:t xml:space="preserve">. Dwanaście wykładów o kulturze </w:t>
            </w:r>
            <w:proofErr w:type="spellStart"/>
            <w:r w:rsidRPr="00E72430">
              <w:rPr>
                <w:i/>
              </w:rPr>
              <w:t>internetu</w:t>
            </w:r>
            <w:proofErr w:type="spellEnd"/>
            <w:r w:rsidRPr="00E72430">
              <w:t>, Poznań 2011.</w:t>
            </w:r>
          </w:p>
          <w:p w14:paraId="6D23AD0F" w14:textId="77777777" w:rsidR="002F26BE" w:rsidRDefault="002F26BE" w:rsidP="00E72430">
            <w:proofErr w:type="spellStart"/>
            <w:r w:rsidRPr="00E72430">
              <w:t>Manowich</w:t>
            </w:r>
            <w:proofErr w:type="spellEnd"/>
            <w:r w:rsidRPr="00E72430">
              <w:t xml:space="preserve"> L., </w:t>
            </w:r>
            <w:r w:rsidRPr="00E72430">
              <w:rPr>
                <w:i/>
              </w:rPr>
              <w:t>Język nowych mediów</w:t>
            </w:r>
            <w:r w:rsidRPr="00E72430">
              <w:t xml:space="preserve">, Warszawa 2006. </w:t>
            </w:r>
          </w:p>
          <w:p w14:paraId="0CB2FE5B" w14:textId="77777777" w:rsidR="002F26BE" w:rsidRPr="00E72430" w:rsidRDefault="002F26BE" w:rsidP="00E72430">
            <w:r w:rsidRPr="002F26BE">
              <w:rPr>
                <w:i/>
              </w:rPr>
              <w:t>Nowe media w komunikacji społecznej w XX wieku</w:t>
            </w:r>
            <w:r>
              <w:t>, red. M.</w:t>
            </w:r>
            <w:r w:rsidRPr="002F26BE">
              <w:t xml:space="preserve"> </w:t>
            </w:r>
            <w:r>
              <w:t>Hopfinger</w:t>
            </w:r>
            <w:r w:rsidRPr="002F26BE">
              <w:t>, Warszawa 2002.</w:t>
            </w:r>
          </w:p>
          <w:p w14:paraId="49D49DBC" w14:textId="77777777" w:rsidR="00E72430" w:rsidRDefault="00E72430" w:rsidP="00CE7761">
            <w:r w:rsidRPr="00E72430">
              <w:rPr>
                <w:i/>
              </w:rPr>
              <w:t>Piękno w Sieci. Estetyka a nowe media</w:t>
            </w:r>
            <w:r w:rsidRPr="00E72430">
              <w:t>, red. K. Wilkoszewska Krystyna, Kraków 1999.</w:t>
            </w:r>
          </w:p>
          <w:p w14:paraId="7CB4035E" w14:textId="77777777" w:rsidR="002F26BE" w:rsidRDefault="002F26BE" w:rsidP="00CE7761">
            <w:proofErr w:type="spellStart"/>
            <w:r w:rsidRPr="00E72430">
              <w:t>Szpunar</w:t>
            </w:r>
            <w:proofErr w:type="spellEnd"/>
            <w:r w:rsidRPr="00E72430">
              <w:t xml:space="preserve"> M., </w:t>
            </w:r>
            <w:r w:rsidRPr="00E72430">
              <w:rPr>
                <w:i/>
              </w:rPr>
              <w:t xml:space="preserve">Imperializm kulturowy </w:t>
            </w:r>
            <w:proofErr w:type="spellStart"/>
            <w:r w:rsidRPr="00E72430">
              <w:rPr>
                <w:i/>
              </w:rPr>
              <w:t>internetu</w:t>
            </w:r>
            <w:proofErr w:type="spellEnd"/>
            <w:r w:rsidRPr="00E72430">
              <w:t>, Kraków, 2017</w:t>
            </w:r>
            <w:r>
              <w:t>.</w:t>
            </w:r>
          </w:p>
          <w:p w14:paraId="20F237B1" w14:textId="77777777" w:rsidR="00CE7761" w:rsidRDefault="00CE7761" w:rsidP="00CE7761">
            <w:r w:rsidRPr="00C56F53">
              <w:t>Wójtowicz E</w:t>
            </w:r>
            <w:r>
              <w:t>.</w:t>
            </w:r>
            <w:r w:rsidRPr="00C56F53">
              <w:t xml:space="preserve">, </w:t>
            </w:r>
            <w:r w:rsidRPr="00C56F53">
              <w:rPr>
                <w:i/>
              </w:rPr>
              <w:t>Net art</w:t>
            </w:r>
            <w:r w:rsidRPr="00C56F53">
              <w:t>, Kraków 2008</w:t>
            </w:r>
            <w:r>
              <w:t>.</w:t>
            </w:r>
          </w:p>
          <w:p w14:paraId="074F5599" w14:textId="77777777" w:rsidR="00E72430" w:rsidRPr="00E72430" w:rsidRDefault="00E72430" w:rsidP="00E72430">
            <w:r w:rsidRPr="00E72430">
              <w:t xml:space="preserve">Zawojski P., </w:t>
            </w:r>
            <w:r w:rsidRPr="00E72430">
              <w:rPr>
                <w:i/>
              </w:rPr>
              <w:t xml:space="preserve">Elektroniczne </w:t>
            </w:r>
            <w:proofErr w:type="spellStart"/>
            <w:r w:rsidRPr="00E72430">
              <w:rPr>
                <w:i/>
              </w:rPr>
              <w:t>obrazoświaty</w:t>
            </w:r>
            <w:proofErr w:type="spellEnd"/>
            <w:r w:rsidRPr="00E72430">
              <w:rPr>
                <w:i/>
              </w:rPr>
              <w:t>: między sztuką a technologią</w:t>
            </w:r>
            <w:r w:rsidRPr="00E72430">
              <w:t>, Kielce 2000.</w:t>
            </w:r>
          </w:p>
          <w:p w14:paraId="09938F53" w14:textId="77777777" w:rsidR="00E72430" w:rsidRPr="00E72430" w:rsidRDefault="00E72430" w:rsidP="00E72430">
            <w:r w:rsidRPr="00E72430">
              <w:t xml:space="preserve">Zawojski P., </w:t>
            </w:r>
            <w:proofErr w:type="spellStart"/>
            <w:r w:rsidRPr="00E72430">
              <w:rPr>
                <w:i/>
              </w:rPr>
              <w:t>Cyberkultura</w:t>
            </w:r>
            <w:proofErr w:type="spellEnd"/>
            <w:r w:rsidRPr="00E72430">
              <w:rPr>
                <w:i/>
              </w:rPr>
              <w:t xml:space="preserve">. </w:t>
            </w:r>
            <w:proofErr w:type="spellStart"/>
            <w:r w:rsidRPr="00E72430">
              <w:rPr>
                <w:i/>
              </w:rPr>
              <w:t>Syntopia</w:t>
            </w:r>
            <w:proofErr w:type="spellEnd"/>
            <w:r w:rsidRPr="00E72430">
              <w:rPr>
                <w:i/>
              </w:rPr>
              <w:t xml:space="preserve"> sztuki, nauki i technologii</w:t>
            </w:r>
            <w:r w:rsidRPr="00E72430">
              <w:t>, Warszawa 2010</w:t>
            </w:r>
            <w:r>
              <w:t>.</w:t>
            </w:r>
          </w:p>
          <w:p w14:paraId="7CEE143A" w14:textId="77777777" w:rsidR="00E72430" w:rsidRDefault="00E72430" w:rsidP="00E72430">
            <w:r>
              <w:t xml:space="preserve">Zawojski P., Sztuka obrazu i obrazowania w epoce nowych mediów, Warszawa 2012. </w:t>
            </w:r>
          </w:p>
          <w:p w14:paraId="548AF44C" w14:textId="77777777" w:rsidR="00E72430" w:rsidRPr="00C56F53" w:rsidRDefault="00E72430" w:rsidP="00E72430">
            <w:r>
              <w:t xml:space="preserve">Zawojski P., </w:t>
            </w:r>
            <w:proofErr w:type="spellStart"/>
            <w:r w:rsidRPr="00E72430">
              <w:rPr>
                <w:i/>
              </w:rPr>
              <w:t>Technokultura</w:t>
            </w:r>
            <w:proofErr w:type="spellEnd"/>
            <w:r w:rsidRPr="00E72430">
              <w:rPr>
                <w:i/>
              </w:rPr>
              <w:t xml:space="preserve"> i jej manifestacje artystyczne. Medialny świat hybryd i hybrydyzacji</w:t>
            </w:r>
            <w:r>
              <w:t>, Katowice 2016.</w:t>
            </w:r>
          </w:p>
          <w:p w14:paraId="71CAF1EE" w14:textId="77777777" w:rsidR="00CE7761" w:rsidRPr="00C56F53" w:rsidRDefault="00CE7761" w:rsidP="00CE7761">
            <w:r w:rsidRPr="00C56F53">
              <w:rPr>
                <w:i/>
              </w:rPr>
              <w:t>Zwrot cyfrowy w humanistyce. Internet/Nowe media/Kultura 2.0</w:t>
            </w:r>
            <w:r w:rsidRPr="00C56F53">
              <w:t>, red. A. Radomski, R. Bomba, Lublin 2013.</w:t>
            </w:r>
          </w:p>
          <w:p w14:paraId="11B02E00" w14:textId="77777777" w:rsidR="00EA1D48" w:rsidRPr="00B83030" w:rsidRDefault="00EA1D48" w:rsidP="002F26BE">
            <w:pPr>
              <w:rPr>
                <w:color w:val="FF0000"/>
              </w:rPr>
            </w:pPr>
          </w:p>
        </w:tc>
      </w:tr>
      <w:tr w:rsidR="00B83030" w:rsidRPr="00B83030" w14:paraId="66518B8B" w14:textId="77777777" w:rsidTr="004E2DB4">
        <w:tc>
          <w:tcPr>
            <w:tcW w:w="9212" w:type="dxa"/>
          </w:tcPr>
          <w:p w14:paraId="1AA92733" w14:textId="77777777" w:rsidR="004E2DB4" w:rsidRPr="00B83030" w:rsidRDefault="004051F6" w:rsidP="004051F6">
            <w:pPr>
              <w:rPr>
                <w:color w:val="FF0000"/>
              </w:rPr>
            </w:pPr>
            <w:r w:rsidRPr="00E72430">
              <w:t>Literatura u</w:t>
            </w:r>
            <w:r w:rsidR="00C52E02" w:rsidRPr="00E72430">
              <w:t>zupełniająca</w:t>
            </w:r>
          </w:p>
        </w:tc>
      </w:tr>
      <w:tr w:rsidR="004E2DB4" w:rsidRPr="00B83030" w14:paraId="7FFAB52A" w14:textId="77777777" w:rsidTr="004E2DB4">
        <w:tc>
          <w:tcPr>
            <w:tcW w:w="9212" w:type="dxa"/>
          </w:tcPr>
          <w:p w14:paraId="6163404A" w14:textId="77777777" w:rsidR="00CE7761" w:rsidRDefault="00CE7761" w:rsidP="00597DC7">
            <w:pPr>
              <w:rPr>
                <w:color w:val="FF0000"/>
              </w:rPr>
            </w:pPr>
          </w:p>
          <w:p w14:paraId="37A64D32" w14:textId="77777777" w:rsidR="00CE7761" w:rsidRPr="00CE7761" w:rsidRDefault="00CE7761" w:rsidP="00CE7761">
            <w:proofErr w:type="spellStart"/>
            <w:r w:rsidRPr="00CE7761">
              <w:t>Castells</w:t>
            </w:r>
            <w:proofErr w:type="spellEnd"/>
            <w:r w:rsidRPr="00CE7761">
              <w:t xml:space="preserve"> M., </w:t>
            </w:r>
            <w:r w:rsidRPr="00CE7761">
              <w:rPr>
                <w:i/>
              </w:rPr>
              <w:t>Społeczeństwo sieci</w:t>
            </w:r>
            <w:r w:rsidRPr="00CE7761">
              <w:t>, Warszawa 2010</w:t>
            </w:r>
            <w:r>
              <w:t xml:space="preserve">. </w:t>
            </w:r>
          </w:p>
          <w:p w14:paraId="01EC49BD" w14:textId="77777777" w:rsidR="002F26BE" w:rsidRDefault="00E72430" w:rsidP="002F26BE">
            <w:pPr>
              <w:tabs>
                <w:tab w:val="left" w:pos="2268"/>
              </w:tabs>
            </w:pPr>
            <w:r w:rsidRPr="00E72430">
              <w:t xml:space="preserve">Kowalik </w:t>
            </w:r>
            <w:r>
              <w:t xml:space="preserve">W. </w:t>
            </w:r>
            <w:r w:rsidRPr="00E72430">
              <w:t xml:space="preserve">i inni, </w:t>
            </w:r>
            <w:r w:rsidRPr="00E72430">
              <w:rPr>
                <w:i/>
              </w:rPr>
              <w:t xml:space="preserve">Udostępnianie </w:t>
            </w:r>
            <w:proofErr w:type="spellStart"/>
            <w:r w:rsidRPr="00E72430">
              <w:rPr>
                <w:i/>
              </w:rPr>
              <w:t>zdigitalizowanych</w:t>
            </w:r>
            <w:proofErr w:type="spellEnd"/>
            <w:r w:rsidRPr="00E72430">
              <w:rPr>
                <w:i/>
              </w:rPr>
              <w:t xml:space="preserve"> zasobów kultury w </w:t>
            </w:r>
            <w:proofErr w:type="spellStart"/>
            <w:r w:rsidRPr="00E72430">
              <w:rPr>
                <w:i/>
              </w:rPr>
              <w:t>internecie</w:t>
            </w:r>
            <w:proofErr w:type="spellEnd"/>
            <w:r w:rsidRPr="00E72430">
              <w:rPr>
                <w:i/>
              </w:rPr>
              <w:t>. Użyteczność – dostępność – praktyki</w:t>
            </w:r>
            <w:r w:rsidRPr="00E72430">
              <w:t xml:space="preserve">, </w:t>
            </w:r>
            <w:hyperlink r:id="rId8" w:history="1">
              <w:r w:rsidRPr="004F4C1E">
                <w:rPr>
                  <w:rStyle w:val="Hipercze"/>
                </w:rPr>
                <w:t>https://depot.ceon.pl/bitstream/handle/123456789/9018/raport_UX.pdf?sequence=1&amp;isAllowed=y</w:t>
              </w:r>
            </w:hyperlink>
            <w:r>
              <w:rPr>
                <w:color w:val="FF0000"/>
              </w:rPr>
              <w:t xml:space="preserve">. </w:t>
            </w:r>
            <w:r w:rsidR="002F26BE" w:rsidRPr="002F26BE">
              <w:t>Lister, M. (et al.), Nowe media. Wprowadzenie, Kraków 2009.</w:t>
            </w:r>
          </w:p>
          <w:p w14:paraId="60D59194" w14:textId="77777777" w:rsidR="002F26BE" w:rsidRPr="002F26BE" w:rsidRDefault="002F26BE" w:rsidP="002F26BE">
            <w:pPr>
              <w:tabs>
                <w:tab w:val="left" w:pos="2268"/>
              </w:tabs>
            </w:pPr>
            <w:r w:rsidRPr="002F26BE">
              <w:rPr>
                <w:i/>
              </w:rPr>
              <w:t xml:space="preserve">Obrazy w sieci. Socjologia i antropologia </w:t>
            </w:r>
            <w:proofErr w:type="spellStart"/>
            <w:r w:rsidRPr="002F26BE">
              <w:rPr>
                <w:i/>
              </w:rPr>
              <w:t>ikonosfery</w:t>
            </w:r>
            <w:proofErr w:type="spellEnd"/>
            <w:r w:rsidRPr="002F26BE">
              <w:rPr>
                <w:i/>
              </w:rPr>
              <w:t xml:space="preserve"> </w:t>
            </w:r>
            <w:proofErr w:type="spellStart"/>
            <w:r w:rsidRPr="002F26BE">
              <w:rPr>
                <w:i/>
              </w:rPr>
              <w:t>internetu</w:t>
            </w:r>
            <w:proofErr w:type="spellEnd"/>
            <w:r>
              <w:t xml:space="preserve">, red; T. Ferenc K. </w:t>
            </w:r>
            <w:proofErr w:type="spellStart"/>
            <w:r>
              <w:t>Olechnicki</w:t>
            </w:r>
            <w:proofErr w:type="spellEnd"/>
            <w:r>
              <w:t xml:space="preserve">, Toruń 2009. </w:t>
            </w:r>
          </w:p>
          <w:p w14:paraId="7C3EC443" w14:textId="77777777" w:rsidR="00E72430" w:rsidRPr="00E72430" w:rsidRDefault="00E72430" w:rsidP="00E72430">
            <w:r w:rsidRPr="00E72430">
              <w:t xml:space="preserve">Rybczyński Z., </w:t>
            </w:r>
            <w:r w:rsidRPr="00E72430">
              <w:rPr>
                <w:i/>
              </w:rPr>
              <w:t>Traktat o obrazie</w:t>
            </w:r>
            <w:r w:rsidRPr="00E72430">
              <w:t>, Poznań 2009.</w:t>
            </w:r>
          </w:p>
          <w:p w14:paraId="0EFC4BF5" w14:textId="77777777" w:rsidR="002F06AC" w:rsidRPr="00B83030" w:rsidRDefault="002F06AC" w:rsidP="002F26BE">
            <w:pPr>
              <w:rPr>
                <w:color w:val="FF0000"/>
              </w:rPr>
            </w:pPr>
          </w:p>
        </w:tc>
      </w:tr>
    </w:tbl>
    <w:p w14:paraId="5005112E" w14:textId="77777777" w:rsidR="004E2DB4" w:rsidRPr="00B83030" w:rsidRDefault="004E2DB4" w:rsidP="004E2DB4">
      <w:pPr>
        <w:spacing w:after="0"/>
        <w:rPr>
          <w:b/>
          <w:color w:val="FF0000"/>
        </w:rPr>
      </w:pPr>
    </w:p>
    <w:p w14:paraId="6D70F48A" w14:textId="77777777" w:rsidR="00AB2FD6" w:rsidRDefault="00AB2FD6" w:rsidP="002D1A52"/>
    <w:p w14:paraId="21624261" w14:textId="77777777" w:rsidR="00AB2FD6" w:rsidRPr="00AB2FD6" w:rsidRDefault="00AB2FD6" w:rsidP="00AB2FD6"/>
    <w:p w14:paraId="51993A9C" w14:textId="77777777" w:rsidR="00450C54" w:rsidRDefault="00450C54" w:rsidP="00AB2FD6">
      <w:r>
        <w:t xml:space="preserve">  </w:t>
      </w:r>
    </w:p>
    <w:p w14:paraId="7E6A556D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4161" w14:textId="77777777" w:rsidR="00747CFF" w:rsidRDefault="00747CFF" w:rsidP="00B04272">
      <w:pPr>
        <w:spacing w:after="0" w:line="240" w:lineRule="auto"/>
      </w:pPr>
      <w:r>
        <w:separator/>
      </w:r>
    </w:p>
  </w:endnote>
  <w:endnote w:type="continuationSeparator" w:id="0">
    <w:p w14:paraId="1576707F" w14:textId="77777777" w:rsidR="00747CFF" w:rsidRDefault="00747CF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2DC0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DCF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2A3B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9C22" w14:textId="77777777" w:rsidR="00747CFF" w:rsidRDefault="00747CFF" w:rsidP="00B04272">
      <w:pPr>
        <w:spacing w:after="0" w:line="240" w:lineRule="auto"/>
      </w:pPr>
      <w:r>
        <w:separator/>
      </w:r>
    </w:p>
  </w:footnote>
  <w:footnote w:type="continuationSeparator" w:id="0">
    <w:p w14:paraId="5BE4F3F1" w14:textId="77777777" w:rsidR="00747CFF" w:rsidRDefault="00747CF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236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2E68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23A51C1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29F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F1FFA"/>
    <w:multiLevelType w:val="hybridMultilevel"/>
    <w:tmpl w:val="45A093CE"/>
    <w:lvl w:ilvl="0" w:tplc="5E6005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B7630A"/>
    <w:multiLevelType w:val="hybridMultilevel"/>
    <w:tmpl w:val="8FAC312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5388"/>
    <w:multiLevelType w:val="hybridMultilevel"/>
    <w:tmpl w:val="7D5A799A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810CE"/>
    <w:multiLevelType w:val="hybridMultilevel"/>
    <w:tmpl w:val="AF806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9"/>
  </w:num>
  <w:num w:numId="4">
    <w:abstractNumId w:val="31"/>
  </w:num>
  <w:num w:numId="5">
    <w:abstractNumId w:val="6"/>
  </w:num>
  <w:num w:numId="6">
    <w:abstractNumId w:val="30"/>
  </w:num>
  <w:num w:numId="7">
    <w:abstractNumId w:val="4"/>
  </w:num>
  <w:num w:numId="8">
    <w:abstractNumId w:val="24"/>
  </w:num>
  <w:num w:numId="9">
    <w:abstractNumId w:val="1"/>
  </w:num>
  <w:num w:numId="10">
    <w:abstractNumId w:val="13"/>
  </w:num>
  <w:num w:numId="11">
    <w:abstractNumId w:val="19"/>
  </w:num>
  <w:num w:numId="12">
    <w:abstractNumId w:val="8"/>
  </w:num>
  <w:num w:numId="13">
    <w:abstractNumId w:val="28"/>
  </w:num>
  <w:num w:numId="14">
    <w:abstractNumId w:val="27"/>
  </w:num>
  <w:num w:numId="15">
    <w:abstractNumId w:val="0"/>
  </w:num>
  <w:num w:numId="16">
    <w:abstractNumId w:val="22"/>
  </w:num>
  <w:num w:numId="17">
    <w:abstractNumId w:val="10"/>
  </w:num>
  <w:num w:numId="18">
    <w:abstractNumId w:val="21"/>
  </w:num>
  <w:num w:numId="19">
    <w:abstractNumId w:val="11"/>
  </w:num>
  <w:num w:numId="20">
    <w:abstractNumId w:val="2"/>
  </w:num>
  <w:num w:numId="21">
    <w:abstractNumId w:val="15"/>
  </w:num>
  <w:num w:numId="22">
    <w:abstractNumId w:val="20"/>
  </w:num>
  <w:num w:numId="23">
    <w:abstractNumId w:val="9"/>
  </w:num>
  <w:num w:numId="24">
    <w:abstractNumId w:val="3"/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17"/>
  </w:num>
  <w:num w:numId="30">
    <w:abstractNumId w:val="7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014E5"/>
    <w:rsid w:val="000153A0"/>
    <w:rsid w:val="000351F2"/>
    <w:rsid w:val="00042F61"/>
    <w:rsid w:val="00047D65"/>
    <w:rsid w:val="0005709E"/>
    <w:rsid w:val="00084ADA"/>
    <w:rsid w:val="0009446B"/>
    <w:rsid w:val="000B3BEC"/>
    <w:rsid w:val="000D3886"/>
    <w:rsid w:val="000E71ED"/>
    <w:rsid w:val="0010086F"/>
    <w:rsid w:val="00102D73"/>
    <w:rsid w:val="00104A35"/>
    <w:rsid w:val="001051F5"/>
    <w:rsid w:val="00115BF8"/>
    <w:rsid w:val="00121BE5"/>
    <w:rsid w:val="001A5D37"/>
    <w:rsid w:val="001C0192"/>
    <w:rsid w:val="001C278A"/>
    <w:rsid w:val="001D2D36"/>
    <w:rsid w:val="001E073F"/>
    <w:rsid w:val="001E1A10"/>
    <w:rsid w:val="00216EC6"/>
    <w:rsid w:val="00232F79"/>
    <w:rsid w:val="002754C6"/>
    <w:rsid w:val="002778F0"/>
    <w:rsid w:val="00282B08"/>
    <w:rsid w:val="002A1941"/>
    <w:rsid w:val="002A376A"/>
    <w:rsid w:val="002B3B94"/>
    <w:rsid w:val="002B78F3"/>
    <w:rsid w:val="002D1A52"/>
    <w:rsid w:val="002D1FAF"/>
    <w:rsid w:val="002E2361"/>
    <w:rsid w:val="002F06AC"/>
    <w:rsid w:val="002F26BE"/>
    <w:rsid w:val="002F2985"/>
    <w:rsid w:val="00304259"/>
    <w:rsid w:val="003131B8"/>
    <w:rsid w:val="00317BBA"/>
    <w:rsid w:val="00321534"/>
    <w:rsid w:val="00327DAF"/>
    <w:rsid w:val="003306DE"/>
    <w:rsid w:val="0033369E"/>
    <w:rsid w:val="003420B1"/>
    <w:rsid w:val="003501E6"/>
    <w:rsid w:val="00351F6C"/>
    <w:rsid w:val="003625AB"/>
    <w:rsid w:val="00372079"/>
    <w:rsid w:val="003A386A"/>
    <w:rsid w:val="003C473D"/>
    <w:rsid w:val="003C65DA"/>
    <w:rsid w:val="003D0999"/>
    <w:rsid w:val="003D4626"/>
    <w:rsid w:val="00402BCE"/>
    <w:rsid w:val="004051F6"/>
    <w:rsid w:val="00412341"/>
    <w:rsid w:val="00414D74"/>
    <w:rsid w:val="00430BB7"/>
    <w:rsid w:val="00450C54"/>
    <w:rsid w:val="00450FA6"/>
    <w:rsid w:val="004545B8"/>
    <w:rsid w:val="00465597"/>
    <w:rsid w:val="00476786"/>
    <w:rsid w:val="004852EA"/>
    <w:rsid w:val="00487D66"/>
    <w:rsid w:val="004972AE"/>
    <w:rsid w:val="004B6F7B"/>
    <w:rsid w:val="004E2DB4"/>
    <w:rsid w:val="004F73CF"/>
    <w:rsid w:val="005452FD"/>
    <w:rsid w:val="00556FCA"/>
    <w:rsid w:val="005607F2"/>
    <w:rsid w:val="00583DB9"/>
    <w:rsid w:val="00597DC7"/>
    <w:rsid w:val="005A3D71"/>
    <w:rsid w:val="005C4EF9"/>
    <w:rsid w:val="005C5FCE"/>
    <w:rsid w:val="005C63FB"/>
    <w:rsid w:val="005D239C"/>
    <w:rsid w:val="00622184"/>
    <w:rsid w:val="006414A0"/>
    <w:rsid w:val="00646F79"/>
    <w:rsid w:val="006534C9"/>
    <w:rsid w:val="0066271E"/>
    <w:rsid w:val="00677EA8"/>
    <w:rsid w:val="00685044"/>
    <w:rsid w:val="006C483F"/>
    <w:rsid w:val="006D3C10"/>
    <w:rsid w:val="006D4778"/>
    <w:rsid w:val="007058CE"/>
    <w:rsid w:val="00711CCF"/>
    <w:rsid w:val="007206CE"/>
    <w:rsid w:val="00732E45"/>
    <w:rsid w:val="00743EAC"/>
    <w:rsid w:val="00747CFF"/>
    <w:rsid w:val="00757261"/>
    <w:rsid w:val="007629D3"/>
    <w:rsid w:val="00767164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573B7"/>
    <w:rsid w:val="00873028"/>
    <w:rsid w:val="00893435"/>
    <w:rsid w:val="00895EF8"/>
    <w:rsid w:val="008E2C5B"/>
    <w:rsid w:val="008E4017"/>
    <w:rsid w:val="00901490"/>
    <w:rsid w:val="009023E9"/>
    <w:rsid w:val="009168BF"/>
    <w:rsid w:val="00921323"/>
    <w:rsid w:val="00933F07"/>
    <w:rsid w:val="00961278"/>
    <w:rsid w:val="009622A6"/>
    <w:rsid w:val="009D424F"/>
    <w:rsid w:val="009D7A27"/>
    <w:rsid w:val="009E1D04"/>
    <w:rsid w:val="00A06BB9"/>
    <w:rsid w:val="00A40520"/>
    <w:rsid w:val="00A4555E"/>
    <w:rsid w:val="00A5036D"/>
    <w:rsid w:val="00A55656"/>
    <w:rsid w:val="00A76589"/>
    <w:rsid w:val="00AB2EB4"/>
    <w:rsid w:val="00AB2FD6"/>
    <w:rsid w:val="00AD3BE4"/>
    <w:rsid w:val="00AD44F0"/>
    <w:rsid w:val="00B04272"/>
    <w:rsid w:val="00B13FA4"/>
    <w:rsid w:val="00B20579"/>
    <w:rsid w:val="00B83030"/>
    <w:rsid w:val="00B912AA"/>
    <w:rsid w:val="00B95C6C"/>
    <w:rsid w:val="00BA240C"/>
    <w:rsid w:val="00BA30D4"/>
    <w:rsid w:val="00BB3637"/>
    <w:rsid w:val="00BC4DCB"/>
    <w:rsid w:val="00BD58F9"/>
    <w:rsid w:val="00BE454D"/>
    <w:rsid w:val="00BE5098"/>
    <w:rsid w:val="00C36DED"/>
    <w:rsid w:val="00C37A43"/>
    <w:rsid w:val="00C42FB2"/>
    <w:rsid w:val="00C438B6"/>
    <w:rsid w:val="00C46E04"/>
    <w:rsid w:val="00C52E02"/>
    <w:rsid w:val="00C56F53"/>
    <w:rsid w:val="00C748B5"/>
    <w:rsid w:val="00C961A5"/>
    <w:rsid w:val="00CA3118"/>
    <w:rsid w:val="00CA7D5F"/>
    <w:rsid w:val="00CD7096"/>
    <w:rsid w:val="00CE7761"/>
    <w:rsid w:val="00CF61D1"/>
    <w:rsid w:val="00D27DDC"/>
    <w:rsid w:val="00D406F6"/>
    <w:rsid w:val="00D43000"/>
    <w:rsid w:val="00D46C5C"/>
    <w:rsid w:val="00D47AD6"/>
    <w:rsid w:val="00D53B48"/>
    <w:rsid w:val="00D72120"/>
    <w:rsid w:val="00DB006B"/>
    <w:rsid w:val="00DB5AAF"/>
    <w:rsid w:val="00DB781E"/>
    <w:rsid w:val="00E35724"/>
    <w:rsid w:val="00E43C97"/>
    <w:rsid w:val="00E57988"/>
    <w:rsid w:val="00E72430"/>
    <w:rsid w:val="00EA1D48"/>
    <w:rsid w:val="00EA7CF8"/>
    <w:rsid w:val="00EB323A"/>
    <w:rsid w:val="00ED021C"/>
    <w:rsid w:val="00ED3F40"/>
    <w:rsid w:val="00EE4455"/>
    <w:rsid w:val="00F547E9"/>
    <w:rsid w:val="00F54F71"/>
    <w:rsid w:val="00F71E8D"/>
    <w:rsid w:val="00F804B6"/>
    <w:rsid w:val="00FA50B3"/>
    <w:rsid w:val="00FC6CE1"/>
    <w:rsid w:val="00FE3D31"/>
    <w:rsid w:val="00FE4B8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1FDC"/>
  <w15:docId w15:val="{1C13497E-5FD7-4640-88F1-F384399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77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t.ceon.pl/bitstream/handle/123456789/9018/raport_UX.pdf?sequence=1&amp;isAllowed=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0CA6-0D0B-4408-A284-5BDA719A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6</cp:revision>
  <cp:lastPrinted>2019-01-23T11:10:00Z</cp:lastPrinted>
  <dcterms:created xsi:type="dcterms:W3CDTF">2022-02-03T21:52:00Z</dcterms:created>
  <dcterms:modified xsi:type="dcterms:W3CDTF">2022-02-05T22:14:00Z</dcterms:modified>
</cp:coreProperties>
</file>