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40CE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0A1A40CF" w14:textId="77777777" w:rsidR="003C473D" w:rsidRDefault="003C473D" w:rsidP="004F73CF">
      <w:pPr>
        <w:rPr>
          <w:b/>
        </w:rPr>
      </w:pPr>
    </w:p>
    <w:p w14:paraId="0A1A40D0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0A1A40D3" w14:textId="77777777" w:rsidTr="0047354E">
        <w:tc>
          <w:tcPr>
            <w:tcW w:w="4606" w:type="dxa"/>
          </w:tcPr>
          <w:p w14:paraId="0A1A40D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0A1A40D2" w14:textId="37F2F33E" w:rsidR="002D1A52" w:rsidRDefault="004C2C85" w:rsidP="0047354E">
            <w:r>
              <w:t>Sztuka wczesnochrześcijańska</w:t>
            </w:r>
          </w:p>
        </w:tc>
      </w:tr>
      <w:tr w:rsidR="002D1A52" w14:paraId="0A1A40D6" w14:textId="77777777" w:rsidTr="00AE43B8">
        <w:tc>
          <w:tcPr>
            <w:tcW w:w="4606" w:type="dxa"/>
          </w:tcPr>
          <w:p w14:paraId="0A1A40D4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A1A40D5" w14:textId="013121BF" w:rsidR="002D1A52" w:rsidRDefault="004C2C85" w:rsidP="00AE43B8">
            <w:r>
              <w:t>Early Christian Art</w:t>
            </w:r>
          </w:p>
        </w:tc>
      </w:tr>
      <w:tr w:rsidR="002D1A52" w14:paraId="0A1A40D9" w14:textId="77777777" w:rsidTr="00387F68">
        <w:tc>
          <w:tcPr>
            <w:tcW w:w="4606" w:type="dxa"/>
          </w:tcPr>
          <w:p w14:paraId="0A1A40D7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0A1A40D8" w14:textId="1447D36D" w:rsidR="002D1A52" w:rsidRDefault="00CC58CB" w:rsidP="00387F68">
            <w:r>
              <w:t>Historia sztuki</w:t>
            </w:r>
          </w:p>
        </w:tc>
      </w:tr>
      <w:tr w:rsidR="001C0192" w14:paraId="0A1A40DC" w14:textId="77777777" w:rsidTr="004B6051">
        <w:tc>
          <w:tcPr>
            <w:tcW w:w="4606" w:type="dxa"/>
          </w:tcPr>
          <w:p w14:paraId="0A1A40DA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A1A40DB" w14:textId="2286B0AD" w:rsidR="001C0192" w:rsidRDefault="00CC58CB" w:rsidP="004B6051">
            <w:r>
              <w:t>I</w:t>
            </w:r>
          </w:p>
        </w:tc>
      </w:tr>
      <w:tr w:rsidR="001C0192" w14:paraId="0A1A40DF" w14:textId="77777777" w:rsidTr="004B6051">
        <w:tc>
          <w:tcPr>
            <w:tcW w:w="4606" w:type="dxa"/>
          </w:tcPr>
          <w:p w14:paraId="0A1A40DD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A1A40DE" w14:textId="659DDC0A" w:rsidR="001C0192" w:rsidRDefault="00CC58CB" w:rsidP="004B6051">
            <w:r>
              <w:t>Stacjonarne</w:t>
            </w:r>
          </w:p>
        </w:tc>
      </w:tr>
      <w:tr w:rsidR="002D1A52" w14:paraId="0A1A40E2" w14:textId="77777777" w:rsidTr="004B6051">
        <w:tc>
          <w:tcPr>
            <w:tcW w:w="4606" w:type="dxa"/>
          </w:tcPr>
          <w:p w14:paraId="0A1A40E0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0A1A40E1" w14:textId="1F4F53E1" w:rsidR="002D1A52" w:rsidRDefault="00CC58CB" w:rsidP="004B6051">
            <w:r>
              <w:t>Nauki o sztuce</w:t>
            </w:r>
          </w:p>
        </w:tc>
      </w:tr>
      <w:tr w:rsidR="00C961A5" w14:paraId="0A1A40E5" w14:textId="77777777" w:rsidTr="002D1A52">
        <w:tc>
          <w:tcPr>
            <w:tcW w:w="4606" w:type="dxa"/>
          </w:tcPr>
          <w:p w14:paraId="0A1A40E3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0A1A40E4" w14:textId="2D5E1F1D" w:rsidR="00C961A5" w:rsidRDefault="00CC58CB" w:rsidP="002D1A52">
            <w:r>
              <w:t>Polski</w:t>
            </w:r>
          </w:p>
        </w:tc>
      </w:tr>
    </w:tbl>
    <w:p w14:paraId="0A1A40E6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0A1A40EA" w14:textId="77777777" w:rsidTr="00C961A5">
        <w:tc>
          <w:tcPr>
            <w:tcW w:w="4606" w:type="dxa"/>
          </w:tcPr>
          <w:p w14:paraId="0A1A40E7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0A1A40E8" w14:textId="2A0C67C1" w:rsidR="00C961A5" w:rsidRDefault="008A04BF" w:rsidP="002D1A52">
            <w:r>
              <w:t xml:space="preserve">dr </w:t>
            </w:r>
            <w:r w:rsidR="00851FBC">
              <w:t>Anna Głowa</w:t>
            </w:r>
          </w:p>
          <w:p w14:paraId="0A1A40E9" w14:textId="77777777" w:rsidR="003C473D" w:rsidRDefault="003C473D" w:rsidP="002D1A52"/>
        </w:tc>
      </w:tr>
    </w:tbl>
    <w:p w14:paraId="0A1A40EB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0A1A40F0" w14:textId="77777777" w:rsidTr="00B04272">
        <w:tc>
          <w:tcPr>
            <w:tcW w:w="2303" w:type="dxa"/>
          </w:tcPr>
          <w:p w14:paraId="0A1A40EC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0A1A40ED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A1A40EE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0A1A40EF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0A1A40F5" w14:textId="77777777" w:rsidTr="00C37A43">
        <w:tc>
          <w:tcPr>
            <w:tcW w:w="2303" w:type="dxa"/>
          </w:tcPr>
          <w:p w14:paraId="0A1A40F1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0A1A40F2" w14:textId="5E703D6C" w:rsidR="003C473D" w:rsidRDefault="00EA3817" w:rsidP="002D1A52">
            <w:r>
              <w:t>15</w:t>
            </w:r>
          </w:p>
        </w:tc>
        <w:tc>
          <w:tcPr>
            <w:tcW w:w="2303" w:type="dxa"/>
          </w:tcPr>
          <w:p w14:paraId="0A1A40F3" w14:textId="045A9C63" w:rsidR="003C473D" w:rsidRDefault="00182ACD" w:rsidP="002D1A52">
            <w:r>
              <w:t xml:space="preserve">I </w:t>
            </w:r>
          </w:p>
        </w:tc>
        <w:tc>
          <w:tcPr>
            <w:tcW w:w="2303" w:type="dxa"/>
          </w:tcPr>
          <w:p w14:paraId="0A1A40F4" w14:textId="60FFAC72" w:rsidR="003C473D" w:rsidRDefault="00D746A7" w:rsidP="002D1A52">
            <w:r>
              <w:t>3</w:t>
            </w:r>
          </w:p>
        </w:tc>
      </w:tr>
    </w:tbl>
    <w:p w14:paraId="0A1A4132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0A1A4135" w14:textId="77777777" w:rsidTr="002754C6">
        <w:tc>
          <w:tcPr>
            <w:tcW w:w="2235" w:type="dxa"/>
          </w:tcPr>
          <w:p w14:paraId="0A1A4133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0A1A4134" w14:textId="77777777" w:rsidR="004F73CF" w:rsidRDefault="004F73CF" w:rsidP="002D1A52"/>
        </w:tc>
      </w:tr>
    </w:tbl>
    <w:p w14:paraId="0A1A4136" w14:textId="77777777" w:rsidR="004F73CF" w:rsidRDefault="004F73CF" w:rsidP="004F73CF">
      <w:pPr>
        <w:spacing w:after="0"/>
      </w:pPr>
    </w:p>
    <w:p w14:paraId="0A1A4137" w14:textId="77777777" w:rsidR="008215CC" w:rsidRDefault="008215CC" w:rsidP="008215CC">
      <w:pPr>
        <w:spacing w:after="0"/>
      </w:pPr>
    </w:p>
    <w:p w14:paraId="0A1A4138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0A1A413A" w14:textId="77777777" w:rsidTr="004F73CF">
        <w:tc>
          <w:tcPr>
            <w:tcW w:w="9212" w:type="dxa"/>
          </w:tcPr>
          <w:p w14:paraId="0A1A4139" w14:textId="61975E47" w:rsidR="004F73CF" w:rsidRDefault="00AD56B1" w:rsidP="00AD56B1">
            <w:r>
              <w:t>C1. zapoznanie studentów ze</w:t>
            </w:r>
            <w:r w:rsidR="004C2C85">
              <w:t xml:space="preserve"> sztuką wczesnochrześcijańską</w:t>
            </w:r>
          </w:p>
        </w:tc>
      </w:tr>
      <w:tr w:rsidR="004F73CF" w14:paraId="0A1A413C" w14:textId="77777777" w:rsidTr="004F73CF">
        <w:tc>
          <w:tcPr>
            <w:tcW w:w="9212" w:type="dxa"/>
          </w:tcPr>
          <w:p w14:paraId="0A1A413B" w14:textId="1C5979B1" w:rsidR="004F73CF" w:rsidRDefault="00683EFD" w:rsidP="00683EFD">
            <w:r>
              <w:t xml:space="preserve">C2. zapoznanie studentów z terminologią </w:t>
            </w:r>
            <w:r w:rsidR="00403D1C">
              <w:t>w zakresie</w:t>
            </w:r>
            <w:r w:rsidR="005E4034">
              <w:t xml:space="preserve"> wczesnochrześcijańskiej</w:t>
            </w:r>
            <w:r w:rsidR="00403D1C">
              <w:t xml:space="preserve"> architektury, rzeźby, malarstwa oraz rzemiosła artystycznego</w:t>
            </w:r>
            <w:r w:rsidR="00A452C5">
              <w:t xml:space="preserve"> </w:t>
            </w:r>
          </w:p>
        </w:tc>
      </w:tr>
      <w:tr w:rsidR="004F73CF" w14:paraId="0A1A413E" w14:textId="77777777" w:rsidTr="004F73CF">
        <w:tc>
          <w:tcPr>
            <w:tcW w:w="9212" w:type="dxa"/>
          </w:tcPr>
          <w:p w14:paraId="087FCC92" w14:textId="6F7D4668" w:rsidR="00683EFD" w:rsidRDefault="00683EFD" w:rsidP="00683EFD">
            <w:r>
              <w:t xml:space="preserve">C3. uświadomienie studentom znaczenia sztuki </w:t>
            </w:r>
            <w:r w:rsidR="004C2C85">
              <w:t>wczesnochrześcijańskiej</w:t>
            </w:r>
            <w:r>
              <w:t xml:space="preserve"> w kulturze europejskiej</w:t>
            </w:r>
          </w:p>
          <w:p w14:paraId="0A1A413D" w14:textId="1FB39CAB" w:rsidR="004F73CF" w:rsidRDefault="004F73CF" w:rsidP="00692838"/>
        </w:tc>
      </w:tr>
    </w:tbl>
    <w:p w14:paraId="0A1A4140" w14:textId="637DBB46" w:rsidR="003C473D" w:rsidRDefault="003C473D"/>
    <w:p w14:paraId="0A1A4141" w14:textId="69864E22" w:rsidR="004F73CF" w:rsidRDefault="004F73CF" w:rsidP="004F73CF">
      <w:pPr>
        <w:spacing w:after="0"/>
      </w:pPr>
    </w:p>
    <w:p w14:paraId="60706928" w14:textId="77777777" w:rsidR="00D93A07" w:rsidRDefault="00D93A07" w:rsidP="004F73CF">
      <w:pPr>
        <w:spacing w:after="0"/>
      </w:pPr>
    </w:p>
    <w:p w14:paraId="0A1A4142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0A1A4146" w14:textId="77777777" w:rsidTr="00556FCA">
        <w:tc>
          <w:tcPr>
            <w:tcW w:w="1101" w:type="dxa"/>
            <w:vAlign w:val="center"/>
          </w:tcPr>
          <w:p w14:paraId="0A1A4143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0A1A4144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0A1A4145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A1A4148" w14:textId="77777777" w:rsidTr="004A7233">
        <w:tc>
          <w:tcPr>
            <w:tcW w:w="9212" w:type="dxa"/>
            <w:gridSpan w:val="3"/>
          </w:tcPr>
          <w:p w14:paraId="0A1A4147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A1A414C" w14:textId="77777777" w:rsidTr="004F73CF">
        <w:tc>
          <w:tcPr>
            <w:tcW w:w="1101" w:type="dxa"/>
          </w:tcPr>
          <w:p w14:paraId="0A1A4149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0A1A414A" w14:textId="05E01A7D" w:rsidR="004F73CF" w:rsidRDefault="00CD23A4" w:rsidP="004F73CF">
            <w:r>
              <w:t>Student m</w:t>
            </w:r>
            <w:r w:rsidRPr="00CD23A4">
              <w:t xml:space="preserve">a systematyczną wiedzę na temat </w:t>
            </w:r>
            <w:r w:rsidR="005E4034">
              <w:t>rozwoju</w:t>
            </w:r>
            <w:r w:rsidRPr="00CD23A4">
              <w:t xml:space="preserve"> sztuki </w:t>
            </w:r>
            <w:r w:rsidR="005E4034">
              <w:t>wczesnochrześcijańskiej</w:t>
            </w:r>
            <w:r w:rsidRPr="00CD23A4">
              <w:t xml:space="preserve">, obejmującą przemiany form artystycznych, treści i funkcji dzieł sztuki w odniesieniu do uwarunkowań kulturowych, społecznych, </w:t>
            </w:r>
            <w:r w:rsidR="00FE6D0F">
              <w:t>politycznych</w:t>
            </w:r>
            <w:r w:rsidRPr="00CD23A4">
              <w:t xml:space="preserve"> i religijnych</w:t>
            </w:r>
            <w:r w:rsidR="00843BA8">
              <w:t>.</w:t>
            </w:r>
          </w:p>
        </w:tc>
        <w:tc>
          <w:tcPr>
            <w:tcW w:w="2158" w:type="dxa"/>
          </w:tcPr>
          <w:p w14:paraId="0A1A414B" w14:textId="2845EB6F" w:rsidR="004F73CF" w:rsidRDefault="00CD23A4" w:rsidP="004F73CF">
            <w:r>
              <w:t>K_W0</w:t>
            </w:r>
            <w:r w:rsidR="00ED2165">
              <w:t>1</w:t>
            </w:r>
          </w:p>
        </w:tc>
      </w:tr>
      <w:tr w:rsidR="004F73CF" w14:paraId="0A1A4150" w14:textId="77777777" w:rsidTr="004F73CF">
        <w:tc>
          <w:tcPr>
            <w:tcW w:w="1101" w:type="dxa"/>
          </w:tcPr>
          <w:p w14:paraId="0A1A414D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0A1A414E" w14:textId="2591AA67" w:rsidR="004F73CF" w:rsidRDefault="006F06FC" w:rsidP="004F73CF">
            <w:r>
              <w:t>Student z</w:t>
            </w:r>
            <w:r w:rsidRPr="006F06FC">
              <w:t xml:space="preserve">na szczegółową terminologię stosowaną w wiedzy o sztuce </w:t>
            </w:r>
            <w:r w:rsidR="005E4034">
              <w:t>wczesnochrześcijańskiej</w:t>
            </w:r>
            <w:r w:rsidR="000C0F38">
              <w:t xml:space="preserve"> </w:t>
            </w:r>
            <w:r w:rsidRPr="006F06FC">
              <w:t xml:space="preserve">(z zakresu architektury, malarstwa, rzeźby, </w:t>
            </w:r>
            <w:r w:rsidR="002225C2">
              <w:t>reliefu,</w:t>
            </w:r>
            <w:r w:rsidRPr="006F06FC">
              <w:t xml:space="preserve"> rzemiosła artystycznego). Zna podstawowe techniki i technologie stosowane w różnych dziedzinach sztuki w ich rozwoju historycznym.</w:t>
            </w:r>
          </w:p>
        </w:tc>
        <w:tc>
          <w:tcPr>
            <w:tcW w:w="2158" w:type="dxa"/>
          </w:tcPr>
          <w:p w14:paraId="0A1A414F" w14:textId="403367DB" w:rsidR="004F73CF" w:rsidRDefault="00842811" w:rsidP="004F73CF">
            <w:r>
              <w:t>K_W03</w:t>
            </w:r>
          </w:p>
        </w:tc>
      </w:tr>
      <w:tr w:rsidR="004F73CF" w14:paraId="0A1A4156" w14:textId="77777777" w:rsidTr="002C7271">
        <w:tc>
          <w:tcPr>
            <w:tcW w:w="9212" w:type="dxa"/>
            <w:gridSpan w:val="3"/>
          </w:tcPr>
          <w:p w14:paraId="0A1A4155" w14:textId="77777777" w:rsidR="004F73CF" w:rsidRDefault="004F73CF" w:rsidP="004F73CF">
            <w:pPr>
              <w:jc w:val="center"/>
            </w:pPr>
            <w:r>
              <w:lastRenderedPageBreak/>
              <w:t>UMIEJĘTNOŚCI</w:t>
            </w:r>
          </w:p>
        </w:tc>
      </w:tr>
      <w:tr w:rsidR="004F73CF" w14:paraId="0A1A415A" w14:textId="77777777" w:rsidTr="004F73CF">
        <w:tc>
          <w:tcPr>
            <w:tcW w:w="1101" w:type="dxa"/>
          </w:tcPr>
          <w:p w14:paraId="0A1A4157" w14:textId="77777777"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14:paraId="0A1A4158" w14:textId="0A3C8B58" w:rsidR="004F73CF" w:rsidRDefault="005250B9" w:rsidP="004F73CF">
            <w:r>
              <w:t>Student r</w:t>
            </w:r>
            <w:r w:rsidRPr="005250B9">
              <w:t xml:space="preserve">ozpoznaje dzieła sztuki </w:t>
            </w:r>
            <w:r w:rsidR="00FD0387">
              <w:t>wczesnochrześcijańskiej</w:t>
            </w:r>
            <w:r w:rsidR="00BC792A">
              <w:t xml:space="preserve">, </w:t>
            </w:r>
            <w:r w:rsidRPr="005250B9">
              <w:t xml:space="preserve">wskazując ich czas </w:t>
            </w:r>
            <w:r w:rsidR="00FD0387">
              <w:t xml:space="preserve">i miejsce ich </w:t>
            </w:r>
            <w:r w:rsidRPr="005250B9">
              <w:t>powstania</w:t>
            </w:r>
            <w:r w:rsidR="006E6B77">
              <w:t>;</w:t>
            </w:r>
            <w:r w:rsidR="00F403D4">
              <w:t xml:space="preserve"> analizuje i</w:t>
            </w:r>
            <w:r w:rsidR="006E6B77" w:rsidRPr="007459D4">
              <w:t xml:space="preserve"> interpretuje dzieł</w:t>
            </w:r>
            <w:r w:rsidR="006E6B77">
              <w:t>a</w:t>
            </w:r>
            <w:r w:rsidR="006E6B77" w:rsidRPr="007459D4">
              <w:t xml:space="preserve"> sztuki </w:t>
            </w:r>
            <w:r w:rsidR="006E6B77">
              <w:t>wczesnochrześcijańskiej w kontekście uwarunkowań społeczno-kulturowych</w:t>
            </w:r>
          </w:p>
        </w:tc>
        <w:tc>
          <w:tcPr>
            <w:tcW w:w="2158" w:type="dxa"/>
          </w:tcPr>
          <w:p w14:paraId="0A1A4159" w14:textId="5FE7C530" w:rsidR="004F73CF" w:rsidRDefault="005250B9" w:rsidP="004F73CF">
            <w:r>
              <w:t>K_U01</w:t>
            </w:r>
          </w:p>
        </w:tc>
      </w:tr>
      <w:tr w:rsidR="004F73CF" w14:paraId="0A1A4164" w14:textId="77777777" w:rsidTr="00520856">
        <w:tc>
          <w:tcPr>
            <w:tcW w:w="9212" w:type="dxa"/>
            <w:gridSpan w:val="3"/>
          </w:tcPr>
          <w:p w14:paraId="0A1A4163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0A1A4168" w14:textId="77777777" w:rsidTr="004F73CF">
        <w:tc>
          <w:tcPr>
            <w:tcW w:w="1101" w:type="dxa"/>
          </w:tcPr>
          <w:p w14:paraId="0A1A4165" w14:textId="77777777"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14:paraId="0A1A4166" w14:textId="113DC3A9" w:rsidR="004F73CF" w:rsidRDefault="00725B68" w:rsidP="004F73CF">
            <w:r>
              <w:t xml:space="preserve">Student </w:t>
            </w:r>
            <w:r w:rsidR="008B0214">
              <w:t>rozumie</w:t>
            </w:r>
            <w:r w:rsidRPr="00725B68">
              <w:t xml:space="preserve"> </w:t>
            </w:r>
            <w:r w:rsidR="00F0635E">
              <w:t>znaczeni</w:t>
            </w:r>
            <w:r w:rsidR="008B0214">
              <w:t>e</w:t>
            </w:r>
            <w:r w:rsidR="00F0635E">
              <w:t xml:space="preserve"> </w:t>
            </w:r>
            <w:r w:rsidR="00B32E96">
              <w:t xml:space="preserve">sztuki </w:t>
            </w:r>
            <w:proofErr w:type="spellStart"/>
            <w:r w:rsidR="00B32E96">
              <w:t>wczesnochrześcijańśkiej</w:t>
            </w:r>
            <w:proofErr w:type="spellEnd"/>
            <w:r w:rsidR="00F0635E" w:rsidRPr="00725B68">
              <w:t xml:space="preserve"> </w:t>
            </w:r>
            <w:r w:rsidR="00F0635E">
              <w:t xml:space="preserve">w późniejszych epokach </w:t>
            </w:r>
            <w:r w:rsidR="008B0214">
              <w:t xml:space="preserve">i ma świadomość </w:t>
            </w:r>
            <w:r w:rsidRPr="00725B68">
              <w:t>odpowiedzialności za zachowanie</w:t>
            </w:r>
            <w:r w:rsidR="008B0214">
              <w:t xml:space="preserve"> tego dziedzictwa</w:t>
            </w:r>
            <w:r w:rsidR="00F53FB6">
              <w:t xml:space="preserve"> dla przyszłych pokoleń</w:t>
            </w:r>
            <w:r w:rsidRPr="00725B68">
              <w:t xml:space="preserve">. </w:t>
            </w:r>
          </w:p>
        </w:tc>
        <w:tc>
          <w:tcPr>
            <w:tcW w:w="2158" w:type="dxa"/>
          </w:tcPr>
          <w:p w14:paraId="0A1A4167" w14:textId="4840F210" w:rsidR="004F73CF" w:rsidRDefault="00725B68" w:rsidP="004F73CF">
            <w:r>
              <w:t>K_K0</w:t>
            </w:r>
            <w:r w:rsidR="00E149FF">
              <w:t>2</w:t>
            </w:r>
          </w:p>
        </w:tc>
      </w:tr>
    </w:tbl>
    <w:p w14:paraId="0A1A4171" w14:textId="77777777" w:rsidR="003C473D" w:rsidRDefault="003C473D" w:rsidP="003C473D">
      <w:pPr>
        <w:pStyle w:val="Akapitzlist"/>
        <w:ind w:left="1080"/>
        <w:rPr>
          <w:b/>
        </w:rPr>
      </w:pPr>
    </w:p>
    <w:p w14:paraId="0A1A417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0A1A4174" w14:textId="77777777" w:rsidTr="00FC6CE1">
        <w:tc>
          <w:tcPr>
            <w:tcW w:w="9212" w:type="dxa"/>
          </w:tcPr>
          <w:p w14:paraId="56435C27" w14:textId="4559AF60" w:rsidR="00B32E96" w:rsidRDefault="00A40693" w:rsidP="00B32E9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kontekst powstania najstarszej</w:t>
            </w:r>
            <w:r w:rsidR="00435F0C">
              <w:rPr>
                <w:bCs/>
              </w:rPr>
              <w:t xml:space="preserve"> sztuki </w:t>
            </w:r>
            <w:r w:rsidR="00E62E5F">
              <w:rPr>
                <w:bCs/>
              </w:rPr>
              <w:t>chrześcijańskiej</w:t>
            </w:r>
          </w:p>
          <w:p w14:paraId="2013BB29" w14:textId="58480C90" w:rsidR="00003C09" w:rsidRDefault="0004011B" w:rsidP="00B32E9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katakumby i malarstwo katakumbowe na tle rzymskiej szt</w:t>
            </w:r>
            <w:r w:rsidR="00604450">
              <w:rPr>
                <w:bCs/>
              </w:rPr>
              <w:t>uki sepulkralnej</w:t>
            </w:r>
            <w:r w:rsidR="003C5DB6">
              <w:rPr>
                <w:bCs/>
              </w:rPr>
              <w:t xml:space="preserve"> </w:t>
            </w:r>
          </w:p>
          <w:p w14:paraId="49BB6BCB" w14:textId="1982FF48" w:rsidR="00B152DF" w:rsidRDefault="00B152DF" w:rsidP="00B32E9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sarkofagi wczesnochrześcijańskie</w:t>
            </w:r>
            <w:r w:rsidR="003C5DB6">
              <w:rPr>
                <w:bCs/>
              </w:rPr>
              <w:t xml:space="preserve"> III-VI w.</w:t>
            </w:r>
          </w:p>
          <w:p w14:paraId="3B756A4F" w14:textId="2AFDF0E2" w:rsidR="00604450" w:rsidRDefault="00604450" w:rsidP="00B32E9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antyczne korzenie ikonografii wczesnochrześcijańskiej na wybranych przykładach</w:t>
            </w:r>
          </w:p>
          <w:p w14:paraId="6B9A004A" w14:textId="0D1E3B35" w:rsidR="00124D91" w:rsidRDefault="00003C09" w:rsidP="00D641EF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Dura Europos – chrześcijaństwo w wielokulturowym świecie późnego antyku</w:t>
            </w:r>
          </w:p>
          <w:p w14:paraId="1CA6AF03" w14:textId="718D24EE" w:rsidR="00D84C36" w:rsidRDefault="00B152DF" w:rsidP="00D641EF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„przełom konstantyński”</w:t>
            </w:r>
            <w:r w:rsidR="00D84C36">
              <w:rPr>
                <w:bCs/>
              </w:rPr>
              <w:t xml:space="preserve"> i jego znaczenie dla rozwoju </w:t>
            </w:r>
            <w:r w:rsidR="00B422C6">
              <w:rPr>
                <w:bCs/>
              </w:rPr>
              <w:t xml:space="preserve">architektury i </w:t>
            </w:r>
            <w:r w:rsidR="00D84C36">
              <w:rPr>
                <w:bCs/>
              </w:rPr>
              <w:t>sztuki wczesnochrześcijańskiej</w:t>
            </w:r>
          </w:p>
          <w:p w14:paraId="270622B1" w14:textId="77777777" w:rsidR="009975E4" w:rsidRDefault="00D84C36" w:rsidP="00D641EF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geneza i rozwój chrześcijańskiej bazyliki</w:t>
            </w:r>
          </w:p>
          <w:p w14:paraId="78B293C6" w14:textId="09DDC81E" w:rsidR="002558FD" w:rsidRDefault="005325CD" w:rsidP="00F3169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b</w:t>
            </w:r>
            <w:r w:rsidR="003C5DB6">
              <w:rPr>
                <w:bCs/>
              </w:rPr>
              <w:t xml:space="preserve">aptysteria </w:t>
            </w:r>
            <w:r w:rsidR="009E5322">
              <w:rPr>
                <w:bCs/>
              </w:rPr>
              <w:t>wczesnochrześcijańskie</w:t>
            </w:r>
            <w:r w:rsidR="001A1D24" w:rsidRPr="001A1D24">
              <w:rPr>
                <w:bCs/>
              </w:rPr>
              <w:t xml:space="preserve"> </w:t>
            </w:r>
            <w:r w:rsidR="009E5322">
              <w:rPr>
                <w:bCs/>
              </w:rPr>
              <w:t xml:space="preserve">i </w:t>
            </w:r>
            <w:r w:rsidR="001A1D24" w:rsidRPr="001A1D24">
              <w:rPr>
                <w:bCs/>
              </w:rPr>
              <w:t>ich</w:t>
            </w:r>
            <w:r w:rsidR="001A1D24">
              <w:rPr>
                <w:bCs/>
              </w:rPr>
              <w:t xml:space="preserve"> </w:t>
            </w:r>
            <w:r w:rsidR="007A0DCD" w:rsidRPr="001A1D24">
              <w:rPr>
                <w:bCs/>
              </w:rPr>
              <w:t xml:space="preserve">dekoracja </w:t>
            </w:r>
          </w:p>
          <w:p w14:paraId="3FD4A4EB" w14:textId="5C83AB4F" w:rsidR="00924E6E" w:rsidRDefault="00924E6E" w:rsidP="00F3169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znaczenie kultu męczenników dla rozwoju sztuki wczesnochrześcijańskiej</w:t>
            </w:r>
          </w:p>
          <w:p w14:paraId="1B1B9838" w14:textId="77777777" w:rsidR="00CB2E4E" w:rsidRDefault="00CB2E4E" w:rsidP="00CB2E4E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ważne ośrodki sztuki wczesnochrześcijańskiej: Rzym, Jerozolima, Mediolan, Rawenna, Akwileja, Trewir, Tesaloniki, Konstantynopol </w:t>
            </w:r>
          </w:p>
          <w:p w14:paraId="0E0403B9" w14:textId="7B1CD269" w:rsidR="001A1D24" w:rsidRPr="001A1D24" w:rsidRDefault="00CB2E4E" w:rsidP="00F3169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wczesnochrześcijańskie </w:t>
            </w:r>
            <w:r w:rsidR="001A1D24">
              <w:rPr>
                <w:bCs/>
              </w:rPr>
              <w:t xml:space="preserve">mozaiki </w:t>
            </w:r>
          </w:p>
          <w:p w14:paraId="7EA15D2B" w14:textId="77777777" w:rsidR="00984683" w:rsidRDefault="00984683" w:rsidP="00984683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wczesnochrześcijańskiej rzemiosło artystyczne</w:t>
            </w:r>
          </w:p>
          <w:p w14:paraId="2756E712" w14:textId="7C0BCBF7" w:rsidR="00003C09" w:rsidRDefault="002558FD" w:rsidP="00D641EF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wpływ ikonografii cesarskiej na sztukę wczesnochrześcijańską</w:t>
            </w:r>
          </w:p>
          <w:p w14:paraId="0A1A4173" w14:textId="15719909" w:rsidR="00C5075B" w:rsidRPr="00D93A07" w:rsidRDefault="00E149FF" w:rsidP="00D93A07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przeobrażenia w ikonografii Jezusa i Maryi</w:t>
            </w:r>
          </w:p>
        </w:tc>
      </w:tr>
    </w:tbl>
    <w:p w14:paraId="0A1A4175" w14:textId="77777777" w:rsidR="00FC6CE1" w:rsidRPr="00FC6CE1" w:rsidRDefault="00FC6CE1" w:rsidP="00FC6CE1">
      <w:pPr>
        <w:rPr>
          <w:b/>
        </w:rPr>
      </w:pPr>
    </w:p>
    <w:p w14:paraId="0A1A4176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0A1A417E" w14:textId="77777777" w:rsidTr="00450FA6">
        <w:tc>
          <w:tcPr>
            <w:tcW w:w="1101" w:type="dxa"/>
            <w:vAlign w:val="center"/>
          </w:tcPr>
          <w:p w14:paraId="0A1A4177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0A1A4178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0A1A4179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0A1A417A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A1A417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0A1A417C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0A1A417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0A1A4180" w14:textId="77777777" w:rsidTr="00450FA6">
        <w:tc>
          <w:tcPr>
            <w:tcW w:w="9212" w:type="dxa"/>
            <w:gridSpan w:val="4"/>
            <w:vAlign w:val="center"/>
          </w:tcPr>
          <w:p w14:paraId="0A1A417F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0A1A4185" w14:textId="77777777" w:rsidTr="00450FA6">
        <w:tc>
          <w:tcPr>
            <w:tcW w:w="1101" w:type="dxa"/>
          </w:tcPr>
          <w:p w14:paraId="0A1A4181" w14:textId="77777777"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14:paraId="0A1A4182" w14:textId="595F53A4" w:rsidR="00450FA6" w:rsidRDefault="00C32765" w:rsidP="002D1A52">
            <w:r>
              <w:t xml:space="preserve">wykład </w:t>
            </w:r>
            <w:r w:rsidR="00153EE8">
              <w:t>konwencjonalny</w:t>
            </w:r>
          </w:p>
        </w:tc>
        <w:tc>
          <w:tcPr>
            <w:tcW w:w="2835" w:type="dxa"/>
          </w:tcPr>
          <w:p w14:paraId="0A1A4183" w14:textId="32339477" w:rsidR="00450FA6" w:rsidRDefault="00F5350E" w:rsidP="002D1A52">
            <w:r>
              <w:t>egzamin ustny</w:t>
            </w:r>
          </w:p>
        </w:tc>
        <w:tc>
          <w:tcPr>
            <w:tcW w:w="2583" w:type="dxa"/>
          </w:tcPr>
          <w:p w14:paraId="0A1A4184" w14:textId="670EBB1E" w:rsidR="00450FA6" w:rsidRDefault="00F5350E" w:rsidP="002D1A52">
            <w:r>
              <w:t>protokół z egzaminu</w:t>
            </w:r>
          </w:p>
        </w:tc>
      </w:tr>
      <w:tr w:rsidR="00450FA6" w14:paraId="0A1A4191" w14:textId="77777777" w:rsidTr="00450FA6">
        <w:tc>
          <w:tcPr>
            <w:tcW w:w="9212" w:type="dxa"/>
            <w:gridSpan w:val="4"/>
            <w:vAlign w:val="center"/>
          </w:tcPr>
          <w:p w14:paraId="0A1A4190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192849" w14:paraId="0A1A4196" w14:textId="77777777" w:rsidTr="00450FA6">
        <w:tc>
          <w:tcPr>
            <w:tcW w:w="1101" w:type="dxa"/>
          </w:tcPr>
          <w:p w14:paraId="0A1A4192" w14:textId="77777777" w:rsidR="00192849" w:rsidRDefault="00192849" w:rsidP="00192849">
            <w:r>
              <w:t>U_01</w:t>
            </w:r>
          </w:p>
        </w:tc>
        <w:tc>
          <w:tcPr>
            <w:tcW w:w="2693" w:type="dxa"/>
          </w:tcPr>
          <w:p w14:paraId="0A1A4193" w14:textId="7057DE53" w:rsidR="00192849" w:rsidRDefault="00192849" w:rsidP="00192849">
            <w:r>
              <w:t xml:space="preserve">wykład </w:t>
            </w:r>
            <w:r w:rsidR="00B37FB0">
              <w:t>konwencjonalny</w:t>
            </w:r>
          </w:p>
        </w:tc>
        <w:tc>
          <w:tcPr>
            <w:tcW w:w="2835" w:type="dxa"/>
          </w:tcPr>
          <w:p w14:paraId="0A1A4194" w14:textId="35C3BAC2" w:rsidR="00192849" w:rsidRDefault="00192849" w:rsidP="00192849">
            <w:r>
              <w:t>egzamin ustny</w:t>
            </w:r>
          </w:p>
        </w:tc>
        <w:tc>
          <w:tcPr>
            <w:tcW w:w="2583" w:type="dxa"/>
          </w:tcPr>
          <w:p w14:paraId="0A1A4195" w14:textId="2D76D679" w:rsidR="00192849" w:rsidRDefault="00192849" w:rsidP="00192849">
            <w:r>
              <w:t>protokół z egzaminu</w:t>
            </w:r>
          </w:p>
        </w:tc>
      </w:tr>
      <w:tr w:rsidR="00192849" w14:paraId="0A1A41A2" w14:textId="77777777" w:rsidTr="00450FA6">
        <w:tc>
          <w:tcPr>
            <w:tcW w:w="9212" w:type="dxa"/>
            <w:gridSpan w:val="4"/>
            <w:vAlign w:val="center"/>
          </w:tcPr>
          <w:p w14:paraId="0A1A41A1" w14:textId="77777777" w:rsidR="00192849" w:rsidRDefault="00192849" w:rsidP="00192849">
            <w:pPr>
              <w:jc w:val="center"/>
            </w:pPr>
            <w:r>
              <w:t>KOMPETENCJE SPOŁECZNE</w:t>
            </w:r>
          </w:p>
        </w:tc>
      </w:tr>
      <w:tr w:rsidR="00192849" w14:paraId="0A1A41A7" w14:textId="77777777" w:rsidTr="00450FA6">
        <w:tc>
          <w:tcPr>
            <w:tcW w:w="1101" w:type="dxa"/>
          </w:tcPr>
          <w:p w14:paraId="0A1A41A3" w14:textId="77777777" w:rsidR="00192849" w:rsidRDefault="00192849" w:rsidP="00192849">
            <w:r>
              <w:t>K_01</w:t>
            </w:r>
          </w:p>
        </w:tc>
        <w:tc>
          <w:tcPr>
            <w:tcW w:w="2693" w:type="dxa"/>
          </w:tcPr>
          <w:p w14:paraId="0A1A41A4" w14:textId="116F0BCB" w:rsidR="00192849" w:rsidRDefault="00192849" w:rsidP="00192849">
            <w:r>
              <w:t>wykład konwencjonalny</w:t>
            </w:r>
          </w:p>
        </w:tc>
        <w:tc>
          <w:tcPr>
            <w:tcW w:w="2835" w:type="dxa"/>
          </w:tcPr>
          <w:p w14:paraId="0A1A41A5" w14:textId="5DB0EEB6" w:rsidR="00192849" w:rsidRDefault="00192849" w:rsidP="00192849">
            <w:r>
              <w:t>egzamin ustny</w:t>
            </w:r>
          </w:p>
        </w:tc>
        <w:tc>
          <w:tcPr>
            <w:tcW w:w="2583" w:type="dxa"/>
          </w:tcPr>
          <w:p w14:paraId="0A1A41A6" w14:textId="256338B3" w:rsidR="00192849" w:rsidRDefault="00192849" w:rsidP="00192849">
            <w:r>
              <w:t>protokół z egzaminu</w:t>
            </w:r>
          </w:p>
        </w:tc>
      </w:tr>
    </w:tbl>
    <w:p w14:paraId="0A1A41B2" w14:textId="77777777" w:rsidR="00C961A5" w:rsidRDefault="00C961A5" w:rsidP="004E2DB4">
      <w:pPr>
        <w:spacing w:after="0"/>
      </w:pPr>
    </w:p>
    <w:p w14:paraId="0A1A41B3" w14:textId="77777777" w:rsidR="003C473D" w:rsidRDefault="003C473D" w:rsidP="003C473D">
      <w:pPr>
        <w:pStyle w:val="Akapitzlist"/>
        <w:ind w:left="1080"/>
        <w:rPr>
          <w:b/>
        </w:rPr>
      </w:pPr>
    </w:p>
    <w:p w14:paraId="0A1A41B4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7463DEA7" w14:textId="01666720" w:rsidR="00962382" w:rsidRPr="00962382" w:rsidRDefault="00962382" w:rsidP="00962382">
      <w:pPr>
        <w:rPr>
          <w:bCs/>
        </w:rPr>
      </w:pPr>
      <w:r w:rsidRPr="00962382">
        <w:rPr>
          <w:bCs/>
        </w:rPr>
        <w:t xml:space="preserve">ocena </w:t>
      </w:r>
      <w:proofErr w:type="spellStart"/>
      <w:r w:rsidRPr="00962382">
        <w:rPr>
          <w:bCs/>
        </w:rPr>
        <w:t>bdb</w:t>
      </w:r>
      <w:proofErr w:type="spellEnd"/>
      <w:r w:rsidRPr="00962382">
        <w:rPr>
          <w:bCs/>
        </w:rPr>
        <w:t xml:space="preserve"> (5) b</w:t>
      </w:r>
      <w:r w:rsidR="007A2A0F">
        <w:rPr>
          <w:bCs/>
        </w:rPr>
        <w:t>ardzo</w:t>
      </w:r>
      <w:r w:rsidRPr="00962382">
        <w:rPr>
          <w:bCs/>
        </w:rPr>
        <w:t xml:space="preserve"> dobra wiedza, umiejętności i kompetencje społeczne</w:t>
      </w:r>
    </w:p>
    <w:p w14:paraId="7AF64484" w14:textId="1324D8C5" w:rsidR="00962382" w:rsidRPr="00962382" w:rsidRDefault="00962382" w:rsidP="00962382">
      <w:pPr>
        <w:rPr>
          <w:bCs/>
        </w:rPr>
      </w:pPr>
      <w:r w:rsidRPr="00962382">
        <w:rPr>
          <w:bCs/>
        </w:rPr>
        <w:t xml:space="preserve">ocena </w:t>
      </w:r>
      <w:proofErr w:type="spellStart"/>
      <w:r w:rsidRPr="00962382">
        <w:rPr>
          <w:bCs/>
        </w:rPr>
        <w:t>db</w:t>
      </w:r>
      <w:proofErr w:type="spellEnd"/>
      <w:r w:rsidRPr="00962382">
        <w:rPr>
          <w:bCs/>
        </w:rPr>
        <w:t>+ (4,5) więcej niż dobra wiedza, umiejętności i kompetencje społeczne</w:t>
      </w:r>
    </w:p>
    <w:p w14:paraId="6918B4D9" w14:textId="07E5563F" w:rsidR="00962382" w:rsidRPr="00962382" w:rsidRDefault="00962382" w:rsidP="00962382">
      <w:pPr>
        <w:rPr>
          <w:bCs/>
        </w:rPr>
      </w:pPr>
      <w:r w:rsidRPr="00962382">
        <w:rPr>
          <w:bCs/>
        </w:rPr>
        <w:t xml:space="preserve">ocena </w:t>
      </w:r>
      <w:proofErr w:type="spellStart"/>
      <w:r w:rsidRPr="00962382">
        <w:rPr>
          <w:bCs/>
        </w:rPr>
        <w:t>db</w:t>
      </w:r>
      <w:proofErr w:type="spellEnd"/>
      <w:r w:rsidRPr="00962382">
        <w:rPr>
          <w:bCs/>
        </w:rPr>
        <w:t xml:space="preserve"> (4) dobra wiedza, umiejętności i kompetencje społeczne</w:t>
      </w:r>
    </w:p>
    <w:p w14:paraId="4734CBBF" w14:textId="09ED6788" w:rsidR="00962382" w:rsidRPr="00962382" w:rsidRDefault="00962382" w:rsidP="00962382">
      <w:pPr>
        <w:rPr>
          <w:bCs/>
        </w:rPr>
      </w:pPr>
      <w:r w:rsidRPr="00962382">
        <w:rPr>
          <w:bCs/>
        </w:rPr>
        <w:t xml:space="preserve">ocena </w:t>
      </w:r>
      <w:proofErr w:type="spellStart"/>
      <w:r w:rsidRPr="00962382">
        <w:rPr>
          <w:bCs/>
        </w:rPr>
        <w:t>dst</w:t>
      </w:r>
      <w:proofErr w:type="spellEnd"/>
      <w:r w:rsidRPr="00962382">
        <w:rPr>
          <w:bCs/>
        </w:rPr>
        <w:t>+ (3,5) więcej niż zadowalająca wiedza, umiejętności i kompetencje społeczne</w:t>
      </w:r>
    </w:p>
    <w:p w14:paraId="78ED550C" w14:textId="5BFE5D49" w:rsidR="00962382" w:rsidRPr="00962382" w:rsidRDefault="00962382" w:rsidP="00962382">
      <w:pPr>
        <w:rPr>
          <w:bCs/>
        </w:rPr>
      </w:pPr>
      <w:r w:rsidRPr="00962382">
        <w:rPr>
          <w:bCs/>
        </w:rPr>
        <w:lastRenderedPageBreak/>
        <w:t xml:space="preserve">ocena </w:t>
      </w:r>
      <w:proofErr w:type="spellStart"/>
      <w:r w:rsidRPr="00962382">
        <w:rPr>
          <w:bCs/>
        </w:rPr>
        <w:t>dst</w:t>
      </w:r>
      <w:proofErr w:type="spellEnd"/>
      <w:r w:rsidRPr="00962382">
        <w:rPr>
          <w:bCs/>
        </w:rPr>
        <w:t xml:space="preserve"> (3) zadowalająca wiedza, umiejętności i kompetencje społeczne</w:t>
      </w:r>
    </w:p>
    <w:p w14:paraId="7F573ABE" w14:textId="77777777" w:rsidR="004352F2" w:rsidRDefault="00962382" w:rsidP="00962382">
      <w:pPr>
        <w:rPr>
          <w:bCs/>
        </w:rPr>
      </w:pPr>
      <w:r w:rsidRPr="00962382">
        <w:rPr>
          <w:bCs/>
        </w:rPr>
        <w:t xml:space="preserve">ocena </w:t>
      </w:r>
      <w:proofErr w:type="spellStart"/>
      <w:r w:rsidRPr="00962382">
        <w:rPr>
          <w:bCs/>
        </w:rPr>
        <w:t>ndst</w:t>
      </w:r>
      <w:proofErr w:type="spellEnd"/>
      <w:r w:rsidRPr="00962382">
        <w:rPr>
          <w:bCs/>
        </w:rPr>
        <w:t xml:space="preserve"> (2) niezadowalająca wiedza, umiejętności i kompetencje społeczne </w:t>
      </w:r>
    </w:p>
    <w:p w14:paraId="0A1A41B6" w14:textId="50757845" w:rsidR="003C473D" w:rsidRDefault="003C473D" w:rsidP="00962382">
      <w:pPr>
        <w:rPr>
          <w:b/>
        </w:rPr>
      </w:pPr>
    </w:p>
    <w:p w14:paraId="0A1A41B7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0A1A41BA" w14:textId="77777777" w:rsidTr="004E2DB4">
        <w:tc>
          <w:tcPr>
            <w:tcW w:w="4606" w:type="dxa"/>
          </w:tcPr>
          <w:p w14:paraId="0A1A41B8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0A1A41B9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0A1A41BE" w14:textId="77777777" w:rsidTr="004E2DB4">
        <w:tc>
          <w:tcPr>
            <w:tcW w:w="4606" w:type="dxa"/>
          </w:tcPr>
          <w:p w14:paraId="0A1A41BC" w14:textId="42089D40" w:rsidR="004E2DB4" w:rsidRPr="004E2DB4" w:rsidRDefault="004E2DB4" w:rsidP="00D93A07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0A1A41BD" w14:textId="5A3A9FB5" w:rsidR="004E2DB4" w:rsidRPr="006B2661" w:rsidRDefault="00EA3817" w:rsidP="004E2DB4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4E2DB4" w14:paraId="0A1A41C2" w14:textId="77777777" w:rsidTr="004E2DB4">
        <w:tc>
          <w:tcPr>
            <w:tcW w:w="4606" w:type="dxa"/>
          </w:tcPr>
          <w:p w14:paraId="0A1A41C0" w14:textId="5F8575D1" w:rsidR="004E2DB4" w:rsidRPr="004E2DB4" w:rsidRDefault="004E2DB4" w:rsidP="00D93A07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0A1A41C1" w14:textId="26EE035B" w:rsidR="004E2DB4" w:rsidRPr="0035152C" w:rsidRDefault="00EA3817" w:rsidP="004E2DB4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</w:tbl>
    <w:p w14:paraId="0A1A41C3" w14:textId="77777777" w:rsidR="004E2DB4" w:rsidRDefault="004E2DB4" w:rsidP="004E2DB4">
      <w:pPr>
        <w:spacing w:after="0"/>
        <w:rPr>
          <w:b/>
        </w:rPr>
      </w:pPr>
    </w:p>
    <w:p w14:paraId="0A1A41C4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0A1A41C6" w14:textId="77777777" w:rsidTr="004E2DB4">
        <w:tc>
          <w:tcPr>
            <w:tcW w:w="9212" w:type="dxa"/>
          </w:tcPr>
          <w:p w14:paraId="0A1A41C5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0A1A41C8" w14:textId="77777777" w:rsidTr="004E2DB4">
        <w:tc>
          <w:tcPr>
            <w:tcW w:w="9212" w:type="dxa"/>
          </w:tcPr>
          <w:p w14:paraId="55767AFF" w14:textId="109D2953" w:rsidR="00A70424" w:rsidRDefault="00A70424" w:rsidP="00027393">
            <w:pPr>
              <w:pStyle w:val="Akapitzlist"/>
              <w:numPr>
                <w:ilvl w:val="0"/>
                <w:numId w:val="29"/>
              </w:numPr>
            </w:pPr>
            <w:proofErr w:type="spellStart"/>
            <w:r w:rsidRPr="00A70424">
              <w:t>Belting</w:t>
            </w:r>
            <w:proofErr w:type="spellEnd"/>
            <w:r w:rsidR="00710A74">
              <w:t xml:space="preserve"> Hans</w:t>
            </w:r>
            <w:r w:rsidRPr="00A70424">
              <w:t>, Obraz i kult. Historia obrazu przed epoką sztuki, przeł. T. Zatorski, Warszawa 2010.</w:t>
            </w:r>
            <w:r w:rsidR="00F32758">
              <w:t xml:space="preserve"> [wybrane fragmenty]</w:t>
            </w:r>
          </w:p>
          <w:p w14:paraId="480EA602" w14:textId="77777777" w:rsidR="00313725" w:rsidRDefault="004352F2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Deichmann </w:t>
            </w:r>
            <w:r w:rsidR="00710A74">
              <w:t xml:space="preserve">F.W., </w:t>
            </w:r>
            <w:r w:rsidR="00710A74" w:rsidRPr="00710A74">
              <w:t>Archeologia chrześcijańska, przeł. E. Jastrzębowska, Warszawa 1994</w:t>
            </w:r>
            <w:r w:rsidR="00803F1F">
              <w:t>.</w:t>
            </w:r>
          </w:p>
          <w:p w14:paraId="6E744C45" w14:textId="18AD2E97" w:rsidR="00327B9C" w:rsidRDefault="00327B9C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Filarska Barbara, </w:t>
            </w:r>
            <w:r w:rsidR="0045701D" w:rsidRPr="0045701D">
              <w:t>Archeologia chrześcijańska zachodniej części Imperium Rzymskiego, Warszawa 1999</w:t>
            </w:r>
            <w:r w:rsidR="0045701D">
              <w:t>.</w:t>
            </w:r>
          </w:p>
          <w:p w14:paraId="4118FEEF" w14:textId="2D2C56B5" w:rsidR="00D52921" w:rsidRDefault="00D52921" w:rsidP="00E1651C">
            <w:pPr>
              <w:pStyle w:val="Akapitzlist"/>
              <w:numPr>
                <w:ilvl w:val="0"/>
                <w:numId w:val="29"/>
              </w:numPr>
            </w:pPr>
            <w:r w:rsidRPr="00D52921">
              <w:t>Iwaszkiewicz-</w:t>
            </w:r>
            <w:proofErr w:type="spellStart"/>
            <w:r w:rsidRPr="00D52921">
              <w:t>Wronikowska</w:t>
            </w:r>
            <w:proofErr w:type="spellEnd"/>
            <w:r>
              <w:t xml:space="preserve"> Bożena</w:t>
            </w:r>
            <w:r w:rsidRPr="00D52921">
              <w:t>, Spotkanie antyku z chrześcijaństwem w malarstwie i rzeźbie Rzymu w III wieku po Chrystusie, w: T. Ratajczak, J. Kowalski (red.), Księga – nauka – wiara w średniowiecznej Europie, Poznań 2004, s. 131-135</w:t>
            </w:r>
            <w:r w:rsidR="003F0AE5">
              <w:t>.</w:t>
            </w:r>
          </w:p>
          <w:p w14:paraId="4054E8C9" w14:textId="1F6B4810" w:rsidR="003F0AE5" w:rsidRDefault="003F0AE5" w:rsidP="00E1651C">
            <w:pPr>
              <w:pStyle w:val="Akapitzlist"/>
              <w:numPr>
                <w:ilvl w:val="0"/>
                <w:numId w:val="29"/>
              </w:numPr>
            </w:pPr>
            <w:r>
              <w:t>Iwaszkiewicz-</w:t>
            </w:r>
            <w:proofErr w:type="spellStart"/>
            <w:r w:rsidRPr="003F0AE5">
              <w:t>Wronikowska</w:t>
            </w:r>
            <w:proofErr w:type="spellEnd"/>
            <w:r>
              <w:t xml:space="preserve"> Bożena</w:t>
            </w:r>
            <w:r w:rsidRPr="003F0AE5">
              <w:t xml:space="preserve">, Najstarsza ikonografia maryjna – Madonna z Dzieciątkiem w rzymskim malarstwie katakumbowym, w: S. C. Napiórkowski, S. </w:t>
            </w:r>
            <w:proofErr w:type="spellStart"/>
            <w:r w:rsidRPr="003F0AE5">
              <w:t>Longosz</w:t>
            </w:r>
            <w:proofErr w:type="spellEnd"/>
            <w:r w:rsidRPr="003F0AE5">
              <w:t xml:space="preserve"> (red.), Maryja w tajemnicy Chrystusa, Niepokalanów 1997, s. 134–164</w:t>
            </w:r>
          </w:p>
          <w:p w14:paraId="6A21410E" w14:textId="51F99274" w:rsidR="00710A74" w:rsidRDefault="003472F0" w:rsidP="00027393">
            <w:pPr>
              <w:pStyle w:val="Akapitzlist"/>
              <w:numPr>
                <w:ilvl w:val="0"/>
                <w:numId w:val="29"/>
              </w:numPr>
            </w:pPr>
            <w:r w:rsidRPr="003472F0">
              <w:t>Jastrzębowska</w:t>
            </w:r>
            <w:r>
              <w:t xml:space="preserve"> Elżbieta</w:t>
            </w:r>
            <w:r w:rsidRPr="003472F0">
              <w:t>, Sztuka wczesnochrześcijańska, Kraków 2008.</w:t>
            </w:r>
          </w:p>
          <w:p w14:paraId="6C081824" w14:textId="77777777" w:rsidR="003472F0" w:rsidRDefault="003472F0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Jastrzębowska Elżbieta, </w:t>
            </w:r>
            <w:r w:rsidR="002E033A" w:rsidRPr="002E033A">
              <w:t>Podziemia antycznego Rzymu</w:t>
            </w:r>
            <w:r w:rsidR="002E033A">
              <w:t>, Poznań 2014.</w:t>
            </w:r>
          </w:p>
          <w:p w14:paraId="461EE4F8" w14:textId="77777777" w:rsidR="002E033A" w:rsidRDefault="0059403C" w:rsidP="00027393">
            <w:pPr>
              <w:pStyle w:val="Akapitzlist"/>
              <w:numPr>
                <w:ilvl w:val="0"/>
                <w:numId w:val="29"/>
              </w:numPr>
            </w:pPr>
            <w:r>
              <w:t xml:space="preserve">Jastrzębowska Elżbieta, </w:t>
            </w:r>
            <w:r w:rsidRPr="0059403C">
              <w:t>Studia z początków ikonografii chrześcijańskiej</w:t>
            </w:r>
            <w:r>
              <w:t xml:space="preserve">, </w:t>
            </w:r>
            <w:r w:rsidR="0084116B">
              <w:t>Warszawa 2001.</w:t>
            </w:r>
          </w:p>
          <w:p w14:paraId="2EC581E8" w14:textId="77777777" w:rsidR="0045701D" w:rsidRDefault="0045701D" w:rsidP="00027393">
            <w:pPr>
              <w:pStyle w:val="Akapitzlist"/>
              <w:numPr>
                <w:ilvl w:val="0"/>
                <w:numId w:val="29"/>
              </w:numPr>
            </w:pPr>
            <w:r w:rsidRPr="0045701D">
              <w:t>Miziołek</w:t>
            </w:r>
            <w:r>
              <w:t xml:space="preserve"> Jerzy</w:t>
            </w:r>
            <w:r w:rsidRPr="0045701D">
              <w:t xml:space="preserve">, </w:t>
            </w:r>
            <w:proofErr w:type="spellStart"/>
            <w:r w:rsidRPr="0045701D">
              <w:t>Sol</w:t>
            </w:r>
            <w:proofErr w:type="spellEnd"/>
            <w:r w:rsidRPr="0045701D">
              <w:t xml:space="preserve"> </w:t>
            </w:r>
            <w:proofErr w:type="spellStart"/>
            <w:r w:rsidRPr="0045701D">
              <w:t>Verus</w:t>
            </w:r>
            <w:proofErr w:type="spellEnd"/>
            <w:r w:rsidRPr="0045701D">
              <w:t>. Studia nad ikonografią Chrystusa w sztuce pierwszego tysiąclecia, Wrocław 1991</w:t>
            </w:r>
            <w:r>
              <w:t>.</w:t>
            </w:r>
          </w:p>
          <w:p w14:paraId="0A1A41C7" w14:textId="0EBA23B3" w:rsidR="0045701D" w:rsidRPr="00C52E02" w:rsidRDefault="00286741" w:rsidP="00027393">
            <w:pPr>
              <w:pStyle w:val="Akapitzlist"/>
              <w:numPr>
                <w:ilvl w:val="0"/>
                <w:numId w:val="29"/>
              </w:numPr>
            </w:pPr>
            <w:proofErr w:type="spellStart"/>
            <w:r>
              <w:t>Wronikowska</w:t>
            </w:r>
            <w:proofErr w:type="spellEnd"/>
            <w:r>
              <w:t xml:space="preserve"> Bożena, </w:t>
            </w:r>
            <w:proofErr w:type="spellStart"/>
            <w:r>
              <w:t>Picturae</w:t>
            </w:r>
            <w:proofErr w:type="spellEnd"/>
            <w:r>
              <w:t xml:space="preserve"> </w:t>
            </w:r>
            <w:proofErr w:type="spellStart"/>
            <w:r>
              <w:t>sacre</w:t>
            </w:r>
            <w:proofErr w:type="spellEnd"/>
            <w:r>
              <w:t xml:space="preserve">, </w:t>
            </w:r>
            <w:r w:rsidR="002C13FE">
              <w:t>Lublin</w:t>
            </w:r>
            <w:r w:rsidR="0088639C">
              <w:t xml:space="preserve"> 1990.</w:t>
            </w:r>
          </w:p>
        </w:tc>
      </w:tr>
      <w:tr w:rsidR="004E2DB4" w14:paraId="0A1A41CA" w14:textId="77777777" w:rsidTr="004E2DB4">
        <w:tc>
          <w:tcPr>
            <w:tcW w:w="9212" w:type="dxa"/>
          </w:tcPr>
          <w:p w14:paraId="0A1A41C9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8A04BF" w14:paraId="0A1A41CC" w14:textId="77777777" w:rsidTr="004E2DB4">
        <w:tc>
          <w:tcPr>
            <w:tcW w:w="9212" w:type="dxa"/>
          </w:tcPr>
          <w:p w14:paraId="0A1A41CB" w14:textId="148FEFAE" w:rsidR="009C103C" w:rsidRPr="006E28DF" w:rsidRDefault="0084116B" w:rsidP="006E28DF">
            <w:pPr>
              <w:pStyle w:val="Akapitzlist"/>
              <w:numPr>
                <w:ilvl w:val="0"/>
                <w:numId w:val="30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Jensen</w:t>
            </w:r>
            <w:r w:rsidR="0006647B">
              <w:rPr>
                <w:bCs/>
                <w:lang w:val="en-GB"/>
              </w:rPr>
              <w:t xml:space="preserve"> Robin Margaret</w:t>
            </w:r>
            <w:r>
              <w:rPr>
                <w:bCs/>
                <w:lang w:val="en-GB"/>
              </w:rPr>
              <w:t xml:space="preserve">, </w:t>
            </w:r>
            <w:r w:rsidR="0006647B" w:rsidRPr="0006647B">
              <w:rPr>
                <w:bCs/>
                <w:lang w:val="en-GB"/>
              </w:rPr>
              <w:t>Understanding Early Christian Art</w:t>
            </w:r>
            <w:r w:rsidR="0006647B">
              <w:rPr>
                <w:bCs/>
                <w:lang w:val="en-GB"/>
              </w:rPr>
              <w:t>, Routledge 2</w:t>
            </w:r>
            <w:r w:rsidR="00327B9C">
              <w:rPr>
                <w:bCs/>
                <w:lang w:val="en-GB"/>
              </w:rPr>
              <w:t>000.</w:t>
            </w:r>
          </w:p>
        </w:tc>
      </w:tr>
    </w:tbl>
    <w:p w14:paraId="0A1A41CD" w14:textId="77777777" w:rsidR="004E2DB4" w:rsidRPr="00066129" w:rsidRDefault="004E2DB4" w:rsidP="004E2DB4">
      <w:pPr>
        <w:spacing w:after="0"/>
        <w:rPr>
          <w:b/>
          <w:lang w:val="en-GB"/>
        </w:rPr>
      </w:pPr>
    </w:p>
    <w:p w14:paraId="0A1A41CE" w14:textId="77777777" w:rsidR="00C961A5" w:rsidRPr="00066129" w:rsidRDefault="00C961A5" w:rsidP="002D1A52">
      <w:pPr>
        <w:rPr>
          <w:lang w:val="en-GB"/>
        </w:rPr>
      </w:pPr>
    </w:p>
    <w:sectPr w:rsidR="00C961A5" w:rsidRPr="000661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FFD7" w14:textId="77777777" w:rsidR="0071364E" w:rsidRDefault="0071364E" w:rsidP="00B04272">
      <w:pPr>
        <w:spacing w:after="0" w:line="240" w:lineRule="auto"/>
      </w:pPr>
      <w:r>
        <w:separator/>
      </w:r>
    </w:p>
  </w:endnote>
  <w:endnote w:type="continuationSeparator" w:id="0">
    <w:p w14:paraId="2C5C7AAE" w14:textId="77777777" w:rsidR="0071364E" w:rsidRDefault="0071364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0B21" w14:textId="77777777" w:rsidR="0071364E" w:rsidRDefault="0071364E" w:rsidP="00B04272">
      <w:pPr>
        <w:spacing w:after="0" w:line="240" w:lineRule="auto"/>
      </w:pPr>
      <w:r>
        <w:separator/>
      </w:r>
    </w:p>
  </w:footnote>
  <w:footnote w:type="continuationSeparator" w:id="0">
    <w:p w14:paraId="0717C2B9" w14:textId="77777777" w:rsidR="0071364E" w:rsidRDefault="0071364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41D3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0A1A41D4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B1A0C"/>
    <w:multiLevelType w:val="hybridMultilevel"/>
    <w:tmpl w:val="EC288064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103A"/>
    <w:multiLevelType w:val="hybridMultilevel"/>
    <w:tmpl w:val="7CE27B88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456E"/>
    <w:multiLevelType w:val="hybridMultilevel"/>
    <w:tmpl w:val="BCE2BDAC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CD0AB1"/>
    <w:multiLevelType w:val="hybridMultilevel"/>
    <w:tmpl w:val="C3565DF0"/>
    <w:lvl w:ilvl="0" w:tplc="36B895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90D50"/>
    <w:multiLevelType w:val="hybridMultilevel"/>
    <w:tmpl w:val="E60AC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29"/>
  </w:num>
  <w:num w:numId="5">
    <w:abstractNumId w:val="8"/>
  </w:num>
  <w:num w:numId="6">
    <w:abstractNumId w:val="28"/>
  </w:num>
  <w:num w:numId="7">
    <w:abstractNumId w:val="7"/>
  </w:num>
  <w:num w:numId="8">
    <w:abstractNumId w:val="21"/>
  </w:num>
  <w:num w:numId="9">
    <w:abstractNumId w:val="3"/>
  </w:num>
  <w:num w:numId="10">
    <w:abstractNumId w:val="13"/>
  </w:num>
  <w:num w:numId="11">
    <w:abstractNumId w:val="16"/>
  </w:num>
  <w:num w:numId="12">
    <w:abstractNumId w:val="9"/>
  </w:num>
  <w:num w:numId="13">
    <w:abstractNumId w:val="26"/>
  </w:num>
  <w:num w:numId="14">
    <w:abstractNumId w:val="24"/>
  </w:num>
  <w:num w:numId="15">
    <w:abstractNumId w:val="0"/>
  </w:num>
  <w:num w:numId="16">
    <w:abstractNumId w:val="20"/>
  </w:num>
  <w:num w:numId="17">
    <w:abstractNumId w:val="11"/>
  </w:num>
  <w:num w:numId="18">
    <w:abstractNumId w:val="18"/>
  </w:num>
  <w:num w:numId="19">
    <w:abstractNumId w:val="12"/>
  </w:num>
  <w:num w:numId="20">
    <w:abstractNumId w:val="4"/>
  </w:num>
  <w:num w:numId="21">
    <w:abstractNumId w:val="15"/>
  </w:num>
  <w:num w:numId="22">
    <w:abstractNumId w:val="17"/>
  </w:num>
  <w:num w:numId="23">
    <w:abstractNumId w:val="10"/>
  </w:num>
  <w:num w:numId="24">
    <w:abstractNumId w:val="6"/>
  </w:num>
  <w:num w:numId="25">
    <w:abstractNumId w:val="23"/>
  </w:num>
  <w:num w:numId="26">
    <w:abstractNumId w:val="25"/>
  </w:num>
  <w:num w:numId="27">
    <w:abstractNumId w:val="5"/>
  </w:num>
  <w:num w:numId="28">
    <w:abstractNumId w:val="19"/>
  </w:num>
  <w:num w:numId="29">
    <w:abstractNumId w:val="1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DY1NbAwN7G0NDZR0lEKTi0uzszPAykwqQUARf5FkSwAAAA="/>
  </w:docVars>
  <w:rsids>
    <w:rsidRoot w:val="00304259"/>
    <w:rsid w:val="00003C09"/>
    <w:rsid w:val="00014788"/>
    <w:rsid w:val="000153A0"/>
    <w:rsid w:val="00027267"/>
    <w:rsid w:val="00027393"/>
    <w:rsid w:val="000351F2"/>
    <w:rsid w:val="0004011B"/>
    <w:rsid w:val="00042C9A"/>
    <w:rsid w:val="00047D65"/>
    <w:rsid w:val="0005395D"/>
    <w:rsid w:val="0005709E"/>
    <w:rsid w:val="00060FA0"/>
    <w:rsid w:val="00066129"/>
    <w:rsid w:val="0006647B"/>
    <w:rsid w:val="00084ADA"/>
    <w:rsid w:val="000B3BEC"/>
    <w:rsid w:val="000C0F38"/>
    <w:rsid w:val="000D5C1E"/>
    <w:rsid w:val="000D6E4A"/>
    <w:rsid w:val="001051F5"/>
    <w:rsid w:val="00114B40"/>
    <w:rsid w:val="00115BF8"/>
    <w:rsid w:val="00124D91"/>
    <w:rsid w:val="00133968"/>
    <w:rsid w:val="00153EE8"/>
    <w:rsid w:val="001673F1"/>
    <w:rsid w:val="0017124D"/>
    <w:rsid w:val="00174C48"/>
    <w:rsid w:val="00182ACD"/>
    <w:rsid w:val="00192849"/>
    <w:rsid w:val="001934F8"/>
    <w:rsid w:val="001A1D24"/>
    <w:rsid w:val="001A5D37"/>
    <w:rsid w:val="001B1950"/>
    <w:rsid w:val="001B69BA"/>
    <w:rsid w:val="001C0192"/>
    <w:rsid w:val="001C278A"/>
    <w:rsid w:val="001D4C64"/>
    <w:rsid w:val="001E1994"/>
    <w:rsid w:val="00216EC6"/>
    <w:rsid w:val="002214B7"/>
    <w:rsid w:val="002225C2"/>
    <w:rsid w:val="00236CB3"/>
    <w:rsid w:val="002478E6"/>
    <w:rsid w:val="002558FD"/>
    <w:rsid w:val="00274996"/>
    <w:rsid w:val="002754C6"/>
    <w:rsid w:val="002778F0"/>
    <w:rsid w:val="00285308"/>
    <w:rsid w:val="00286741"/>
    <w:rsid w:val="002A2349"/>
    <w:rsid w:val="002A7160"/>
    <w:rsid w:val="002A7FAC"/>
    <w:rsid w:val="002B21C3"/>
    <w:rsid w:val="002C13FE"/>
    <w:rsid w:val="002C46EF"/>
    <w:rsid w:val="002C4DEC"/>
    <w:rsid w:val="002D1A52"/>
    <w:rsid w:val="002D3890"/>
    <w:rsid w:val="002E033A"/>
    <w:rsid w:val="002F0F46"/>
    <w:rsid w:val="002F2985"/>
    <w:rsid w:val="00304259"/>
    <w:rsid w:val="00313725"/>
    <w:rsid w:val="00314071"/>
    <w:rsid w:val="00317BBA"/>
    <w:rsid w:val="00327B9C"/>
    <w:rsid w:val="003304D2"/>
    <w:rsid w:val="0033369E"/>
    <w:rsid w:val="00342B62"/>
    <w:rsid w:val="003472F0"/>
    <w:rsid w:val="003501E6"/>
    <w:rsid w:val="0035152C"/>
    <w:rsid w:val="00372079"/>
    <w:rsid w:val="00384A57"/>
    <w:rsid w:val="00393E5C"/>
    <w:rsid w:val="003C473D"/>
    <w:rsid w:val="003C5DB6"/>
    <w:rsid w:val="003C65DA"/>
    <w:rsid w:val="003C7946"/>
    <w:rsid w:val="003D1DB2"/>
    <w:rsid w:val="003D288B"/>
    <w:rsid w:val="003D4626"/>
    <w:rsid w:val="003E0623"/>
    <w:rsid w:val="003E775A"/>
    <w:rsid w:val="003F0AE5"/>
    <w:rsid w:val="00403D1C"/>
    <w:rsid w:val="004051F6"/>
    <w:rsid w:val="00406A25"/>
    <w:rsid w:val="00414EA2"/>
    <w:rsid w:val="00422B5E"/>
    <w:rsid w:val="004352F2"/>
    <w:rsid w:val="00435F0C"/>
    <w:rsid w:val="004402B1"/>
    <w:rsid w:val="00450FA6"/>
    <w:rsid w:val="0045701D"/>
    <w:rsid w:val="00461A9F"/>
    <w:rsid w:val="00471FF1"/>
    <w:rsid w:val="004810B1"/>
    <w:rsid w:val="004A41C9"/>
    <w:rsid w:val="004A6B61"/>
    <w:rsid w:val="004B3E6C"/>
    <w:rsid w:val="004B6F7B"/>
    <w:rsid w:val="004C2C85"/>
    <w:rsid w:val="004D2C28"/>
    <w:rsid w:val="004D32A5"/>
    <w:rsid w:val="004E2DB4"/>
    <w:rsid w:val="004E44C3"/>
    <w:rsid w:val="004F73CF"/>
    <w:rsid w:val="005212E7"/>
    <w:rsid w:val="005250B9"/>
    <w:rsid w:val="005325CD"/>
    <w:rsid w:val="005560C2"/>
    <w:rsid w:val="00556FCA"/>
    <w:rsid w:val="00562023"/>
    <w:rsid w:val="00583DB9"/>
    <w:rsid w:val="00585D78"/>
    <w:rsid w:val="0059403C"/>
    <w:rsid w:val="0059516E"/>
    <w:rsid w:val="00597A0C"/>
    <w:rsid w:val="005A3D71"/>
    <w:rsid w:val="005B6570"/>
    <w:rsid w:val="005E4034"/>
    <w:rsid w:val="00604450"/>
    <w:rsid w:val="00604B59"/>
    <w:rsid w:val="00613A5A"/>
    <w:rsid w:val="0061417D"/>
    <w:rsid w:val="0062454F"/>
    <w:rsid w:val="00647E75"/>
    <w:rsid w:val="006534C9"/>
    <w:rsid w:val="0065441C"/>
    <w:rsid w:val="0066271E"/>
    <w:rsid w:val="00666D75"/>
    <w:rsid w:val="00670FBA"/>
    <w:rsid w:val="00674EF8"/>
    <w:rsid w:val="00677049"/>
    <w:rsid w:val="00683EFD"/>
    <w:rsid w:val="00685044"/>
    <w:rsid w:val="00690FA3"/>
    <w:rsid w:val="00692838"/>
    <w:rsid w:val="006A315B"/>
    <w:rsid w:val="006B2661"/>
    <w:rsid w:val="006C65F7"/>
    <w:rsid w:val="006C7A5B"/>
    <w:rsid w:val="006D4151"/>
    <w:rsid w:val="006E28DF"/>
    <w:rsid w:val="006E6B77"/>
    <w:rsid w:val="006F06FC"/>
    <w:rsid w:val="006F363B"/>
    <w:rsid w:val="006F4324"/>
    <w:rsid w:val="006F7139"/>
    <w:rsid w:val="00700D14"/>
    <w:rsid w:val="00704F86"/>
    <w:rsid w:val="00710A74"/>
    <w:rsid w:val="0071364E"/>
    <w:rsid w:val="00717015"/>
    <w:rsid w:val="00721183"/>
    <w:rsid w:val="007256D2"/>
    <w:rsid w:val="00725B68"/>
    <w:rsid w:val="00732E45"/>
    <w:rsid w:val="007459D4"/>
    <w:rsid w:val="0074798B"/>
    <w:rsid w:val="00755FC0"/>
    <w:rsid w:val="00757261"/>
    <w:rsid w:val="00757B3E"/>
    <w:rsid w:val="00771488"/>
    <w:rsid w:val="007841B3"/>
    <w:rsid w:val="00787736"/>
    <w:rsid w:val="00792651"/>
    <w:rsid w:val="007953F7"/>
    <w:rsid w:val="00795AFB"/>
    <w:rsid w:val="007A0DCD"/>
    <w:rsid w:val="007A2A0F"/>
    <w:rsid w:val="007A4020"/>
    <w:rsid w:val="007A7304"/>
    <w:rsid w:val="007B3899"/>
    <w:rsid w:val="007D0038"/>
    <w:rsid w:val="007D2D3E"/>
    <w:rsid w:val="007D6295"/>
    <w:rsid w:val="007E2C25"/>
    <w:rsid w:val="007F1362"/>
    <w:rsid w:val="007F4E91"/>
    <w:rsid w:val="00803F1F"/>
    <w:rsid w:val="00816DC3"/>
    <w:rsid w:val="008215CC"/>
    <w:rsid w:val="00830849"/>
    <w:rsid w:val="00834E6B"/>
    <w:rsid w:val="0084116B"/>
    <w:rsid w:val="00842811"/>
    <w:rsid w:val="00843BA8"/>
    <w:rsid w:val="00851FBC"/>
    <w:rsid w:val="008535E6"/>
    <w:rsid w:val="00863C72"/>
    <w:rsid w:val="0086541E"/>
    <w:rsid w:val="00872EE1"/>
    <w:rsid w:val="0088639C"/>
    <w:rsid w:val="00890247"/>
    <w:rsid w:val="00894B2B"/>
    <w:rsid w:val="00895AA8"/>
    <w:rsid w:val="008A04BF"/>
    <w:rsid w:val="008A2537"/>
    <w:rsid w:val="008B0214"/>
    <w:rsid w:val="008C15B3"/>
    <w:rsid w:val="008E2C5B"/>
    <w:rsid w:val="008E4017"/>
    <w:rsid w:val="00902F00"/>
    <w:rsid w:val="00904399"/>
    <w:rsid w:val="009168BF"/>
    <w:rsid w:val="0092116D"/>
    <w:rsid w:val="009214C4"/>
    <w:rsid w:val="00923411"/>
    <w:rsid w:val="00924E6E"/>
    <w:rsid w:val="009301F7"/>
    <w:rsid w:val="00933F07"/>
    <w:rsid w:val="0093539A"/>
    <w:rsid w:val="009515D1"/>
    <w:rsid w:val="00962382"/>
    <w:rsid w:val="00976DC0"/>
    <w:rsid w:val="00984683"/>
    <w:rsid w:val="0099711E"/>
    <w:rsid w:val="009975E4"/>
    <w:rsid w:val="009A6726"/>
    <w:rsid w:val="009B4A57"/>
    <w:rsid w:val="009B5821"/>
    <w:rsid w:val="009C103C"/>
    <w:rsid w:val="009D424F"/>
    <w:rsid w:val="009E1C15"/>
    <w:rsid w:val="009E20A5"/>
    <w:rsid w:val="009E460D"/>
    <w:rsid w:val="009E48BE"/>
    <w:rsid w:val="009E5322"/>
    <w:rsid w:val="00A0398D"/>
    <w:rsid w:val="00A144D8"/>
    <w:rsid w:val="00A27BF3"/>
    <w:rsid w:val="00A40520"/>
    <w:rsid w:val="00A40693"/>
    <w:rsid w:val="00A452C5"/>
    <w:rsid w:val="00A5036D"/>
    <w:rsid w:val="00A54E83"/>
    <w:rsid w:val="00A62DF9"/>
    <w:rsid w:val="00A636D7"/>
    <w:rsid w:val="00A70424"/>
    <w:rsid w:val="00AA07F9"/>
    <w:rsid w:val="00AA2338"/>
    <w:rsid w:val="00AC28A7"/>
    <w:rsid w:val="00AD56B1"/>
    <w:rsid w:val="00AE5830"/>
    <w:rsid w:val="00AF0B1A"/>
    <w:rsid w:val="00B04272"/>
    <w:rsid w:val="00B10EB7"/>
    <w:rsid w:val="00B14C0C"/>
    <w:rsid w:val="00B152DF"/>
    <w:rsid w:val="00B32E96"/>
    <w:rsid w:val="00B354C1"/>
    <w:rsid w:val="00B37FB0"/>
    <w:rsid w:val="00B422C6"/>
    <w:rsid w:val="00B45222"/>
    <w:rsid w:val="00B52292"/>
    <w:rsid w:val="00B55F26"/>
    <w:rsid w:val="00BA3AEA"/>
    <w:rsid w:val="00BC248B"/>
    <w:rsid w:val="00BC4050"/>
    <w:rsid w:val="00BC4DCB"/>
    <w:rsid w:val="00BC792A"/>
    <w:rsid w:val="00BD27DD"/>
    <w:rsid w:val="00BD58F9"/>
    <w:rsid w:val="00BE0B23"/>
    <w:rsid w:val="00BE454D"/>
    <w:rsid w:val="00BF702D"/>
    <w:rsid w:val="00C22886"/>
    <w:rsid w:val="00C32765"/>
    <w:rsid w:val="00C32AA2"/>
    <w:rsid w:val="00C37A43"/>
    <w:rsid w:val="00C408BC"/>
    <w:rsid w:val="00C5075B"/>
    <w:rsid w:val="00C52E02"/>
    <w:rsid w:val="00C748B5"/>
    <w:rsid w:val="00C75E86"/>
    <w:rsid w:val="00C8213C"/>
    <w:rsid w:val="00C826C6"/>
    <w:rsid w:val="00C961A5"/>
    <w:rsid w:val="00C97F60"/>
    <w:rsid w:val="00CB2E4E"/>
    <w:rsid w:val="00CC58CB"/>
    <w:rsid w:val="00CD23A4"/>
    <w:rsid w:val="00CD7096"/>
    <w:rsid w:val="00CF606F"/>
    <w:rsid w:val="00CF70C7"/>
    <w:rsid w:val="00D01EBB"/>
    <w:rsid w:val="00D046D4"/>
    <w:rsid w:val="00D04F1B"/>
    <w:rsid w:val="00D27DDC"/>
    <w:rsid w:val="00D406F6"/>
    <w:rsid w:val="00D47A32"/>
    <w:rsid w:val="00D52921"/>
    <w:rsid w:val="00D62284"/>
    <w:rsid w:val="00D6334C"/>
    <w:rsid w:val="00D641EF"/>
    <w:rsid w:val="00D746A7"/>
    <w:rsid w:val="00D84C36"/>
    <w:rsid w:val="00D85941"/>
    <w:rsid w:val="00D93A07"/>
    <w:rsid w:val="00DA456C"/>
    <w:rsid w:val="00DB781E"/>
    <w:rsid w:val="00DC543F"/>
    <w:rsid w:val="00DF78DA"/>
    <w:rsid w:val="00E05800"/>
    <w:rsid w:val="00E12737"/>
    <w:rsid w:val="00E149FF"/>
    <w:rsid w:val="00E16F8D"/>
    <w:rsid w:val="00E33F49"/>
    <w:rsid w:val="00E35087"/>
    <w:rsid w:val="00E35724"/>
    <w:rsid w:val="00E414A9"/>
    <w:rsid w:val="00E43C97"/>
    <w:rsid w:val="00E44551"/>
    <w:rsid w:val="00E62E5F"/>
    <w:rsid w:val="00E70227"/>
    <w:rsid w:val="00E7542E"/>
    <w:rsid w:val="00E8557C"/>
    <w:rsid w:val="00E86722"/>
    <w:rsid w:val="00EA017D"/>
    <w:rsid w:val="00EA3817"/>
    <w:rsid w:val="00EC0660"/>
    <w:rsid w:val="00EC2737"/>
    <w:rsid w:val="00ED2165"/>
    <w:rsid w:val="00ED3D32"/>
    <w:rsid w:val="00EF4573"/>
    <w:rsid w:val="00F0635E"/>
    <w:rsid w:val="00F06D72"/>
    <w:rsid w:val="00F07C44"/>
    <w:rsid w:val="00F26A1B"/>
    <w:rsid w:val="00F32758"/>
    <w:rsid w:val="00F357B4"/>
    <w:rsid w:val="00F403D4"/>
    <w:rsid w:val="00F5350E"/>
    <w:rsid w:val="00F53FB6"/>
    <w:rsid w:val="00F54F71"/>
    <w:rsid w:val="00F605EC"/>
    <w:rsid w:val="00F66789"/>
    <w:rsid w:val="00FA4947"/>
    <w:rsid w:val="00FA50B3"/>
    <w:rsid w:val="00FA61E3"/>
    <w:rsid w:val="00FA7E44"/>
    <w:rsid w:val="00FC3BE3"/>
    <w:rsid w:val="00FC5233"/>
    <w:rsid w:val="00FC52A2"/>
    <w:rsid w:val="00FC6CE1"/>
    <w:rsid w:val="00FD0387"/>
    <w:rsid w:val="00FD25C0"/>
    <w:rsid w:val="00FD742E"/>
    <w:rsid w:val="00FE4DAC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40CE"/>
  <w15:docId w15:val="{A3B01A55-6B0A-40FE-8262-E224CA13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5D19D-C31A-40EE-874F-B5DA32C9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302</cp:revision>
  <cp:lastPrinted>2019-01-23T11:10:00Z</cp:lastPrinted>
  <dcterms:created xsi:type="dcterms:W3CDTF">2019-01-14T10:35:00Z</dcterms:created>
  <dcterms:modified xsi:type="dcterms:W3CDTF">2022-02-05T19:12:00Z</dcterms:modified>
</cp:coreProperties>
</file>