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6021" w14:textId="6E7A8208" w:rsidR="00197D46" w:rsidRDefault="00197D46" w:rsidP="00197D46">
      <w:pPr>
        <w:rPr>
          <w:b/>
        </w:rPr>
      </w:pPr>
      <w:r>
        <w:rPr>
          <w:b/>
        </w:rPr>
        <w:t xml:space="preserve">KARTA PRZEDMIOTU </w:t>
      </w:r>
    </w:p>
    <w:p w14:paraId="6CDB5787" w14:textId="21B91471" w:rsidR="00197D46" w:rsidRDefault="00197D46" w:rsidP="00197D46">
      <w:pPr>
        <w:rPr>
          <w:b/>
        </w:rPr>
      </w:pPr>
      <w:r>
        <w:rPr>
          <w:b/>
        </w:rPr>
        <w:t>Cykl kształcenia od roku akademickiego: 2022/2023</w:t>
      </w:r>
    </w:p>
    <w:p w14:paraId="2D458744" w14:textId="77777777" w:rsidR="00197D46" w:rsidRDefault="00197D46" w:rsidP="00197D46">
      <w:pPr>
        <w:rPr>
          <w:b/>
        </w:rPr>
      </w:pPr>
    </w:p>
    <w:p w14:paraId="5F62F4CC" w14:textId="77777777" w:rsidR="00197D46" w:rsidRPr="00556FCA" w:rsidRDefault="00197D46" w:rsidP="00197D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97D46" w14:paraId="403D56B5" w14:textId="77777777" w:rsidTr="00371CB9">
        <w:tc>
          <w:tcPr>
            <w:tcW w:w="4606" w:type="dxa"/>
          </w:tcPr>
          <w:p w14:paraId="72561FAE" w14:textId="77777777" w:rsidR="00197D46" w:rsidRDefault="00197D46" w:rsidP="00371CB9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6" w:type="dxa"/>
          </w:tcPr>
          <w:p w14:paraId="6D0A53CA" w14:textId="77777777" w:rsidR="00197D46" w:rsidRDefault="00197D46" w:rsidP="00371CB9">
            <w:pPr>
              <w:spacing w:after="0" w:line="240" w:lineRule="auto"/>
            </w:pPr>
            <w:r>
              <w:t>Ikonografia chrześcijańska</w:t>
            </w:r>
          </w:p>
        </w:tc>
      </w:tr>
      <w:tr w:rsidR="00197D46" w14:paraId="47127936" w14:textId="77777777" w:rsidTr="00371CB9">
        <w:tc>
          <w:tcPr>
            <w:tcW w:w="4606" w:type="dxa"/>
          </w:tcPr>
          <w:p w14:paraId="0C342E01" w14:textId="77777777" w:rsidR="00197D46" w:rsidRDefault="00197D46" w:rsidP="00371CB9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6" w:type="dxa"/>
          </w:tcPr>
          <w:p w14:paraId="48D5A472" w14:textId="77777777" w:rsidR="00197D46" w:rsidRDefault="00197D46" w:rsidP="00371CB9">
            <w:pPr>
              <w:spacing w:after="0" w:line="240" w:lineRule="auto"/>
            </w:pPr>
            <w:r>
              <w:t>Christian Ikonography</w:t>
            </w:r>
          </w:p>
        </w:tc>
      </w:tr>
      <w:tr w:rsidR="00197D46" w14:paraId="30B598B3" w14:textId="77777777" w:rsidTr="00371CB9">
        <w:tc>
          <w:tcPr>
            <w:tcW w:w="4606" w:type="dxa"/>
          </w:tcPr>
          <w:p w14:paraId="2AC0F79E" w14:textId="77777777" w:rsidR="00197D46" w:rsidRDefault="00197D46" w:rsidP="00371CB9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6" w:type="dxa"/>
          </w:tcPr>
          <w:p w14:paraId="47E82A8F" w14:textId="77777777" w:rsidR="00197D46" w:rsidRDefault="00197D46" w:rsidP="00371CB9">
            <w:pPr>
              <w:spacing w:after="0" w:line="240" w:lineRule="auto"/>
            </w:pPr>
            <w:r>
              <w:t>Historia sztuki</w:t>
            </w:r>
          </w:p>
        </w:tc>
      </w:tr>
      <w:tr w:rsidR="00197D46" w14:paraId="372F14E6" w14:textId="77777777" w:rsidTr="00371CB9">
        <w:tc>
          <w:tcPr>
            <w:tcW w:w="4606" w:type="dxa"/>
          </w:tcPr>
          <w:p w14:paraId="41AFE252" w14:textId="77777777" w:rsidR="00197D46" w:rsidRDefault="00197D46" w:rsidP="00371CB9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6" w:type="dxa"/>
          </w:tcPr>
          <w:p w14:paraId="138A2EB8" w14:textId="77777777" w:rsidR="00197D46" w:rsidRDefault="00197D46" w:rsidP="00371CB9">
            <w:pPr>
              <w:spacing w:after="0" w:line="240" w:lineRule="auto"/>
            </w:pPr>
            <w:r>
              <w:t>Studia I stopnia</w:t>
            </w:r>
          </w:p>
        </w:tc>
      </w:tr>
      <w:tr w:rsidR="00197D46" w14:paraId="2894FBB6" w14:textId="77777777" w:rsidTr="00371CB9">
        <w:tc>
          <w:tcPr>
            <w:tcW w:w="4606" w:type="dxa"/>
          </w:tcPr>
          <w:p w14:paraId="24417D0B" w14:textId="77777777" w:rsidR="00197D46" w:rsidRDefault="00197D46" w:rsidP="00371CB9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6" w:type="dxa"/>
          </w:tcPr>
          <w:p w14:paraId="7F66DF64" w14:textId="77777777" w:rsidR="00197D46" w:rsidRDefault="00197D46" w:rsidP="00371CB9">
            <w:pPr>
              <w:spacing w:after="0" w:line="240" w:lineRule="auto"/>
            </w:pPr>
            <w:r>
              <w:t>stacjonarne</w:t>
            </w:r>
          </w:p>
        </w:tc>
      </w:tr>
      <w:tr w:rsidR="00197D46" w14:paraId="5D9C7F10" w14:textId="77777777" w:rsidTr="00371CB9">
        <w:tc>
          <w:tcPr>
            <w:tcW w:w="4606" w:type="dxa"/>
          </w:tcPr>
          <w:p w14:paraId="76893CAC" w14:textId="77777777" w:rsidR="00197D46" w:rsidRDefault="00197D46" w:rsidP="00371CB9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6" w:type="dxa"/>
          </w:tcPr>
          <w:p w14:paraId="09E97E3C" w14:textId="77777777" w:rsidR="00197D46" w:rsidRDefault="00197D46" w:rsidP="00371CB9">
            <w:pPr>
              <w:spacing w:after="0" w:line="240" w:lineRule="auto"/>
            </w:pPr>
            <w:r>
              <w:t>Nauki o sztuce</w:t>
            </w:r>
          </w:p>
        </w:tc>
      </w:tr>
      <w:tr w:rsidR="00197D46" w14:paraId="551CD50E" w14:textId="77777777" w:rsidTr="00371CB9">
        <w:tc>
          <w:tcPr>
            <w:tcW w:w="4606" w:type="dxa"/>
          </w:tcPr>
          <w:p w14:paraId="57C37CA7" w14:textId="77777777" w:rsidR="00197D46" w:rsidRDefault="00197D46" w:rsidP="00371CB9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6" w:type="dxa"/>
          </w:tcPr>
          <w:p w14:paraId="0191E578" w14:textId="77777777" w:rsidR="00197D46" w:rsidRDefault="00197D46" w:rsidP="00371CB9">
            <w:pPr>
              <w:spacing w:after="0" w:line="240" w:lineRule="auto"/>
            </w:pPr>
            <w:r>
              <w:t>Polski</w:t>
            </w:r>
          </w:p>
        </w:tc>
      </w:tr>
    </w:tbl>
    <w:p w14:paraId="4E265739" w14:textId="77777777" w:rsidR="00197D46" w:rsidRDefault="00197D46" w:rsidP="00197D4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97D46" w14:paraId="1008196D" w14:textId="77777777" w:rsidTr="00371CB9">
        <w:tc>
          <w:tcPr>
            <w:tcW w:w="4606" w:type="dxa"/>
          </w:tcPr>
          <w:p w14:paraId="2FED028B" w14:textId="77777777" w:rsidR="00197D46" w:rsidRDefault="00197D46" w:rsidP="00371CB9">
            <w:r>
              <w:t>Koordynator przedmiotu/osoba odpowiedzialna</w:t>
            </w:r>
          </w:p>
        </w:tc>
        <w:tc>
          <w:tcPr>
            <w:tcW w:w="4606" w:type="dxa"/>
          </w:tcPr>
          <w:p w14:paraId="32876A5C" w14:textId="77777777" w:rsidR="00197D46" w:rsidRDefault="00197D46" w:rsidP="00371CB9">
            <w:r>
              <w:t>dr hab. Aneta Kramiszewska</w:t>
            </w:r>
          </w:p>
        </w:tc>
      </w:tr>
    </w:tbl>
    <w:p w14:paraId="21C42173" w14:textId="77777777" w:rsidR="00197D46" w:rsidRDefault="00197D46" w:rsidP="00197D4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197D46" w14:paraId="00725752" w14:textId="77777777" w:rsidTr="00371CB9">
        <w:tc>
          <w:tcPr>
            <w:tcW w:w="2285" w:type="dxa"/>
          </w:tcPr>
          <w:p w14:paraId="7C43EAC0" w14:textId="77777777" w:rsidR="00197D46" w:rsidRDefault="00197D46" w:rsidP="00371CB9">
            <w:pPr>
              <w:spacing w:after="0" w:line="240" w:lineRule="auto"/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5491CDDF" w14:textId="77777777" w:rsidR="00197D46" w:rsidRDefault="00197D46" w:rsidP="00371CB9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7893C33E" w14:textId="77777777" w:rsidR="00197D46" w:rsidRDefault="00197D46" w:rsidP="00371CB9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57B61C8E" w14:textId="77777777" w:rsidR="00197D46" w:rsidRDefault="00197D46" w:rsidP="00371CB9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197D46" w14:paraId="41EF77D6" w14:textId="77777777" w:rsidTr="00371CB9">
        <w:tc>
          <w:tcPr>
            <w:tcW w:w="2285" w:type="dxa"/>
          </w:tcPr>
          <w:p w14:paraId="3D8C8F33" w14:textId="77777777" w:rsidR="00197D46" w:rsidRDefault="00197D46" w:rsidP="00371CB9">
            <w:pPr>
              <w:spacing w:after="0" w:line="240" w:lineRule="auto"/>
            </w:pPr>
            <w:r>
              <w:t>wykład</w:t>
            </w:r>
          </w:p>
        </w:tc>
        <w:tc>
          <w:tcPr>
            <w:tcW w:w="2258" w:type="dxa"/>
          </w:tcPr>
          <w:p w14:paraId="545E6A06" w14:textId="69B724A8" w:rsidR="00197D46" w:rsidRDefault="00197D46" w:rsidP="00371CB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261" w:type="dxa"/>
          </w:tcPr>
          <w:p w14:paraId="45164CF5" w14:textId="1C50A9B5" w:rsidR="00197D46" w:rsidRDefault="00197D46" w:rsidP="00371CB9">
            <w:pPr>
              <w:spacing w:after="0" w:line="240" w:lineRule="auto"/>
              <w:jc w:val="center"/>
            </w:pPr>
            <w:r>
              <w:t>I i II</w:t>
            </w:r>
          </w:p>
        </w:tc>
        <w:tc>
          <w:tcPr>
            <w:tcW w:w="2258" w:type="dxa"/>
            <w:vMerge w:val="restart"/>
          </w:tcPr>
          <w:p w14:paraId="0393389C" w14:textId="6AEB52EE" w:rsidR="00197D46" w:rsidRDefault="002B62C2" w:rsidP="00371C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197D46" w14:paraId="0193C198" w14:textId="77777777" w:rsidTr="00371CB9">
        <w:tc>
          <w:tcPr>
            <w:tcW w:w="2285" w:type="dxa"/>
          </w:tcPr>
          <w:p w14:paraId="1AD52B4E" w14:textId="77777777" w:rsidR="00197D46" w:rsidRDefault="00197D46" w:rsidP="00371CB9">
            <w:pPr>
              <w:spacing w:after="0" w:line="240" w:lineRule="auto"/>
            </w:pPr>
            <w:r>
              <w:t>ćwiczenia</w:t>
            </w:r>
          </w:p>
        </w:tc>
        <w:tc>
          <w:tcPr>
            <w:tcW w:w="2258" w:type="dxa"/>
          </w:tcPr>
          <w:p w14:paraId="7EEB0BA6" w14:textId="77777777" w:rsidR="00197D46" w:rsidRDefault="00197D46" w:rsidP="00371CB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1A2AE7FA" w14:textId="76899BB1" w:rsidR="00197D46" w:rsidRDefault="00197D46" w:rsidP="00371CB9">
            <w:pPr>
              <w:spacing w:after="0" w:line="240" w:lineRule="auto"/>
              <w:jc w:val="center"/>
            </w:pPr>
            <w:r>
              <w:t>I i II</w:t>
            </w:r>
          </w:p>
        </w:tc>
        <w:tc>
          <w:tcPr>
            <w:tcW w:w="2258" w:type="dxa"/>
            <w:vMerge/>
          </w:tcPr>
          <w:p w14:paraId="7B122148" w14:textId="77777777" w:rsidR="00197D46" w:rsidRDefault="00197D46" w:rsidP="00371CB9">
            <w:pPr>
              <w:spacing w:after="0" w:line="240" w:lineRule="auto"/>
            </w:pPr>
          </w:p>
        </w:tc>
      </w:tr>
    </w:tbl>
    <w:p w14:paraId="1C769034" w14:textId="77777777" w:rsidR="00197D46" w:rsidRDefault="00197D46" w:rsidP="00197D46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197D46" w14:paraId="22A129F3" w14:textId="77777777" w:rsidTr="00371CB9">
        <w:tc>
          <w:tcPr>
            <w:tcW w:w="2235" w:type="dxa"/>
          </w:tcPr>
          <w:p w14:paraId="0B86E646" w14:textId="77777777" w:rsidR="00197D46" w:rsidRDefault="00197D46" w:rsidP="00371CB9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513CC011" w14:textId="77777777" w:rsidR="00197D46" w:rsidRDefault="00197D46" w:rsidP="00371CB9">
            <w:pPr>
              <w:spacing w:after="0" w:line="240" w:lineRule="auto"/>
            </w:pPr>
            <w:r>
              <w:t>Znajomość treści Pisma Świętego Starego i Nowego Testamentu.</w:t>
            </w:r>
          </w:p>
        </w:tc>
      </w:tr>
    </w:tbl>
    <w:p w14:paraId="1BD3224D" w14:textId="77777777" w:rsidR="00197D46" w:rsidRDefault="00197D46" w:rsidP="00197D46">
      <w:pPr>
        <w:spacing w:after="0"/>
      </w:pPr>
    </w:p>
    <w:p w14:paraId="0DD7A158" w14:textId="77777777" w:rsidR="00197D46" w:rsidRDefault="00197D46" w:rsidP="00197D46">
      <w:pPr>
        <w:spacing w:after="0"/>
      </w:pPr>
    </w:p>
    <w:p w14:paraId="24555761" w14:textId="77777777" w:rsidR="00197D46" w:rsidRPr="00556FCA" w:rsidRDefault="00197D46" w:rsidP="00197D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D46" w14:paraId="74D7639C" w14:textId="77777777" w:rsidTr="00371CB9">
        <w:tc>
          <w:tcPr>
            <w:tcW w:w="9212" w:type="dxa"/>
          </w:tcPr>
          <w:p w14:paraId="7905F6BB" w14:textId="77777777" w:rsidR="00197D46" w:rsidRDefault="00197D46" w:rsidP="00371CB9">
            <w:r>
              <w:t>C1 - Zapoznanie z treściami dzieł sztuki o tematyce chrześcijańskiej.</w:t>
            </w:r>
          </w:p>
        </w:tc>
      </w:tr>
      <w:tr w:rsidR="00197D46" w14:paraId="79101E31" w14:textId="77777777" w:rsidTr="00371CB9">
        <w:tc>
          <w:tcPr>
            <w:tcW w:w="9212" w:type="dxa"/>
          </w:tcPr>
          <w:p w14:paraId="0615454C" w14:textId="77777777" w:rsidR="00197D46" w:rsidRDefault="00197D46" w:rsidP="00371CB9">
            <w:r>
              <w:t>C2 - Uporządkowana prezentacja najważniejszych tematów ikonografii chrześcijańskiej w perspektywie tradycji ikonograficznej.</w:t>
            </w:r>
          </w:p>
        </w:tc>
      </w:tr>
      <w:tr w:rsidR="00197D46" w14:paraId="4B37AABB" w14:textId="77777777" w:rsidTr="00371CB9">
        <w:tc>
          <w:tcPr>
            <w:tcW w:w="9212" w:type="dxa"/>
          </w:tcPr>
          <w:p w14:paraId="7A6336BB" w14:textId="77777777" w:rsidR="00197D46" w:rsidRDefault="00197D46" w:rsidP="00371CB9">
            <w:r>
              <w:t xml:space="preserve">C3 – Nabycie przez studenta umiejętności samodzielnej analizy ikonograficznej dzieła sztuki </w:t>
            </w:r>
          </w:p>
        </w:tc>
      </w:tr>
    </w:tbl>
    <w:p w14:paraId="319D9915" w14:textId="77777777" w:rsidR="00197D46" w:rsidRDefault="00197D46" w:rsidP="00197D46">
      <w:pPr>
        <w:spacing w:after="0"/>
      </w:pPr>
    </w:p>
    <w:p w14:paraId="0606899B" w14:textId="77777777" w:rsidR="00197D46" w:rsidRDefault="00197D46" w:rsidP="00197D46"/>
    <w:p w14:paraId="43D9C405" w14:textId="77777777" w:rsidR="00197D46" w:rsidRDefault="00197D46" w:rsidP="00197D46">
      <w:pPr>
        <w:spacing w:after="0"/>
      </w:pPr>
    </w:p>
    <w:p w14:paraId="1441BCF3" w14:textId="77777777" w:rsidR="00197D46" w:rsidRPr="00556FCA" w:rsidRDefault="00197D46" w:rsidP="00197D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197D46" w14:paraId="26B031A5" w14:textId="77777777" w:rsidTr="00371CB9">
        <w:tc>
          <w:tcPr>
            <w:tcW w:w="1095" w:type="dxa"/>
            <w:vAlign w:val="center"/>
          </w:tcPr>
          <w:p w14:paraId="38FA748B" w14:textId="77777777" w:rsidR="00197D46" w:rsidRDefault="00197D46" w:rsidP="00371CB9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B55D029" w14:textId="77777777" w:rsidR="00197D46" w:rsidRDefault="00197D46" w:rsidP="00371CB9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61FA2AB" w14:textId="77777777" w:rsidR="00197D46" w:rsidRDefault="00197D46" w:rsidP="00371CB9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197D46" w14:paraId="0CD3A51A" w14:textId="77777777" w:rsidTr="00371CB9">
        <w:tc>
          <w:tcPr>
            <w:tcW w:w="9062" w:type="dxa"/>
            <w:gridSpan w:val="3"/>
          </w:tcPr>
          <w:p w14:paraId="506D5145" w14:textId="77777777" w:rsidR="00197D46" w:rsidRDefault="00197D46" w:rsidP="00371CB9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97D46" w14:paraId="2AF15487" w14:textId="77777777" w:rsidTr="00371CB9">
        <w:tc>
          <w:tcPr>
            <w:tcW w:w="1095" w:type="dxa"/>
          </w:tcPr>
          <w:p w14:paraId="2E71928A" w14:textId="77777777" w:rsidR="00197D46" w:rsidRDefault="00197D46" w:rsidP="00371CB9">
            <w:pPr>
              <w:spacing w:after="0" w:line="240" w:lineRule="auto"/>
            </w:pPr>
            <w:r>
              <w:t>W_01</w:t>
            </w:r>
          </w:p>
        </w:tc>
        <w:tc>
          <w:tcPr>
            <w:tcW w:w="5829" w:type="dxa"/>
          </w:tcPr>
          <w:p w14:paraId="560F8588" w14:textId="77777777" w:rsidR="00197D46" w:rsidRDefault="00197D46" w:rsidP="00371CB9">
            <w:pPr>
              <w:spacing w:after="0" w:line="240" w:lineRule="auto"/>
            </w:pPr>
            <w:r>
              <w:t xml:space="preserve">Student rozpoznaje wybrane typy ikonografii chrześcijańskiej </w:t>
            </w:r>
          </w:p>
        </w:tc>
        <w:tc>
          <w:tcPr>
            <w:tcW w:w="2138" w:type="dxa"/>
          </w:tcPr>
          <w:p w14:paraId="2C82A499" w14:textId="77777777" w:rsidR="00197D46" w:rsidRDefault="00197D46" w:rsidP="00371CB9">
            <w:pPr>
              <w:spacing w:after="0" w:line="240" w:lineRule="auto"/>
              <w:jc w:val="center"/>
            </w:pPr>
            <w:r>
              <w:t>K_W01</w:t>
            </w:r>
          </w:p>
        </w:tc>
      </w:tr>
      <w:tr w:rsidR="00197D46" w14:paraId="2CDAFFEC" w14:textId="77777777" w:rsidTr="00371CB9">
        <w:tc>
          <w:tcPr>
            <w:tcW w:w="1095" w:type="dxa"/>
          </w:tcPr>
          <w:p w14:paraId="07449BCF" w14:textId="77777777" w:rsidR="00197D46" w:rsidRDefault="00197D46" w:rsidP="00371CB9">
            <w:pPr>
              <w:spacing w:after="0" w:line="240" w:lineRule="auto"/>
            </w:pPr>
            <w:r>
              <w:t>W_02</w:t>
            </w:r>
          </w:p>
        </w:tc>
        <w:tc>
          <w:tcPr>
            <w:tcW w:w="5829" w:type="dxa"/>
          </w:tcPr>
          <w:p w14:paraId="6E1A02BA" w14:textId="77777777" w:rsidR="00197D46" w:rsidRDefault="00197D46" w:rsidP="00371CB9">
            <w:pPr>
              <w:spacing w:after="0" w:line="240" w:lineRule="auto"/>
            </w:pPr>
            <w:r>
              <w:t>Student objaśnia treści teologiczne zawarte w dziełach sztuki religijnej i sakralnej</w:t>
            </w:r>
          </w:p>
        </w:tc>
        <w:tc>
          <w:tcPr>
            <w:tcW w:w="2138" w:type="dxa"/>
          </w:tcPr>
          <w:p w14:paraId="76E7920D" w14:textId="77777777" w:rsidR="00197D46" w:rsidRDefault="00197D46" w:rsidP="00371CB9">
            <w:pPr>
              <w:spacing w:after="0" w:line="240" w:lineRule="auto"/>
              <w:jc w:val="center"/>
            </w:pPr>
            <w:r>
              <w:t>K_W01</w:t>
            </w:r>
          </w:p>
        </w:tc>
      </w:tr>
      <w:tr w:rsidR="00197D46" w14:paraId="4B568774" w14:textId="77777777" w:rsidTr="00371CB9">
        <w:tc>
          <w:tcPr>
            <w:tcW w:w="9062" w:type="dxa"/>
            <w:gridSpan w:val="3"/>
          </w:tcPr>
          <w:p w14:paraId="6898DCAB" w14:textId="77777777" w:rsidR="00197D46" w:rsidRDefault="00197D46" w:rsidP="00371CB9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97D46" w14:paraId="417B947A" w14:textId="77777777" w:rsidTr="00371CB9">
        <w:tc>
          <w:tcPr>
            <w:tcW w:w="1095" w:type="dxa"/>
          </w:tcPr>
          <w:p w14:paraId="5197463B" w14:textId="77777777" w:rsidR="00197D46" w:rsidRDefault="00197D46" w:rsidP="00371CB9">
            <w:pPr>
              <w:spacing w:after="0" w:line="240" w:lineRule="auto"/>
            </w:pPr>
            <w:r>
              <w:t>U_01</w:t>
            </w:r>
          </w:p>
        </w:tc>
        <w:tc>
          <w:tcPr>
            <w:tcW w:w="5829" w:type="dxa"/>
          </w:tcPr>
          <w:p w14:paraId="336E1E26" w14:textId="77777777" w:rsidR="00197D46" w:rsidRDefault="00197D46" w:rsidP="00371CB9">
            <w:pPr>
              <w:spacing w:after="0" w:line="240" w:lineRule="auto"/>
            </w:pPr>
            <w:r>
              <w:t>Student wykorzystuje metodę ikonograficzną w badaniach dzieł sztuki</w:t>
            </w:r>
          </w:p>
        </w:tc>
        <w:tc>
          <w:tcPr>
            <w:tcW w:w="2138" w:type="dxa"/>
          </w:tcPr>
          <w:p w14:paraId="2287740B" w14:textId="77777777" w:rsidR="00197D46" w:rsidRDefault="00197D46" w:rsidP="00371CB9">
            <w:pPr>
              <w:spacing w:after="0" w:line="240" w:lineRule="auto"/>
              <w:jc w:val="center"/>
            </w:pPr>
            <w:r>
              <w:t>K_U01</w:t>
            </w:r>
          </w:p>
        </w:tc>
      </w:tr>
      <w:tr w:rsidR="00197D46" w14:paraId="7C23B3C3" w14:textId="77777777" w:rsidTr="00371CB9">
        <w:tc>
          <w:tcPr>
            <w:tcW w:w="1095" w:type="dxa"/>
          </w:tcPr>
          <w:p w14:paraId="3CFBD4ED" w14:textId="77777777" w:rsidR="00197D46" w:rsidRDefault="00197D46" w:rsidP="00371CB9">
            <w:pPr>
              <w:spacing w:after="0" w:line="240" w:lineRule="auto"/>
            </w:pPr>
            <w:r>
              <w:lastRenderedPageBreak/>
              <w:t>U_02</w:t>
            </w:r>
          </w:p>
        </w:tc>
        <w:tc>
          <w:tcPr>
            <w:tcW w:w="5829" w:type="dxa"/>
          </w:tcPr>
          <w:p w14:paraId="24246250" w14:textId="77777777" w:rsidR="00197D46" w:rsidRDefault="00197D46" w:rsidP="00371CB9">
            <w:pPr>
              <w:spacing w:after="0" w:line="240" w:lineRule="auto"/>
            </w:pPr>
            <w:r>
              <w:t>Student analizuje związki między sztuką i teologią, obecne w wybranych tematach sztuki chrześcijańskiej</w:t>
            </w:r>
          </w:p>
        </w:tc>
        <w:tc>
          <w:tcPr>
            <w:tcW w:w="2138" w:type="dxa"/>
          </w:tcPr>
          <w:p w14:paraId="22DC6537" w14:textId="77777777" w:rsidR="00197D46" w:rsidRDefault="00197D46" w:rsidP="00371CB9">
            <w:pPr>
              <w:spacing w:after="0" w:line="240" w:lineRule="auto"/>
              <w:jc w:val="center"/>
            </w:pPr>
            <w:r>
              <w:t>K_U01</w:t>
            </w:r>
          </w:p>
        </w:tc>
      </w:tr>
      <w:tr w:rsidR="00197D46" w14:paraId="3A51CED9" w14:textId="77777777" w:rsidTr="00371CB9">
        <w:tc>
          <w:tcPr>
            <w:tcW w:w="1095" w:type="dxa"/>
          </w:tcPr>
          <w:p w14:paraId="00B4364E" w14:textId="77777777" w:rsidR="00197D46" w:rsidRDefault="00197D46" w:rsidP="00371CB9">
            <w:pPr>
              <w:spacing w:after="0" w:line="240" w:lineRule="auto"/>
            </w:pPr>
            <w:r>
              <w:t>U_03</w:t>
            </w:r>
          </w:p>
        </w:tc>
        <w:tc>
          <w:tcPr>
            <w:tcW w:w="5829" w:type="dxa"/>
          </w:tcPr>
          <w:p w14:paraId="1C94088F" w14:textId="77777777" w:rsidR="00197D46" w:rsidRDefault="00197D46" w:rsidP="00371CB9">
            <w:pPr>
              <w:spacing w:after="0" w:line="240" w:lineRule="auto"/>
            </w:pPr>
            <w:r>
              <w:t>Student posługuje się w swoim warsztacie badawczym tekstami źródłowymi: kanonicznymi, apokryficznymi, teologicznymi, dostrzegając ich specyfikę</w:t>
            </w:r>
          </w:p>
        </w:tc>
        <w:tc>
          <w:tcPr>
            <w:tcW w:w="2138" w:type="dxa"/>
          </w:tcPr>
          <w:p w14:paraId="76190E98" w14:textId="7644150A" w:rsidR="00197D46" w:rsidRDefault="00197D46" w:rsidP="00371CB9">
            <w:pPr>
              <w:spacing w:after="0" w:line="240" w:lineRule="auto"/>
              <w:jc w:val="center"/>
            </w:pPr>
            <w:r>
              <w:t>K_U0</w:t>
            </w:r>
            <w:r w:rsidR="002B62C2">
              <w:t>1</w:t>
            </w:r>
          </w:p>
        </w:tc>
      </w:tr>
      <w:tr w:rsidR="00197D46" w14:paraId="17ACFEBF" w14:textId="77777777" w:rsidTr="00371CB9">
        <w:tc>
          <w:tcPr>
            <w:tcW w:w="9062" w:type="dxa"/>
            <w:gridSpan w:val="3"/>
          </w:tcPr>
          <w:p w14:paraId="6F79332B" w14:textId="77777777" w:rsidR="00197D46" w:rsidRDefault="00197D46" w:rsidP="00371CB9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97D46" w14:paraId="6AC36E97" w14:textId="77777777" w:rsidTr="00371CB9">
        <w:tc>
          <w:tcPr>
            <w:tcW w:w="1095" w:type="dxa"/>
          </w:tcPr>
          <w:p w14:paraId="62B59E41" w14:textId="77777777" w:rsidR="00197D46" w:rsidRDefault="00197D46" w:rsidP="00371CB9">
            <w:pPr>
              <w:spacing w:after="0" w:line="240" w:lineRule="auto"/>
            </w:pPr>
            <w:r>
              <w:t>K_01</w:t>
            </w:r>
          </w:p>
        </w:tc>
        <w:tc>
          <w:tcPr>
            <w:tcW w:w="5829" w:type="dxa"/>
          </w:tcPr>
          <w:p w14:paraId="6C851EA5" w14:textId="77777777" w:rsidR="00197D46" w:rsidRDefault="00197D46" w:rsidP="00371CB9">
            <w:pPr>
              <w:spacing w:after="0" w:line="240" w:lineRule="auto"/>
            </w:pPr>
            <w:r>
              <w:t>Student ma świadomość znaczenia sztuki w sferze ludzkiej religijności i specyficznych form jej prezentowania i odbioru</w:t>
            </w:r>
          </w:p>
        </w:tc>
        <w:tc>
          <w:tcPr>
            <w:tcW w:w="2138" w:type="dxa"/>
          </w:tcPr>
          <w:p w14:paraId="49F58385" w14:textId="77777777" w:rsidR="00197D46" w:rsidRDefault="00197D46" w:rsidP="00371CB9">
            <w:pPr>
              <w:spacing w:after="0" w:line="240" w:lineRule="auto"/>
              <w:jc w:val="center"/>
            </w:pPr>
            <w:r>
              <w:t>K_K02</w:t>
            </w:r>
          </w:p>
        </w:tc>
      </w:tr>
    </w:tbl>
    <w:p w14:paraId="6676788F" w14:textId="77777777" w:rsidR="00197D46" w:rsidRDefault="00197D46" w:rsidP="00197D46">
      <w:pPr>
        <w:pStyle w:val="Akapitzlist"/>
        <w:spacing w:after="0" w:line="240" w:lineRule="auto"/>
        <w:ind w:left="1080"/>
        <w:rPr>
          <w:b/>
        </w:rPr>
      </w:pPr>
    </w:p>
    <w:p w14:paraId="69FC00C1" w14:textId="77777777" w:rsidR="00197D46" w:rsidRPr="00EC4C9C" w:rsidRDefault="00197D46" w:rsidP="00197D46">
      <w:pPr>
        <w:rPr>
          <w:b/>
        </w:rPr>
      </w:pPr>
    </w:p>
    <w:p w14:paraId="03B5E128" w14:textId="77777777" w:rsidR="00197D46" w:rsidRPr="00EC4C9C" w:rsidRDefault="00197D46" w:rsidP="00197D46">
      <w:pPr>
        <w:pStyle w:val="Akapitzlist"/>
        <w:numPr>
          <w:ilvl w:val="0"/>
          <w:numId w:val="1"/>
        </w:numPr>
        <w:rPr>
          <w:b/>
        </w:rPr>
      </w:pPr>
      <w:r w:rsidRPr="00EC4C9C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D46" w14:paraId="459643C3" w14:textId="77777777" w:rsidTr="00371CB9">
        <w:tc>
          <w:tcPr>
            <w:tcW w:w="9212" w:type="dxa"/>
          </w:tcPr>
          <w:p w14:paraId="738B645D" w14:textId="208D764D" w:rsidR="00197D46" w:rsidRDefault="00197D46" w:rsidP="00371CB9">
            <w:pPr>
              <w:rPr>
                <w:b/>
              </w:rPr>
            </w:pPr>
            <w:r>
              <w:t>1. Metoda ikonograficzna w badaniach dzieł sztuki.</w:t>
            </w:r>
            <w:r>
              <w:br/>
              <w:t>2. Charakterystyka źródeł do ikonografii chrześcijańskiej.</w:t>
            </w:r>
            <w:r>
              <w:br/>
              <w:t>3. Ikonografia Jezusa Chrystusa - cykl Wcielenia: Zwiastowanie, Boże Narodzenie, Pokłon Mędrców; publiczna działalność Jezusa; cykl Pasyjny.</w:t>
            </w:r>
            <w:r>
              <w:br/>
              <w:t>4. Ikonografia Matki Bożej - wybrane typy przedstawień.</w:t>
            </w:r>
            <w:r>
              <w:br/>
              <w:t>5. Ikonografia hagiograficzna - atrybuty, patronaty, wybrane postacie świętych.</w:t>
            </w:r>
            <w:r>
              <w:br/>
              <w:t>6. Typologia biblijna w ikonografii.</w:t>
            </w:r>
            <w:r>
              <w:br/>
              <w:t>7. Znaczące tematy doktrynalne</w:t>
            </w:r>
            <w:r w:rsidR="00D22D57">
              <w:t>,</w:t>
            </w:r>
            <w:r w:rsidR="002B62C2">
              <w:t xml:space="preserve"> dla przykładu</w:t>
            </w:r>
            <w:r>
              <w:t>: Sąd Ostateczny; Trójca Święta, Maiestas Domini.</w:t>
            </w:r>
          </w:p>
        </w:tc>
      </w:tr>
    </w:tbl>
    <w:p w14:paraId="30B272F9" w14:textId="77777777" w:rsidR="00197D46" w:rsidRPr="00FC6CE1" w:rsidRDefault="00197D46" w:rsidP="00197D46">
      <w:pPr>
        <w:rPr>
          <w:b/>
        </w:rPr>
      </w:pPr>
    </w:p>
    <w:p w14:paraId="48F179D9" w14:textId="77777777" w:rsidR="00197D46" w:rsidRDefault="00197D46" w:rsidP="00197D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197D46" w14:paraId="4D6C49A9" w14:textId="77777777" w:rsidTr="00371CB9">
        <w:tc>
          <w:tcPr>
            <w:tcW w:w="1094" w:type="dxa"/>
            <w:vAlign w:val="center"/>
          </w:tcPr>
          <w:p w14:paraId="72DC46EE" w14:textId="77777777" w:rsidR="00197D46" w:rsidRDefault="00197D46" w:rsidP="00371CB9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79A1525" w14:textId="77777777" w:rsidR="00197D46" w:rsidRDefault="00197D46" w:rsidP="00371CB9">
            <w:pPr>
              <w:spacing w:after="0" w:line="240" w:lineRule="auto"/>
              <w:jc w:val="center"/>
            </w:pPr>
            <w:r>
              <w:t>Metody dydaktyczne</w:t>
            </w:r>
          </w:p>
          <w:p w14:paraId="3D29E982" w14:textId="77777777" w:rsidR="00197D46" w:rsidRDefault="00197D46" w:rsidP="00371CB9">
            <w:pPr>
              <w:spacing w:after="0"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0BEFFB7E" w14:textId="77777777" w:rsidR="00197D46" w:rsidRDefault="00197D46" w:rsidP="00371CB9">
            <w:pPr>
              <w:spacing w:after="0" w:line="240" w:lineRule="auto"/>
              <w:jc w:val="center"/>
            </w:pPr>
            <w:r>
              <w:t>Metody weryfikacji</w:t>
            </w:r>
          </w:p>
          <w:p w14:paraId="108FCD65" w14:textId="77777777" w:rsidR="00197D46" w:rsidRDefault="00197D46" w:rsidP="00371CB9">
            <w:pPr>
              <w:spacing w:after="0"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77C74D24" w14:textId="77777777" w:rsidR="00197D46" w:rsidRDefault="00197D46" w:rsidP="00371CB9">
            <w:pPr>
              <w:spacing w:after="0" w:line="240" w:lineRule="auto"/>
              <w:jc w:val="center"/>
            </w:pPr>
            <w:r>
              <w:t>Sposoby dokumentacji</w:t>
            </w:r>
          </w:p>
          <w:p w14:paraId="33E759C9" w14:textId="77777777" w:rsidR="00197D46" w:rsidRDefault="00197D46" w:rsidP="00371CB9">
            <w:pPr>
              <w:spacing w:after="0"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197D46" w14:paraId="5915F0BB" w14:textId="77777777" w:rsidTr="00371CB9">
        <w:tc>
          <w:tcPr>
            <w:tcW w:w="9062" w:type="dxa"/>
            <w:gridSpan w:val="4"/>
            <w:vAlign w:val="center"/>
          </w:tcPr>
          <w:p w14:paraId="4E52C9D6" w14:textId="77777777" w:rsidR="00197D46" w:rsidRDefault="00197D46" w:rsidP="00371CB9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97D46" w14:paraId="6F8BDE61" w14:textId="77777777" w:rsidTr="00371CB9">
        <w:tc>
          <w:tcPr>
            <w:tcW w:w="1094" w:type="dxa"/>
          </w:tcPr>
          <w:p w14:paraId="39C1158B" w14:textId="77777777" w:rsidR="00197D46" w:rsidRDefault="00197D46" w:rsidP="00371CB9">
            <w:pPr>
              <w:spacing w:after="0" w:line="240" w:lineRule="auto"/>
            </w:pPr>
            <w:r>
              <w:t>W_01</w:t>
            </w:r>
          </w:p>
        </w:tc>
        <w:tc>
          <w:tcPr>
            <w:tcW w:w="2646" w:type="dxa"/>
          </w:tcPr>
          <w:p w14:paraId="3F6446A5" w14:textId="77777777" w:rsidR="00197D46" w:rsidRDefault="00197D46" w:rsidP="00371CB9">
            <w:pPr>
              <w:spacing w:after="0" w:line="240" w:lineRule="auto"/>
            </w:pPr>
            <w:r>
              <w:t>Analiza dzieła sztuki</w:t>
            </w:r>
          </w:p>
          <w:p w14:paraId="04F6F6EB" w14:textId="77777777" w:rsidR="00197D46" w:rsidRDefault="00197D46" w:rsidP="00371CB9">
            <w:pPr>
              <w:spacing w:after="0" w:line="240" w:lineRule="auto"/>
            </w:pPr>
            <w:r>
              <w:t>Wykład konwencjonalny</w:t>
            </w:r>
          </w:p>
        </w:tc>
        <w:tc>
          <w:tcPr>
            <w:tcW w:w="2778" w:type="dxa"/>
          </w:tcPr>
          <w:p w14:paraId="116B5A15" w14:textId="77777777" w:rsidR="00197D46" w:rsidRDefault="00197D46" w:rsidP="00371CB9">
            <w:pPr>
              <w:spacing w:after="0" w:line="240" w:lineRule="auto"/>
            </w:pPr>
            <w:r>
              <w:t>Kolokwium</w:t>
            </w:r>
          </w:p>
          <w:p w14:paraId="5E6BA0C2" w14:textId="77777777" w:rsidR="00197D46" w:rsidRDefault="00197D46" w:rsidP="00371CB9">
            <w:pPr>
              <w:spacing w:after="0" w:line="240" w:lineRule="auto"/>
            </w:pPr>
            <w:r>
              <w:t>Slajdówka</w:t>
            </w:r>
          </w:p>
          <w:p w14:paraId="6203171A" w14:textId="77777777" w:rsidR="00197D46" w:rsidRDefault="00197D46" w:rsidP="00371CB9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2B9A3E7A" w14:textId="77777777" w:rsidR="00197D46" w:rsidRDefault="00197D46" w:rsidP="00371CB9">
            <w:pPr>
              <w:spacing w:after="0" w:line="240" w:lineRule="auto"/>
            </w:pPr>
            <w:r>
              <w:t>Uzupełnione i ocenione kolokwium</w:t>
            </w:r>
          </w:p>
          <w:p w14:paraId="575B95BA" w14:textId="77777777" w:rsidR="00197D46" w:rsidRDefault="00197D46" w:rsidP="00371CB9">
            <w:pPr>
              <w:spacing w:after="0" w:line="240" w:lineRule="auto"/>
            </w:pPr>
            <w:r>
              <w:t>Protokół</w:t>
            </w:r>
          </w:p>
        </w:tc>
      </w:tr>
      <w:tr w:rsidR="00197D46" w14:paraId="6F0B0B85" w14:textId="77777777" w:rsidTr="00371CB9">
        <w:tc>
          <w:tcPr>
            <w:tcW w:w="1094" w:type="dxa"/>
          </w:tcPr>
          <w:p w14:paraId="63DF18F6" w14:textId="77777777" w:rsidR="00197D46" w:rsidRDefault="00197D46" w:rsidP="00371CB9">
            <w:pPr>
              <w:spacing w:after="0" w:line="240" w:lineRule="auto"/>
            </w:pPr>
            <w:r>
              <w:t>W_02</w:t>
            </w:r>
          </w:p>
        </w:tc>
        <w:tc>
          <w:tcPr>
            <w:tcW w:w="2646" w:type="dxa"/>
          </w:tcPr>
          <w:p w14:paraId="00CD7A99" w14:textId="77777777" w:rsidR="00197D46" w:rsidRDefault="00197D46" w:rsidP="00371CB9">
            <w:pPr>
              <w:spacing w:after="0" w:line="240" w:lineRule="auto"/>
            </w:pPr>
            <w:r>
              <w:t>Analiza dzieła sztuki</w:t>
            </w:r>
          </w:p>
          <w:p w14:paraId="65E50244" w14:textId="77777777" w:rsidR="00197D46" w:rsidRDefault="00197D46" w:rsidP="00371CB9">
            <w:pPr>
              <w:spacing w:after="0" w:line="240" w:lineRule="auto"/>
            </w:pPr>
            <w:r>
              <w:t>Wykład konwencjonalny</w:t>
            </w:r>
          </w:p>
        </w:tc>
        <w:tc>
          <w:tcPr>
            <w:tcW w:w="2778" w:type="dxa"/>
          </w:tcPr>
          <w:p w14:paraId="1D94DDDF" w14:textId="77777777" w:rsidR="00197D46" w:rsidRDefault="00197D46" w:rsidP="00371CB9">
            <w:pPr>
              <w:spacing w:after="0" w:line="240" w:lineRule="auto"/>
            </w:pPr>
            <w:r>
              <w:t>Praca pisemna</w:t>
            </w:r>
          </w:p>
          <w:p w14:paraId="731079EB" w14:textId="77777777" w:rsidR="00197D46" w:rsidRDefault="00197D46" w:rsidP="00371CB9">
            <w:pPr>
              <w:spacing w:after="0" w:line="240" w:lineRule="auto"/>
            </w:pPr>
            <w:r>
              <w:t>Kolokwium</w:t>
            </w:r>
          </w:p>
          <w:p w14:paraId="5A221844" w14:textId="77777777" w:rsidR="00197D46" w:rsidRDefault="00197D46" w:rsidP="00371CB9">
            <w:pPr>
              <w:spacing w:after="0" w:line="240" w:lineRule="auto"/>
            </w:pPr>
            <w:r>
              <w:t>Prezentacja</w:t>
            </w:r>
          </w:p>
        </w:tc>
        <w:tc>
          <w:tcPr>
            <w:tcW w:w="2544" w:type="dxa"/>
          </w:tcPr>
          <w:p w14:paraId="6909D81F" w14:textId="77777777" w:rsidR="00197D46" w:rsidRDefault="00197D46" w:rsidP="00371CB9">
            <w:pPr>
              <w:spacing w:after="0" w:line="240" w:lineRule="auto"/>
            </w:pPr>
            <w:r>
              <w:t>Oceniony tekst pracy pisemnej</w:t>
            </w:r>
          </w:p>
          <w:p w14:paraId="39B4FAEC" w14:textId="77777777" w:rsidR="00197D46" w:rsidRDefault="00197D46" w:rsidP="00371CB9">
            <w:pPr>
              <w:spacing w:after="0" w:line="240" w:lineRule="auto"/>
            </w:pPr>
            <w:r>
              <w:t>Karta oceny prezentacji</w:t>
            </w:r>
          </w:p>
        </w:tc>
      </w:tr>
      <w:tr w:rsidR="00197D46" w14:paraId="62645972" w14:textId="77777777" w:rsidTr="00371CB9">
        <w:tc>
          <w:tcPr>
            <w:tcW w:w="9062" w:type="dxa"/>
            <w:gridSpan w:val="4"/>
            <w:vAlign w:val="center"/>
          </w:tcPr>
          <w:p w14:paraId="15C5DAB7" w14:textId="77777777" w:rsidR="00197D46" w:rsidRDefault="00197D46" w:rsidP="00371CB9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97D46" w14:paraId="595B77B4" w14:textId="77777777" w:rsidTr="00371CB9">
        <w:tc>
          <w:tcPr>
            <w:tcW w:w="1094" w:type="dxa"/>
          </w:tcPr>
          <w:p w14:paraId="3EC868BE" w14:textId="77777777" w:rsidR="00197D46" w:rsidRDefault="00197D46" w:rsidP="00371CB9">
            <w:pPr>
              <w:spacing w:after="0" w:line="240" w:lineRule="auto"/>
            </w:pPr>
            <w:r>
              <w:t>U_01</w:t>
            </w:r>
          </w:p>
        </w:tc>
        <w:tc>
          <w:tcPr>
            <w:tcW w:w="2646" w:type="dxa"/>
          </w:tcPr>
          <w:p w14:paraId="2967244E" w14:textId="77777777" w:rsidR="00197D46" w:rsidRDefault="00197D46" w:rsidP="00371CB9">
            <w:pPr>
              <w:spacing w:after="0" w:line="240" w:lineRule="auto"/>
            </w:pPr>
            <w:r>
              <w:t>Analiza dzieła sztuki</w:t>
            </w:r>
          </w:p>
        </w:tc>
        <w:tc>
          <w:tcPr>
            <w:tcW w:w="2778" w:type="dxa"/>
          </w:tcPr>
          <w:p w14:paraId="74E891A9" w14:textId="77777777" w:rsidR="00197D46" w:rsidRDefault="00197D46" w:rsidP="00371CB9">
            <w:pPr>
              <w:spacing w:after="0" w:line="240" w:lineRule="auto"/>
            </w:pPr>
            <w:r>
              <w:t>Kolokwium</w:t>
            </w:r>
          </w:p>
          <w:p w14:paraId="1928EB9F" w14:textId="77777777" w:rsidR="00197D46" w:rsidRDefault="00197D46" w:rsidP="00371CB9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51E3E38A" w14:textId="77777777" w:rsidR="00197D46" w:rsidRDefault="00197D46" w:rsidP="00371CB9">
            <w:pPr>
              <w:spacing w:after="0" w:line="240" w:lineRule="auto"/>
            </w:pPr>
            <w:r>
              <w:t>Uzupełnione i ocenione kolokwium</w:t>
            </w:r>
          </w:p>
          <w:p w14:paraId="2E9D087D" w14:textId="77777777" w:rsidR="00197D46" w:rsidRDefault="00197D46" w:rsidP="00371CB9">
            <w:pPr>
              <w:spacing w:after="0" w:line="240" w:lineRule="auto"/>
            </w:pPr>
            <w:r>
              <w:t xml:space="preserve">Protokół </w:t>
            </w:r>
          </w:p>
        </w:tc>
      </w:tr>
      <w:tr w:rsidR="00197D46" w14:paraId="565F61BF" w14:textId="77777777" w:rsidTr="00371CB9">
        <w:tc>
          <w:tcPr>
            <w:tcW w:w="1094" w:type="dxa"/>
          </w:tcPr>
          <w:p w14:paraId="250C1B7E" w14:textId="77777777" w:rsidR="00197D46" w:rsidRDefault="00197D46" w:rsidP="00371CB9">
            <w:pPr>
              <w:spacing w:after="0" w:line="240" w:lineRule="auto"/>
            </w:pPr>
            <w:r>
              <w:t>U_02</w:t>
            </w:r>
          </w:p>
        </w:tc>
        <w:tc>
          <w:tcPr>
            <w:tcW w:w="2646" w:type="dxa"/>
          </w:tcPr>
          <w:p w14:paraId="5C878837" w14:textId="77777777" w:rsidR="00197D46" w:rsidRDefault="00197D46" w:rsidP="00371CB9">
            <w:pPr>
              <w:spacing w:after="0" w:line="240" w:lineRule="auto"/>
            </w:pPr>
            <w:r>
              <w:t>Analiza dzieła sztuki</w:t>
            </w:r>
          </w:p>
        </w:tc>
        <w:tc>
          <w:tcPr>
            <w:tcW w:w="2778" w:type="dxa"/>
          </w:tcPr>
          <w:p w14:paraId="56817ED8" w14:textId="77777777" w:rsidR="00197D46" w:rsidRDefault="00197D46" w:rsidP="00371CB9">
            <w:pPr>
              <w:spacing w:after="0" w:line="240" w:lineRule="auto"/>
            </w:pPr>
            <w:r>
              <w:t>Praca pisemna</w:t>
            </w:r>
          </w:p>
          <w:p w14:paraId="40EC0EA4" w14:textId="77777777" w:rsidR="00197D46" w:rsidRDefault="00197D46" w:rsidP="00371CB9">
            <w:pPr>
              <w:spacing w:after="0" w:line="240" w:lineRule="auto"/>
            </w:pPr>
            <w:r>
              <w:t>Kolokwium</w:t>
            </w:r>
          </w:p>
          <w:p w14:paraId="3AFA922E" w14:textId="77777777" w:rsidR="00197D46" w:rsidRDefault="00197D46" w:rsidP="00371CB9">
            <w:pPr>
              <w:spacing w:after="0" w:line="240" w:lineRule="auto"/>
            </w:pPr>
            <w:r>
              <w:t>Prezentacja</w:t>
            </w:r>
          </w:p>
        </w:tc>
        <w:tc>
          <w:tcPr>
            <w:tcW w:w="2544" w:type="dxa"/>
          </w:tcPr>
          <w:p w14:paraId="39C6B811" w14:textId="77777777" w:rsidR="00197D46" w:rsidRDefault="00197D46" w:rsidP="00371CB9">
            <w:pPr>
              <w:spacing w:after="0" w:line="240" w:lineRule="auto"/>
            </w:pPr>
            <w:r>
              <w:t>Uzupełnione i ocenione kolokwium</w:t>
            </w:r>
          </w:p>
          <w:p w14:paraId="17903759" w14:textId="77777777" w:rsidR="00197D46" w:rsidRDefault="00197D46" w:rsidP="00371CB9">
            <w:pPr>
              <w:spacing w:after="0" w:line="240" w:lineRule="auto"/>
            </w:pPr>
            <w:r>
              <w:t>Oceniony tekst pracy pisemnej</w:t>
            </w:r>
          </w:p>
          <w:p w14:paraId="12A81CA3" w14:textId="77777777" w:rsidR="00197D46" w:rsidRDefault="00197D46" w:rsidP="00371CB9">
            <w:pPr>
              <w:spacing w:after="0" w:line="240" w:lineRule="auto"/>
            </w:pPr>
            <w:r>
              <w:t>Karta oceny prezentacji</w:t>
            </w:r>
          </w:p>
        </w:tc>
      </w:tr>
      <w:tr w:rsidR="00197D46" w14:paraId="6E20E651" w14:textId="77777777" w:rsidTr="00371CB9">
        <w:tc>
          <w:tcPr>
            <w:tcW w:w="1094" w:type="dxa"/>
          </w:tcPr>
          <w:p w14:paraId="2435AFA2" w14:textId="77777777" w:rsidR="00197D46" w:rsidRDefault="00197D46" w:rsidP="00371CB9">
            <w:pPr>
              <w:spacing w:after="0" w:line="240" w:lineRule="auto"/>
            </w:pPr>
            <w:r>
              <w:t>U_03</w:t>
            </w:r>
          </w:p>
        </w:tc>
        <w:tc>
          <w:tcPr>
            <w:tcW w:w="2646" w:type="dxa"/>
          </w:tcPr>
          <w:p w14:paraId="3A9FAC20" w14:textId="77777777" w:rsidR="00197D46" w:rsidRDefault="00197D46" w:rsidP="00371CB9">
            <w:pPr>
              <w:spacing w:after="0" w:line="240" w:lineRule="auto"/>
            </w:pPr>
            <w:r>
              <w:t>Analiza dzieła sztuki</w:t>
            </w:r>
          </w:p>
          <w:p w14:paraId="1A9B0C0A" w14:textId="77777777" w:rsidR="00197D46" w:rsidRDefault="00197D46" w:rsidP="00371CB9">
            <w:pPr>
              <w:spacing w:after="0" w:line="240" w:lineRule="auto"/>
            </w:pPr>
            <w:r>
              <w:t>Analiza tekstu</w:t>
            </w:r>
          </w:p>
        </w:tc>
        <w:tc>
          <w:tcPr>
            <w:tcW w:w="2778" w:type="dxa"/>
          </w:tcPr>
          <w:p w14:paraId="492988E4" w14:textId="77777777" w:rsidR="00197D46" w:rsidRDefault="00197D46" w:rsidP="00371CB9">
            <w:pPr>
              <w:spacing w:after="0" w:line="240" w:lineRule="auto"/>
            </w:pPr>
            <w:r>
              <w:t>Kolokwium</w:t>
            </w:r>
          </w:p>
          <w:p w14:paraId="59756194" w14:textId="77777777" w:rsidR="00197D46" w:rsidRDefault="00197D46" w:rsidP="00371CB9">
            <w:pPr>
              <w:spacing w:after="0" w:line="240" w:lineRule="auto"/>
            </w:pPr>
          </w:p>
        </w:tc>
        <w:tc>
          <w:tcPr>
            <w:tcW w:w="2544" w:type="dxa"/>
          </w:tcPr>
          <w:p w14:paraId="072D40F0" w14:textId="77777777" w:rsidR="00197D46" w:rsidRDefault="00197D46" w:rsidP="00371CB9">
            <w:pPr>
              <w:spacing w:after="0" w:line="240" w:lineRule="auto"/>
            </w:pPr>
            <w:r>
              <w:t>Uzupełnione i ocenione kolokwium</w:t>
            </w:r>
          </w:p>
        </w:tc>
      </w:tr>
      <w:tr w:rsidR="00197D46" w14:paraId="05CE50B2" w14:textId="77777777" w:rsidTr="00371CB9">
        <w:tc>
          <w:tcPr>
            <w:tcW w:w="9062" w:type="dxa"/>
            <w:gridSpan w:val="4"/>
            <w:vAlign w:val="center"/>
          </w:tcPr>
          <w:p w14:paraId="7F3094ED" w14:textId="77777777" w:rsidR="00197D46" w:rsidRDefault="00197D46" w:rsidP="00371CB9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97D46" w14:paraId="1F218D2F" w14:textId="77777777" w:rsidTr="00371CB9">
        <w:tc>
          <w:tcPr>
            <w:tcW w:w="1094" w:type="dxa"/>
          </w:tcPr>
          <w:p w14:paraId="56FA753C" w14:textId="77777777" w:rsidR="00197D46" w:rsidRDefault="00197D46" w:rsidP="00371CB9">
            <w:pPr>
              <w:spacing w:after="0" w:line="240" w:lineRule="auto"/>
            </w:pPr>
            <w:r>
              <w:t>K_01</w:t>
            </w:r>
          </w:p>
        </w:tc>
        <w:tc>
          <w:tcPr>
            <w:tcW w:w="2646" w:type="dxa"/>
          </w:tcPr>
          <w:p w14:paraId="61705DF4" w14:textId="77777777" w:rsidR="00197D46" w:rsidRDefault="00197D46" w:rsidP="00371CB9">
            <w:pPr>
              <w:spacing w:after="0" w:line="240" w:lineRule="auto"/>
            </w:pPr>
            <w:r>
              <w:t>Dyskusja</w:t>
            </w:r>
          </w:p>
        </w:tc>
        <w:tc>
          <w:tcPr>
            <w:tcW w:w="2778" w:type="dxa"/>
          </w:tcPr>
          <w:p w14:paraId="2ED14DB5" w14:textId="77777777" w:rsidR="00197D46" w:rsidRDefault="00197D46" w:rsidP="00371CB9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2E9EDA18" w14:textId="77777777" w:rsidR="00197D46" w:rsidRDefault="00197D46" w:rsidP="00371CB9">
            <w:pPr>
              <w:spacing w:after="0" w:line="240" w:lineRule="auto"/>
            </w:pPr>
            <w:r>
              <w:t>Raport z obserwacji</w:t>
            </w:r>
          </w:p>
        </w:tc>
      </w:tr>
    </w:tbl>
    <w:p w14:paraId="6531FBF8" w14:textId="77777777" w:rsidR="00197D46" w:rsidRDefault="00197D46" w:rsidP="00197D46">
      <w:pPr>
        <w:spacing w:after="0" w:line="240" w:lineRule="auto"/>
      </w:pPr>
    </w:p>
    <w:p w14:paraId="499C4644" w14:textId="77777777" w:rsidR="00197D46" w:rsidRDefault="00197D46" w:rsidP="00197D46">
      <w:pPr>
        <w:pStyle w:val="Akapitzlist"/>
        <w:ind w:left="1080"/>
        <w:rPr>
          <w:b/>
        </w:rPr>
      </w:pPr>
    </w:p>
    <w:p w14:paraId="0B406B22" w14:textId="77777777" w:rsidR="00197D46" w:rsidRPr="001557F0" w:rsidRDefault="00197D46" w:rsidP="00197D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Kryteria oceny, wagi</w:t>
      </w:r>
    </w:p>
    <w:p w14:paraId="415AB551" w14:textId="77777777" w:rsidR="00197D46" w:rsidRDefault="00197D46" w:rsidP="00197D46">
      <w:r>
        <w:t>Obecność na zajęciach jest obowiązkowa. Student zobowiązany jest do: zaliczenia trzech kolokwiów, slajdówki, napisania pracy pisemnej analizującej wybrane przez prowadzącego dzieło sztuki. Średnia ocen z tych aktywności jest semestralną oceną końcową otrzymaną przez studenta.</w:t>
      </w:r>
    </w:p>
    <w:p w14:paraId="4FEAC695" w14:textId="77777777" w:rsidR="00197D46" w:rsidRDefault="00197D46" w:rsidP="00197D46">
      <w:pPr>
        <w:spacing w:after="0"/>
      </w:pPr>
      <w:r>
        <w:t>Wykłady kończą się egzaminem ustnym. Kryteria oceny:</w:t>
      </w:r>
    </w:p>
    <w:p w14:paraId="7CD11A04" w14:textId="77777777" w:rsidR="00197D46" w:rsidRDefault="00197D46" w:rsidP="00197D46">
      <w:pPr>
        <w:spacing w:after="0"/>
      </w:pPr>
      <w:r>
        <w:t>Ocena niedostateczna</w:t>
      </w:r>
      <w:r>
        <w:br/>
        <w:t>(W) - Student nie potrafi scharakteryzować podstawowych typów ikonografii chrześcijańskiej, nie zna żadnych tekstów źródłowych.</w:t>
      </w:r>
      <w:r>
        <w:br/>
        <w:t>(U) - Student nie potrafi zdefiniować przedmiotu badań ikonografii.</w:t>
      </w:r>
      <w:r>
        <w:br/>
        <w:t>Ocena dostateczna:</w:t>
      </w:r>
      <w:r>
        <w:br/>
        <w:t>(W) - Student zna podstawowe typy ikonografii chrześcijańskiej oraz towarzyszące im teksty źródłowe.</w:t>
      </w:r>
      <w:r>
        <w:br/>
        <w:t>(U) - Student potrafi rozpoznać podstawowe typy ikonografii chrześcijańskiej i wskazać ich najważniejsze treści teologiczne.</w:t>
      </w:r>
      <w:r>
        <w:br/>
        <w:t>Ocena dobra:</w:t>
      </w:r>
      <w:r>
        <w:br/>
        <w:t>(W) - Student zna większość omawianych typów ikonografii chrześcijańskiej.</w:t>
      </w:r>
      <w:r>
        <w:br/>
        <w:t>(U) - Student potrafi przeprowadzić analizę ikonograficzną dzieła sztuki i odczytać treści teologiczne w nim zawarte.</w:t>
      </w:r>
      <w:r>
        <w:br/>
        <w:t>Ocena bardzo dobra:</w:t>
      </w:r>
      <w:r>
        <w:br/>
        <w:t>(W) - Student zna wszystkie omawiane typy ikonograficzne oraz towarzyszące im teksty źródłowe.</w:t>
      </w:r>
      <w:r>
        <w:br/>
        <w:t>(U) - Student potrafi przeprowadzić pogłębioną analizę ikonograficzną dzieła sztuki, swobodnie posługując się lekturami.</w:t>
      </w:r>
    </w:p>
    <w:p w14:paraId="7CE00E20" w14:textId="77777777" w:rsidR="00197D46" w:rsidRDefault="00197D46" w:rsidP="00197D46">
      <w:pPr>
        <w:rPr>
          <w:b/>
        </w:rPr>
      </w:pPr>
    </w:p>
    <w:p w14:paraId="3A8AD970" w14:textId="77777777" w:rsidR="00197D46" w:rsidRDefault="00197D46" w:rsidP="00197D46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97D46" w:rsidRPr="004E2DB4" w14:paraId="09F09813" w14:textId="77777777" w:rsidTr="00371CB9">
        <w:tc>
          <w:tcPr>
            <w:tcW w:w="4606" w:type="dxa"/>
          </w:tcPr>
          <w:p w14:paraId="7BC4623E" w14:textId="77777777" w:rsidR="00197D46" w:rsidRPr="004E2DB4" w:rsidRDefault="00197D46" w:rsidP="00371CB9">
            <w:r w:rsidRPr="004E2DB4">
              <w:t>Forma aktywności studenta</w:t>
            </w:r>
          </w:p>
        </w:tc>
        <w:tc>
          <w:tcPr>
            <w:tcW w:w="4606" w:type="dxa"/>
          </w:tcPr>
          <w:p w14:paraId="37F9EC72" w14:textId="77777777" w:rsidR="00197D46" w:rsidRPr="004E2DB4" w:rsidRDefault="00197D46" w:rsidP="00371CB9">
            <w:r w:rsidRPr="004E2DB4">
              <w:t>Liczba godzin</w:t>
            </w:r>
          </w:p>
        </w:tc>
      </w:tr>
      <w:tr w:rsidR="00197D46" w14:paraId="73EE2809" w14:textId="77777777" w:rsidTr="00371CB9">
        <w:tc>
          <w:tcPr>
            <w:tcW w:w="4606" w:type="dxa"/>
          </w:tcPr>
          <w:p w14:paraId="6E06CF64" w14:textId="4F8D2C07" w:rsidR="00D22D57" w:rsidRPr="00D22D57" w:rsidRDefault="00197D46" w:rsidP="00371CB9">
            <w:r>
              <w:t>Liczba godzin kontaktowych z nauczyciele</w:t>
            </w:r>
            <w:r w:rsidR="00D22D57">
              <w:t>m</w:t>
            </w:r>
          </w:p>
        </w:tc>
        <w:tc>
          <w:tcPr>
            <w:tcW w:w="4606" w:type="dxa"/>
          </w:tcPr>
          <w:p w14:paraId="164F1BE7" w14:textId="55ACDED1" w:rsidR="00197D46" w:rsidRPr="008129DF" w:rsidRDefault="00344324" w:rsidP="00371CB9">
            <w:pPr>
              <w:rPr>
                <w:bCs/>
              </w:rPr>
            </w:pPr>
            <w:r>
              <w:rPr>
                <w:bCs/>
              </w:rPr>
              <w:t>9</w:t>
            </w:r>
            <w:r w:rsidR="00197D46" w:rsidRPr="008129DF">
              <w:rPr>
                <w:bCs/>
              </w:rPr>
              <w:t>0</w:t>
            </w:r>
          </w:p>
        </w:tc>
      </w:tr>
      <w:tr w:rsidR="00197D46" w14:paraId="62C9BA41" w14:textId="77777777" w:rsidTr="00371CB9">
        <w:tc>
          <w:tcPr>
            <w:tcW w:w="4606" w:type="dxa"/>
          </w:tcPr>
          <w:p w14:paraId="1282C72D" w14:textId="77777777" w:rsidR="00197D46" w:rsidRPr="004E2DB4" w:rsidRDefault="00197D46" w:rsidP="00371CB9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3E1FBE06" w14:textId="7BEBF143" w:rsidR="00197D46" w:rsidRPr="001557F0" w:rsidRDefault="00D22D57" w:rsidP="00371CB9">
            <w:pPr>
              <w:rPr>
                <w:bCs/>
              </w:rPr>
            </w:pPr>
            <w:r>
              <w:rPr>
                <w:bCs/>
              </w:rPr>
              <w:t>5</w:t>
            </w:r>
            <w:r w:rsidR="00197D46">
              <w:rPr>
                <w:bCs/>
              </w:rPr>
              <w:t>0</w:t>
            </w:r>
          </w:p>
        </w:tc>
      </w:tr>
    </w:tbl>
    <w:p w14:paraId="6FFB33CA" w14:textId="77777777" w:rsidR="00197D46" w:rsidRDefault="00197D46" w:rsidP="00197D46">
      <w:pPr>
        <w:spacing w:after="0"/>
        <w:rPr>
          <w:b/>
        </w:rPr>
      </w:pPr>
    </w:p>
    <w:p w14:paraId="12FEC6F8" w14:textId="77777777" w:rsidR="00197D46" w:rsidRDefault="00197D46" w:rsidP="00197D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D46" w14:paraId="2036E6DA" w14:textId="77777777" w:rsidTr="00371CB9">
        <w:tc>
          <w:tcPr>
            <w:tcW w:w="9212" w:type="dxa"/>
          </w:tcPr>
          <w:p w14:paraId="5323D1DD" w14:textId="77777777" w:rsidR="00197D46" w:rsidRPr="00C52E02" w:rsidRDefault="00197D46" w:rsidP="00371CB9">
            <w:r>
              <w:t>Literatura p</w:t>
            </w:r>
            <w:r w:rsidRPr="00C52E02">
              <w:t>odstawowa</w:t>
            </w:r>
          </w:p>
        </w:tc>
      </w:tr>
      <w:tr w:rsidR="00197D46" w14:paraId="300E29EB" w14:textId="77777777" w:rsidTr="00371CB9">
        <w:tc>
          <w:tcPr>
            <w:tcW w:w="9212" w:type="dxa"/>
          </w:tcPr>
          <w:p w14:paraId="7542EB52" w14:textId="77777777" w:rsidR="00197D46" w:rsidRDefault="00197D46" w:rsidP="00371CB9">
            <w:pPr>
              <w:spacing w:after="0"/>
            </w:pPr>
            <w:r>
              <w:t>Pismo Święte Starego i Nowego Testamentu (różne wydania).</w:t>
            </w:r>
          </w:p>
          <w:p w14:paraId="234A967C" w14:textId="77777777" w:rsidR="00197D46" w:rsidRDefault="00197D46" w:rsidP="00371CB9">
            <w:pPr>
              <w:spacing w:after="0"/>
            </w:pPr>
            <w:r>
              <w:t>Apokryfy Nowego Testamentu, red. M. Starowieyski, Kraków 2001-2007 (wybór).</w:t>
            </w:r>
            <w:r>
              <w:br/>
              <w:t>Biernacka M., Ikonografia publicznej działalności Chrystusa w polskiej sztuce nowożytnej, Warszawa 2003.</w:t>
            </w:r>
          </w:p>
          <w:p w14:paraId="7F7BE9E3" w14:textId="77777777" w:rsidR="00197D46" w:rsidRDefault="00197D46" w:rsidP="00371CB9">
            <w:pPr>
              <w:spacing w:after="0"/>
            </w:pPr>
            <w:r>
              <w:t>Biernacka M., Dziubecki T., Graczyk H., J. S. Pasierb, Maryja Matka Chrystusa, Warszawa 1987.</w:t>
            </w:r>
            <w:r>
              <w:br/>
              <w:t>Dobrzeniecki T., Legenda o Secie i Drzewie Życia w sztuce średniowiecznej, „Rocznik Muzeum Narodowego w Warszawie” 10:1966, s. 165-198.</w:t>
            </w:r>
            <w:r>
              <w:br/>
              <w:t>Jurkowlaniec G., Chrystus Umęczony. Ikonografia w Polsce od XIII do XVI wieku, Warszawa 2001, s. 26-63.</w:t>
            </w:r>
            <w:r>
              <w:br/>
            </w:r>
            <w:r>
              <w:lastRenderedPageBreak/>
              <w:t>Kaliszuk J., Mędrcy ze Wschodu. Legenda i kult Trzech Króli w średniowiecznej Polsce, Warszawa 2005.</w:t>
            </w:r>
            <w:r>
              <w:br/>
              <w:t>Knapiński R., Credo apostolorum w romańskich Drzwiach Płockich, Płock 1992.</w:t>
            </w:r>
            <w:r>
              <w:br/>
              <w:t>Kobielus S., Concordia Novi et Veteris Testamenti. Zapowiedź dzieła odkupienia i jego spełnienie w teologii i sztuce średniowiecza, Poznań 2013.</w:t>
            </w:r>
          </w:p>
          <w:p w14:paraId="4FC8974F" w14:textId="77777777" w:rsidR="00197D46" w:rsidRDefault="00197D46" w:rsidP="00371CB9">
            <w:pPr>
              <w:spacing w:after="0"/>
            </w:pPr>
            <w:r>
              <w:t>Kobielus S., Ikonografia zdrady i śmierci Judasza. Starożytność chrześcijańska i średniowiecze, Ząbki 2005.</w:t>
            </w:r>
            <w:r>
              <w:br/>
              <w:t>Kobielus S., Krzyż Chrystusa. Od znaku i figury do symbolu i metafory, Warszawa 2000, s. 71-135.</w:t>
            </w:r>
            <w:r>
              <w:br/>
              <w:t>Kramiszewska A., Ikonografia Niepokalanego Poczęcia jako wyraz kultu Maryi Imakulaty, w: Święty wyjątek. Niepokalane Poczęcie Maryi, red. J. Królikowski, Kraków 2004, s. 127 – 155.</w:t>
            </w:r>
          </w:p>
          <w:p w14:paraId="5D6196A0" w14:textId="77777777" w:rsidR="00197D46" w:rsidRDefault="00197D46" w:rsidP="00371CB9">
            <w:pPr>
              <w:spacing w:after="0"/>
            </w:pPr>
            <w:r>
              <w:t>Lexikon der christlichen Ikonographie, hrsg. E. Kirschbaum, Bd. 1-8, Rom-Freiburg-Basel-Wien 1968-1976.</w:t>
            </w:r>
            <w:r>
              <w:br/>
              <w:t>Mazurkiewicz R., Deesis. Idea wstawiennictwa Bogarodzicy i Jana Chrzciciela w kulturze średniowiecznej, Kraków 2002.</w:t>
            </w:r>
          </w:p>
          <w:p w14:paraId="03DC6BAB" w14:textId="77777777" w:rsidR="00197D46" w:rsidRDefault="00197D46" w:rsidP="00371CB9">
            <w:pPr>
              <w:spacing w:after="0"/>
            </w:pPr>
            <w:r>
              <w:t>Moisan K., Szafraniec B., Maryja Orędowniczka wiernych, Warszawa 1987.</w:t>
            </w:r>
          </w:p>
          <w:p w14:paraId="3A1B360B" w14:textId="77777777" w:rsidR="00197D46" w:rsidRDefault="00197D46" w:rsidP="00371CB9">
            <w:pPr>
              <w:spacing w:after="0"/>
            </w:pPr>
            <w:r>
              <w:t>Ripa C., Ikonologia, Kraków 1998.</w:t>
            </w:r>
          </w:p>
          <w:p w14:paraId="40F5234E" w14:textId="77777777" w:rsidR="00197D46" w:rsidRDefault="00197D46" w:rsidP="00371CB9">
            <w:pPr>
              <w:spacing w:after="0"/>
            </w:pPr>
            <w:r>
              <w:t>Siedem grzechów głównych, Kraków 2004.</w:t>
            </w:r>
            <w:r>
              <w:br/>
              <w:t>Skubiszewski P., Maiestas Domini. Zagadnienie początków, [w</w:t>
            </w:r>
            <w:r w:rsidRPr="00AA31D3">
              <w:t>:]</w:t>
            </w:r>
            <w:r>
              <w:t xml:space="preserve"> Portolana. Studia Mediterranea, vol. 4 Mare inclitum. Oddziaływanie cywilizacji śródziemnomorskiej, red. D. Quirini-Popławska, Kraków 2009, s. 15-57.</w:t>
            </w:r>
          </w:p>
          <w:p w14:paraId="175842FA" w14:textId="77777777" w:rsidR="00197D46" w:rsidRPr="00C52E02" w:rsidRDefault="00197D46" w:rsidP="00371CB9">
            <w:pPr>
              <w:spacing w:after="0"/>
            </w:pPr>
            <w:r>
              <w:t>Walczak M., Alter Christus. Studia nad obrazowaniem świętości w sztuce średniowiecznej na przykładzie Tomasza Becketa, Kraków 2001.</w:t>
            </w:r>
            <w:r>
              <w:br/>
              <w:t>Wyrobisz A., Apollo chrześcijański – renesansowa metamorfoza świętego Sebastiana, w: Mowa i moc obrazów. Prace dedykowane Marii Poprzęckiej, Warszawa 2005, s. 165-168.</w:t>
            </w:r>
            <w:r>
              <w:br/>
              <w:t>Złota legenda, tłum. J. Pleziowa, Warszawa 1983 (wybór).</w:t>
            </w:r>
          </w:p>
        </w:tc>
      </w:tr>
      <w:tr w:rsidR="00197D46" w14:paraId="61102E58" w14:textId="77777777" w:rsidTr="00371CB9">
        <w:tc>
          <w:tcPr>
            <w:tcW w:w="9212" w:type="dxa"/>
          </w:tcPr>
          <w:p w14:paraId="2A6ADF95" w14:textId="77777777" w:rsidR="00197D46" w:rsidRPr="00C52E02" w:rsidRDefault="00197D46" w:rsidP="00371CB9">
            <w:r>
              <w:lastRenderedPageBreak/>
              <w:t>Literatura u</w:t>
            </w:r>
            <w:r w:rsidRPr="00C52E02">
              <w:t>zupełniająca</w:t>
            </w:r>
          </w:p>
        </w:tc>
      </w:tr>
      <w:tr w:rsidR="00197D46" w14:paraId="55429F40" w14:textId="77777777" w:rsidTr="00371CB9">
        <w:tc>
          <w:tcPr>
            <w:tcW w:w="9212" w:type="dxa"/>
          </w:tcPr>
          <w:p w14:paraId="44CED04B" w14:textId="77777777" w:rsidR="00197D46" w:rsidRDefault="00197D46" w:rsidP="00371CB9">
            <w:pPr>
              <w:spacing w:after="0"/>
            </w:pPr>
            <w:r>
              <w:t>Fizjolog, przekład. K. Jażdżewska, Warszawa 2003.</w:t>
            </w:r>
          </w:p>
          <w:p w14:paraId="4D199D6B" w14:textId="77777777" w:rsidR="00197D46" w:rsidRDefault="00197D46" w:rsidP="00371CB9">
            <w:pPr>
              <w:spacing w:after="0"/>
            </w:pPr>
            <w:r>
              <w:t>Forstner D., Świat symboliki chrześcijańskiej, Warszawa 1990.</w:t>
            </w:r>
          </w:p>
          <w:p w14:paraId="6AB8F958" w14:textId="63ECEB63" w:rsidR="00197D46" w:rsidRPr="00521C82" w:rsidRDefault="00197D46" w:rsidP="00371CB9">
            <w:pPr>
              <w:spacing w:after="0"/>
            </w:pPr>
            <w:r>
              <w:t>Jagla J., Boska medycyna i Niebiescy uzdrowiciele wobec kalectwa i chorób człowieka. Ikonografia „Patronów od Chorób” i „Świętych Miłujących Żebraków” w sztuce polskiej XIV – XVII wieku, Warszawa 2004.</w:t>
            </w:r>
            <w:r>
              <w:br/>
              <w:t>Kobielus S., Bestiarium chrześcijańskie. Zwierzęta w symbolice i interpretacji. Starożytność i średniowiecze, Warszawa 2002.</w:t>
            </w:r>
            <w:r>
              <w:br/>
              <w:t>Kobielus S., Florarium christianum. Symbolika roślin – chrześcijańska starożytność i średniowiecze, Kraków 2006.</w:t>
            </w:r>
            <w:r>
              <w:br/>
              <w:t>Szczepanowicz B., Zwierzęta i rośliny w życiu świętych oraz jako ich atrybuty, Kraków 2007.</w:t>
            </w:r>
          </w:p>
        </w:tc>
      </w:tr>
    </w:tbl>
    <w:p w14:paraId="77E444DF" w14:textId="77777777" w:rsidR="00197D46" w:rsidRDefault="00197D46" w:rsidP="00197D46">
      <w:pPr>
        <w:spacing w:after="0"/>
        <w:rPr>
          <w:b/>
        </w:rPr>
      </w:pPr>
    </w:p>
    <w:p w14:paraId="0B330B10" w14:textId="77777777" w:rsidR="00197D46" w:rsidRPr="002D1A52" w:rsidRDefault="00197D46" w:rsidP="00197D46"/>
    <w:p w14:paraId="403C1597" w14:textId="77777777" w:rsidR="00197D46" w:rsidRDefault="00197D46" w:rsidP="00197D46"/>
    <w:p w14:paraId="32F6470B" w14:textId="77777777" w:rsidR="00197D46" w:rsidRDefault="00197D46"/>
    <w:sectPr w:rsidR="00197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DC78" w14:textId="77777777" w:rsidR="00890AF1" w:rsidRDefault="00890AF1">
      <w:pPr>
        <w:spacing w:after="0" w:line="240" w:lineRule="auto"/>
      </w:pPr>
      <w:r>
        <w:separator/>
      </w:r>
    </w:p>
  </w:endnote>
  <w:endnote w:type="continuationSeparator" w:id="0">
    <w:p w14:paraId="1D769A5E" w14:textId="77777777" w:rsidR="00890AF1" w:rsidRDefault="0089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DBDB" w14:textId="77777777" w:rsidR="00890AF1" w:rsidRDefault="00890AF1">
      <w:pPr>
        <w:spacing w:after="0" w:line="240" w:lineRule="auto"/>
      </w:pPr>
      <w:r>
        <w:separator/>
      </w:r>
    </w:p>
  </w:footnote>
  <w:footnote w:type="continuationSeparator" w:id="0">
    <w:p w14:paraId="600E1941" w14:textId="77777777" w:rsidR="00890AF1" w:rsidRDefault="0089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2536" w14:textId="77777777" w:rsidR="00B04272" w:rsidRPr="00B04272" w:rsidRDefault="002B62C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2415CEA" w14:textId="77777777" w:rsidR="00B04272" w:rsidRDefault="0089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46"/>
    <w:rsid w:val="00197D46"/>
    <w:rsid w:val="002B62C2"/>
    <w:rsid w:val="00344324"/>
    <w:rsid w:val="00890AF1"/>
    <w:rsid w:val="00D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AD81"/>
  <w15:chartTrackingRefBased/>
  <w15:docId w15:val="{51EDAD92-7E3E-4BBD-B9D2-481AD83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D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D46"/>
    <w:pPr>
      <w:ind w:left="720"/>
      <w:contextualSpacing/>
    </w:pPr>
  </w:style>
  <w:style w:type="table" w:styleId="Tabela-Siatka">
    <w:name w:val="Table Grid"/>
    <w:basedOn w:val="Standardowy"/>
    <w:uiPriority w:val="59"/>
    <w:rsid w:val="0019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3</cp:revision>
  <dcterms:created xsi:type="dcterms:W3CDTF">2022-01-19T21:16:00Z</dcterms:created>
  <dcterms:modified xsi:type="dcterms:W3CDTF">2022-02-05T19:24:00Z</dcterms:modified>
</cp:coreProperties>
</file>