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27" w:rsidRDefault="00BB0F27" w:rsidP="00BB0F2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B0F27" w:rsidRDefault="00BB0F27" w:rsidP="00BB0F2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8E6246" w:rsidRDefault="002929CC" w:rsidP="00BB0F2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DYPLOMOWANIA NA KIERUNKU HISTORIA SZTUKI</w:t>
      </w:r>
    </w:p>
    <w:p w:rsidR="002929CC" w:rsidRDefault="002929CC" w:rsidP="00BB0F2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II STOPNIA</w:t>
      </w:r>
    </w:p>
    <w:p w:rsidR="00DA209D" w:rsidRDefault="00DA209D" w:rsidP="00BB0F2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BB0F27" w:rsidRDefault="00BB0F27" w:rsidP="00BB0F27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2929CC" w:rsidRDefault="002929CC" w:rsidP="00BB0F2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2929CC" w:rsidRDefault="002929C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złożenie pracy dyplomowej oraz zdanie egzaminu dyplomowego </w:t>
      </w: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warunkiem ukończenia studiów II stopnia na kierunku historia sztuki.</w:t>
      </w:r>
    </w:p>
    <w:p w:rsidR="002929CC" w:rsidRDefault="002929C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dyplomowa jest dowodem opanowania przez studenta wiedzy związanej z kierunkiem studiów oraz zastosowania jej do rozwiązania określonego problemu badawczego. Powinna świadczyć o umiejętności prowadzenia działań o charakterze badawczym i dowodzić umiejętności formułowania ocen i wniosków wynikających z uzyskanych wyników badań.</w:t>
      </w:r>
    </w:p>
    <w:p w:rsidR="002929CC" w:rsidRDefault="002929C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przygotowuje pracę dyplomową samodzielnie, respektując prawa własności intelektualnej osób trzecich.</w:t>
      </w:r>
    </w:p>
    <w:p w:rsidR="002929CC" w:rsidRDefault="002929C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 zasady edytorskie </w:t>
      </w:r>
      <w:r w:rsidR="00A66ED4">
        <w:rPr>
          <w:rFonts w:ascii="Times New Roman" w:hAnsi="Times New Roman" w:cs="Times New Roman"/>
          <w:sz w:val="24"/>
          <w:szCs w:val="24"/>
        </w:rPr>
        <w:t>pracy magisterskiej określa załącznik nr 1 do Uchwały Senatu Katolickiego Uniwersytetu Lubelskiego Jana Pawła II z dnia 6 czerwca 2013 roku w sprawie wprowadzenia zasad dyplomowania; zasady redagowania strony tytułowej określa załącznik nr 8 do wymienionej wyżej uchwały Senatu.</w:t>
      </w:r>
    </w:p>
    <w:p w:rsidR="00A66ED4" w:rsidRDefault="00A66ED4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dyplomowa powstaje pod opieką uprawnionego do tego nauczyciela akademickiego: profesora lub doktora habilitowanego.</w:t>
      </w:r>
    </w:p>
    <w:p w:rsidR="00A66ED4" w:rsidRDefault="00A66ED4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 magisterskiej ustala kierujący pracą, a zatwierdza rada instytutu, nie później niż na rok przed ostatnim dniem zajęć dydaktycznych w ostatnim semestrze studiów.</w:t>
      </w:r>
    </w:p>
    <w:p w:rsidR="00A66ED4" w:rsidRDefault="00A66ED4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zobowiązany jest do złożenia pracy dyplomowej w dziekanacie wraz z oświadczeniem o samodzielności wykonania pracy oraz z wnioskiem o dopuszczenie do egzaminu dyplomowego nie później niż do ostatniego dnia zajęć dydaktycznych w ostatnim semestrze studiów.</w:t>
      </w:r>
    </w:p>
    <w:p w:rsidR="00A66ED4" w:rsidRDefault="00A66ED4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pracy dokonuje kierujący pracą oraz jeden recenzent. Recenzentem powinien być </w:t>
      </w:r>
      <w:r w:rsidR="00C8141C">
        <w:rPr>
          <w:rFonts w:ascii="Times New Roman" w:hAnsi="Times New Roman" w:cs="Times New Roman"/>
          <w:sz w:val="24"/>
          <w:szCs w:val="24"/>
        </w:rPr>
        <w:t>samodzielny pracownik naukowy lub pracownik ze stopniem doktora.</w:t>
      </w:r>
    </w:p>
    <w:p w:rsidR="00C8141C" w:rsidRDefault="00C8141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Recenzja pracy dyplomowej musi mieć formę wydruku komputerowego podpisanego własnoręcznie przez osobę odpowiedzialną za sporządzenie recenzji, według wzoru stanowiącego załącznik nr 9 do uchwały Senatu </w:t>
      </w:r>
      <w:r>
        <w:rPr>
          <w:rFonts w:ascii="Times New Roman" w:hAnsi="Times New Roman" w:cs="Times New Roman"/>
          <w:sz w:val="24"/>
          <w:szCs w:val="24"/>
        </w:rPr>
        <w:t>Katolickiego Uniwersytetu Lubelskiego Jana Pawła II z dnia 6 czerwca 2013 roku w sprawie wprowadzenia zasad dyplomowania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41C" w:rsidRDefault="00C8141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Warunkiem dopuszczenia studenta do egzaminu dyplomowego jest uzyskanie zaliczenia wszystkich zajęć, praktyki, zdanie wszystkich egzaminów przewidzianych w planie studiów oraz uzyskanie co najmniej oceny dostatecznej z pracy dyplomowej.</w:t>
      </w:r>
    </w:p>
    <w:p w:rsidR="00C8141C" w:rsidRDefault="00C8141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ukończenia studiów jest złożenie egzaminu dyplomowego z wynikiem co najmniej dostatecznym. W przypadku uzyskania przez studenta oceny niedostatecznej dziekan wyznacza drugi termin egzaminu jako ostateczny.</w:t>
      </w:r>
    </w:p>
    <w:p w:rsidR="00C8141C" w:rsidRDefault="00C8141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dyplomowy jest egzaminem ustnym i odbywa się przed komisją złożoną z przewodniczącego, kierującego pracą oraz recenzenta. Przewodniczącym komisji jest samodzielny pracownik naukowy.</w:t>
      </w:r>
    </w:p>
    <w:p w:rsidR="00C8141C" w:rsidRDefault="00C8141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dyplomowy odbywa się na podstawie tez egzaminacyjnych dla kierunku historia sztuki opracow</w:t>
      </w:r>
      <w:r w:rsidR="009677C8">
        <w:rPr>
          <w:rFonts w:ascii="Times New Roman" w:hAnsi="Times New Roman" w:cs="Times New Roman"/>
          <w:sz w:val="24"/>
          <w:szCs w:val="24"/>
        </w:rPr>
        <w:t>yw</w:t>
      </w:r>
      <w:r>
        <w:rPr>
          <w:rFonts w:ascii="Times New Roman" w:hAnsi="Times New Roman" w:cs="Times New Roman"/>
          <w:sz w:val="24"/>
          <w:szCs w:val="24"/>
        </w:rPr>
        <w:t>anych przez kierujących pracami dyplomowymi</w:t>
      </w:r>
      <w:r w:rsidR="009677C8">
        <w:rPr>
          <w:rFonts w:ascii="Times New Roman" w:hAnsi="Times New Roman" w:cs="Times New Roman"/>
          <w:sz w:val="24"/>
          <w:szCs w:val="24"/>
        </w:rPr>
        <w:t xml:space="preserve"> i zatwierdzanych corocznie przez radę Wydziału Nauk Humanistycznych. Tezy egzaminacyjne powinny być udostępniane studentom w pierwszym miesiącu roku akademickiego, w którym przewidziany jest egzamin dyplomowy.</w:t>
      </w:r>
    </w:p>
    <w:p w:rsidR="009677C8" w:rsidRDefault="009677C8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materiału obowiązujący studenta na egzaminie dyplomowym obejmuje tezy przygotowane przez promotora pracy dyplomowej.</w:t>
      </w:r>
    </w:p>
    <w:p w:rsidR="009677C8" w:rsidRDefault="009677C8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dyplomowy składa się z co najmniej trzech pytań, które powinny odwoływać się do zatwierdzonych tez egzaminacyjnych. Integralną częścią egzaminu jest także autoprezentacja pracy dyplomowej dokonana przez studenta, zawierająca opis </w:t>
      </w:r>
      <w:r w:rsidR="00AA19EC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problematyki, charakterystykę metod badawczych i głównych tez.</w:t>
      </w:r>
    </w:p>
    <w:p w:rsidR="009677C8" w:rsidRPr="002929CC" w:rsidRDefault="00AA19EC" w:rsidP="00BB0F27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obliczenia ostatecznego wyniku studiów stanowią: średnia arytmetyczna liczona do trzeciego miejsca po przecinku wszystkich ocen z egzaminów i zaliczeń; ocena pracy dyplomowej liczona jako średnia ocen kierującego pracą </w:t>
      </w:r>
      <w:r w:rsidR="00DA209D">
        <w:rPr>
          <w:rFonts w:ascii="Times New Roman" w:hAnsi="Times New Roman" w:cs="Times New Roman"/>
          <w:sz w:val="24"/>
          <w:szCs w:val="24"/>
        </w:rPr>
        <w:t>i recenzenta, do trzeciego miejsca po przecinku; ocena egzaminu dyplomowego liczona jako średnia ocen członków komisji przeprowadzającej egzamin, do trzech miejsc po przecinku.</w:t>
      </w:r>
    </w:p>
    <w:sectPr w:rsidR="009677C8" w:rsidRPr="0029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7C7"/>
    <w:multiLevelType w:val="hybridMultilevel"/>
    <w:tmpl w:val="FA4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CC"/>
    <w:rsid w:val="002929CC"/>
    <w:rsid w:val="008E6246"/>
    <w:rsid w:val="009677C8"/>
    <w:rsid w:val="00A66ED4"/>
    <w:rsid w:val="00AA19EC"/>
    <w:rsid w:val="00BB0F27"/>
    <w:rsid w:val="00C8141C"/>
    <w:rsid w:val="00D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6F5D"/>
  <w15:chartTrackingRefBased/>
  <w15:docId w15:val="{0472F649-EC06-4517-B8F0-5BF8173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cp:lastPrinted>2018-10-13T21:25:00Z</cp:lastPrinted>
  <dcterms:created xsi:type="dcterms:W3CDTF">2018-10-13T18:06:00Z</dcterms:created>
  <dcterms:modified xsi:type="dcterms:W3CDTF">2018-10-13T21:25:00Z</dcterms:modified>
</cp:coreProperties>
</file>