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79" w:rsidRDefault="00757261" w:rsidP="00646F79">
      <w:pPr>
        <w:spacing w:after="120"/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:rsidR="00646F79" w:rsidRPr="00646F79" w:rsidRDefault="00646F79" w:rsidP="00646F79">
      <w:pPr>
        <w:spacing w:after="120"/>
      </w:pPr>
      <w:r w:rsidRPr="00646F79">
        <w:t>Cykl kształcenia od roku akademickiego:</w:t>
      </w:r>
      <w:r w:rsidR="00517C53">
        <w:t xml:space="preserve"> 2022/2023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517C53" w:rsidP="0047354E">
            <w:r>
              <w:t>HR Business partner</w:t>
            </w:r>
          </w:p>
        </w:tc>
      </w:tr>
      <w:tr w:rsidR="002D1A5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Default="00517C53" w:rsidP="00AE43B8">
            <w:r>
              <w:t>HR Business partner</w:t>
            </w:r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517C53" w:rsidP="00387F68">
            <w:proofErr w:type="gramStart"/>
            <w:r>
              <w:t>zarządzanie</w:t>
            </w:r>
            <w:proofErr w:type="gramEnd"/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517C53" w:rsidP="004B6051">
            <w:r>
              <w:t>I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517C53" w:rsidP="004B6051">
            <w:proofErr w:type="gramStart"/>
            <w:r>
              <w:t>stacjonarne</w:t>
            </w:r>
            <w:proofErr w:type="gramEnd"/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517C53" w:rsidP="004B6051">
            <w:r>
              <w:t>Nauki o zarządzaniu i jakości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517C53" w:rsidP="002D1A52">
            <w:proofErr w:type="gramStart"/>
            <w:r>
              <w:t>polski</w:t>
            </w:r>
            <w:proofErr w:type="gramEnd"/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C961A5" w:rsidTr="00C961A5">
        <w:tc>
          <w:tcPr>
            <w:tcW w:w="4606" w:type="dxa"/>
          </w:tcPr>
          <w:p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:rsidR="00C961A5" w:rsidRDefault="00C961A5" w:rsidP="002D1A52"/>
          <w:p w:rsidR="003C473D" w:rsidRDefault="00517C53" w:rsidP="002D1A52">
            <w:proofErr w:type="gramStart"/>
            <w:r>
              <w:t>dr</w:t>
            </w:r>
            <w:proofErr w:type="gramEnd"/>
            <w:r>
              <w:t xml:space="preserve"> Dorota Tokarska</w:t>
            </w:r>
          </w:p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proofErr w:type="gramStart"/>
            <w:r>
              <w:t>semestr</w:t>
            </w:r>
            <w:proofErr w:type="gramEnd"/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wykład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 w:val="restart"/>
          </w:tcPr>
          <w:p w:rsidR="00517C53" w:rsidRDefault="00517C53" w:rsidP="002D1A52"/>
          <w:p w:rsidR="003C473D" w:rsidRDefault="00517C53" w:rsidP="002D1A52">
            <w:r>
              <w:t>3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konwersatorium</w:t>
            </w:r>
            <w:proofErr w:type="gramEnd"/>
          </w:p>
        </w:tc>
        <w:tc>
          <w:tcPr>
            <w:tcW w:w="2303" w:type="dxa"/>
          </w:tcPr>
          <w:p w:rsidR="003C473D" w:rsidRDefault="00517C53" w:rsidP="002D1A52">
            <w:r>
              <w:t>30</w:t>
            </w:r>
          </w:p>
        </w:tc>
        <w:tc>
          <w:tcPr>
            <w:tcW w:w="2303" w:type="dxa"/>
          </w:tcPr>
          <w:p w:rsidR="003C473D" w:rsidRDefault="00517C53" w:rsidP="002D1A52">
            <w:r>
              <w:t>II</w:t>
            </w:r>
          </w:p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ćwiczenia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laboratorium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warsztaty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seminarium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proseminarium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proofErr w:type="gramStart"/>
            <w:r>
              <w:t>lektorat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praktyki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zajęcia</w:t>
            </w:r>
            <w:proofErr w:type="gramEnd"/>
            <w:r>
              <w:t xml:space="preserve">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pracownia</w:t>
            </w:r>
            <w:proofErr w:type="gramEnd"/>
            <w:r>
              <w:t xml:space="preserve">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proofErr w:type="gramStart"/>
            <w:r>
              <w:t>translatorium</w:t>
            </w:r>
            <w:proofErr w:type="spellEnd"/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wizyta</w:t>
            </w:r>
            <w:proofErr w:type="gramEnd"/>
            <w:r>
              <w:t xml:space="preserve">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4F73CF" w:rsidRDefault="00517C53" w:rsidP="002D1A52">
            <w:proofErr w:type="gramStart"/>
            <w:r>
              <w:t>brak</w:t>
            </w:r>
            <w:proofErr w:type="gramEnd"/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Tr="004F73CF">
        <w:tc>
          <w:tcPr>
            <w:tcW w:w="9212" w:type="dxa"/>
          </w:tcPr>
          <w:p w:rsidR="004F73CF" w:rsidRDefault="00517C53" w:rsidP="00DD3618">
            <w:r>
              <w:t>C</w:t>
            </w:r>
            <w:r w:rsidRPr="00C44DF5">
              <w:t xml:space="preserve">elem przedmiotu jest </w:t>
            </w:r>
            <w:r>
              <w:t>zaznajomienie studentów z koncepcją HR Biznes Partnera, jego zadań i miejsca w organizacji i przestrzeni biznesowej</w:t>
            </w:r>
          </w:p>
        </w:tc>
      </w:tr>
      <w:tr w:rsidR="004F73CF" w:rsidTr="004F73CF">
        <w:tc>
          <w:tcPr>
            <w:tcW w:w="9212" w:type="dxa"/>
          </w:tcPr>
          <w:p w:rsidR="004F73CF" w:rsidRDefault="004F73CF" w:rsidP="004F73CF"/>
        </w:tc>
      </w:tr>
      <w:tr w:rsidR="004F73CF" w:rsidTr="004F73CF">
        <w:tc>
          <w:tcPr>
            <w:tcW w:w="9212" w:type="dxa"/>
          </w:tcPr>
          <w:p w:rsidR="004F73CF" w:rsidRDefault="004F73CF" w:rsidP="004F73CF"/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:rsidTr="00556FCA">
        <w:tc>
          <w:tcPr>
            <w:tcW w:w="1101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4A7233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517C53" w:rsidTr="00FB3E5C">
        <w:tc>
          <w:tcPr>
            <w:tcW w:w="1101" w:type="dxa"/>
          </w:tcPr>
          <w:p w:rsidR="00517C53" w:rsidRDefault="00517C53" w:rsidP="00FB3E5C">
            <w:r>
              <w:t>W_01</w:t>
            </w:r>
          </w:p>
        </w:tc>
        <w:tc>
          <w:tcPr>
            <w:tcW w:w="5953" w:type="dxa"/>
          </w:tcPr>
          <w:p w:rsidR="00517C53" w:rsidRPr="006017BD" w:rsidRDefault="00517C53" w:rsidP="00FB3E5C">
            <w:proofErr w:type="gramStart"/>
            <w:r w:rsidRPr="006017BD">
              <w:t>ma</w:t>
            </w:r>
            <w:proofErr w:type="gramEnd"/>
            <w:r w:rsidRPr="006017BD">
              <w:t xml:space="preserve"> wiedzę z zakresu współczesnych modeli organizacji działów HR,</w:t>
            </w:r>
          </w:p>
        </w:tc>
        <w:tc>
          <w:tcPr>
            <w:tcW w:w="2158" w:type="dxa"/>
          </w:tcPr>
          <w:p w:rsidR="00517C53" w:rsidRDefault="00517C53" w:rsidP="00FB3E5C">
            <w:r>
              <w:t>K_W02</w:t>
            </w:r>
          </w:p>
        </w:tc>
      </w:tr>
      <w:tr w:rsidR="00517C53" w:rsidTr="00FB3E5C">
        <w:tc>
          <w:tcPr>
            <w:tcW w:w="1101" w:type="dxa"/>
          </w:tcPr>
          <w:p w:rsidR="00517C53" w:rsidRDefault="00517C53" w:rsidP="00FB3E5C">
            <w:r>
              <w:t>W_02</w:t>
            </w:r>
          </w:p>
        </w:tc>
        <w:tc>
          <w:tcPr>
            <w:tcW w:w="5953" w:type="dxa"/>
          </w:tcPr>
          <w:p w:rsidR="00517C53" w:rsidRPr="006017BD" w:rsidRDefault="00517C53" w:rsidP="00FB3E5C">
            <w:proofErr w:type="gramStart"/>
            <w:r w:rsidRPr="006017BD">
              <w:t>potrafi</w:t>
            </w:r>
            <w:proofErr w:type="gramEnd"/>
            <w:r w:rsidRPr="006017BD">
              <w:t xml:space="preserve"> zdefiniować rolę HR Business Partnera</w:t>
            </w:r>
          </w:p>
          <w:p w:rsidR="00517C53" w:rsidRPr="00C44DF5" w:rsidRDefault="00517C53" w:rsidP="00FB3E5C">
            <w:proofErr w:type="gramStart"/>
            <w:r w:rsidRPr="006017BD">
              <w:t>oraz</w:t>
            </w:r>
            <w:proofErr w:type="gramEnd"/>
            <w:r w:rsidRPr="006017BD">
              <w:t xml:space="preserve"> określić jego zakres funkcjonowania, zdefiniować jego zadania oraz główne cele, w zależności od przyjętego</w:t>
            </w:r>
            <w:r>
              <w:t xml:space="preserve"> modelu organizacji funkcji HR,</w:t>
            </w:r>
          </w:p>
        </w:tc>
        <w:tc>
          <w:tcPr>
            <w:tcW w:w="2158" w:type="dxa"/>
          </w:tcPr>
          <w:p w:rsidR="00517C53" w:rsidRDefault="00517C53" w:rsidP="00FB3E5C">
            <w:r>
              <w:t>K_W05</w:t>
            </w:r>
          </w:p>
        </w:tc>
      </w:tr>
      <w:tr w:rsidR="00517C53" w:rsidTr="00FB3E5C">
        <w:tc>
          <w:tcPr>
            <w:tcW w:w="1101" w:type="dxa"/>
          </w:tcPr>
          <w:p w:rsidR="00517C53" w:rsidRDefault="00517C53" w:rsidP="00FB3E5C">
            <w:r>
              <w:t>W_03</w:t>
            </w:r>
          </w:p>
        </w:tc>
        <w:tc>
          <w:tcPr>
            <w:tcW w:w="5953" w:type="dxa"/>
          </w:tcPr>
          <w:p w:rsidR="00517C53" w:rsidRPr="00C44DF5" w:rsidRDefault="00517C53" w:rsidP="00FB3E5C">
            <w:proofErr w:type="gramStart"/>
            <w:r w:rsidRPr="006017BD">
              <w:t>zna</w:t>
            </w:r>
            <w:proofErr w:type="gramEnd"/>
            <w:r w:rsidRPr="006017BD">
              <w:t xml:space="preserve"> nowe trendy i narzędzia stosowane w zarządzaniu kapitałem ludzkim oraz praktyczne aspekty pracy HR Business Partnera</w:t>
            </w:r>
            <w:r w:rsidRPr="00C44DF5">
              <w:t xml:space="preserve"> </w:t>
            </w:r>
          </w:p>
        </w:tc>
        <w:tc>
          <w:tcPr>
            <w:tcW w:w="2158" w:type="dxa"/>
          </w:tcPr>
          <w:p w:rsidR="00517C53" w:rsidRDefault="00517C53" w:rsidP="00FB3E5C">
            <w:r>
              <w:t>K_W05, K_W07</w:t>
            </w:r>
          </w:p>
        </w:tc>
      </w:tr>
      <w:tr w:rsidR="004F73CF" w:rsidTr="002C7271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517C53" w:rsidTr="00FB3E5C">
        <w:tc>
          <w:tcPr>
            <w:tcW w:w="1101" w:type="dxa"/>
          </w:tcPr>
          <w:p w:rsidR="00517C53" w:rsidRDefault="00517C53" w:rsidP="00FB3E5C">
            <w:r>
              <w:t>U_01</w:t>
            </w:r>
          </w:p>
        </w:tc>
        <w:tc>
          <w:tcPr>
            <w:tcW w:w="5953" w:type="dxa"/>
          </w:tcPr>
          <w:p w:rsidR="00517C53" w:rsidRPr="006017BD" w:rsidRDefault="00517C53" w:rsidP="00FB3E5C">
            <w:proofErr w:type="gramStart"/>
            <w:r w:rsidRPr="006017BD">
              <w:t>potrafi</w:t>
            </w:r>
            <w:proofErr w:type="gramEnd"/>
            <w:r w:rsidRPr="006017BD">
              <w:t xml:space="preserve"> nazwać potrzeby i problemy pojawiąjące się w organizacji, które podejmowane są i realizowane</w:t>
            </w:r>
          </w:p>
          <w:p w:rsidR="00517C53" w:rsidRPr="00C44DF5" w:rsidRDefault="00517C53" w:rsidP="00FB3E5C">
            <w:proofErr w:type="gramStart"/>
            <w:r w:rsidRPr="006017BD">
              <w:t>przez</w:t>
            </w:r>
            <w:proofErr w:type="gramEnd"/>
            <w:r w:rsidRPr="006017BD">
              <w:t xml:space="preserve"> HR Business Partnerów, wie w jaki sposób odpowiadać na nie i jakie podejmować działania. Potrafi stos</w:t>
            </w:r>
            <w:r>
              <w:t>ować standardy ważne w pracy HR Business Partnera</w:t>
            </w:r>
          </w:p>
        </w:tc>
        <w:tc>
          <w:tcPr>
            <w:tcW w:w="2158" w:type="dxa"/>
          </w:tcPr>
          <w:p w:rsidR="00517C53" w:rsidRDefault="00517C53" w:rsidP="00FB3E5C">
            <w:r w:rsidRPr="00517C53">
              <w:t>K_U02, K_U03</w:t>
            </w:r>
          </w:p>
        </w:tc>
      </w:tr>
      <w:tr w:rsidR="004F73CF" w:rsidTr="00520856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517C53" w:rsidTr="00FB3E5C">
        <w:tc>
          <w:tcPr>
            <w:tcW w:w="1101" w:type="dxa"/>
          </w:tcPr>
          <w:p w:rsidR="00517C53" w:rsidRDefault="00517C53" w:rsidP="00FB3E5C">
            <w:r>
              <w:t>K_01</w:t>
            </w:r>
          </w:p>
        </w:tc>
        <w:tc>
          <w:tcPr>
            <w:tcW w:w="5953" w:type="dxa"/>
          </w:tcPr>
          <w:p w:rsidR="00517C53" w:rsidRPr="003702A0" w:rsidRDefault="00517C53" w:rsidP="00FB3E5C">
            <w:proofErr w:type="gramStart"/>
            <w:r w:rsidRPr="003702A0">
              <w:t>gotów</w:t>
            </w:r>
            <w:proofErr w:type="gramEnd"/>
            <w:r w:rsidRPr="003702A0">
              <w:t xml:space="preserve"> do profesjonalnego zachowania i budowania partnerskich relacji jako HR Business Partner</w:t>
            </w:r>
          </w:p>
        </w:tc>
        <w:tc>
          <w:tcPr>
            <w:tcW w:w="2158" w:type="dxa"/>
          </w:tcPr>
          <w:p w:rsidR="00517C53" w:rsidRDefault="00517C53" w:rsidP="00FB3E5C">
            <w:r>
              <w:t>K_K02, K_K05</w:t>
            </w:r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Tr="00FC6CE1">
        <w:tc>
          <w:tcPr>
            <w:tcW w:w="9212" w:type="dxa"/>
          </w:tcPr>
          <w:p w:rsidR="00517C53" w:rsidRDefault="00517C53" w:rsidP="00517C53">
            <w:pPr>
              <w:pStyle w:val="Akapitzlist"/>
              <w:ind w:left="1080"/>
            </w:pPr>
            <w:r w:rsidRPr="003702A0">
              <w:t xml:space="preserve">1. Współczesne zarządzanie zasobami ludzkimi </w:t>
            </w:r>
          </w:p>
          <w:p w:rsidR="001D6F6F" w:rsidRDefault="001D6F6F" w:rsidP="00517C53">
            <w:pPr>
              <w:pStyle w:val="Akapitzlist"/>
              <w:ind w:left="1080"/>
            </w:pPr>
            <w:r>
              <w:t>2. Metody realizacji funkcji personalnych w organizacjach</w:t>
            </w:r>
          </w:p>
          <w:p w:rsidR="00517C53" w:rsidRPr="003702A0" w:rsidRDefault="00517C53" w:rsidP="00517C53">
            <w:pPr>
              <w:pStyle w:val="Akapitzlist"/>
              <w:ind w:left="1080"/>
            </w:pPr>
            <w:r>
              <w:t>2. R</w:t>
            </w:r>
            <w:r w:rsidRPr="003702A0">
              <w:t>ola działu HR</w:t>
            </w:r>
            <w:r>
              <w:t xml:space="preserve"> w funkcjonowaniu organ</w:t>
            </w:r>
            <w:r w:rsidR="001D6F6F">
              <w:t>iz</w:t>
            </w:r>
            <w:r>
              <w:t>acji</w:t>
            </w:r>
          </w:p>
          <w:p w:rsidR="00517C53" w:rsidRDefault="001D6F6F" w:rsidP="00517C53">
            <w:pPr>
              <w:pStyle w:val="Akapitzlist"/>
              <w:ind w:left="1080"/>
            </w:pPr>
            <w:r>
              <w:t>3</w:t>
            </w:r>
            <w:r w:rsidR="00517C53" w:rsidRPr="003702A0">
              <w:t xml:space="preserve">. </w:t>
            </w:r>
            <w:r>
              <w:t>F</w:t>
            </w:r>
            <w:r w:rsidRPr="003702A0">
              <w:t xml:space="preserve">unkcje i miejsce </w:t>
            </w:r>
            <w:r>
              <w:t xml:space="preserve">HR BP </w:t>
            </w:r>
            <w:r w:rsidRPr="003702A0">
              <w:t xml:space="preserve">w </w:t>
            </w:r>
            <w:r>
              <w:t>zarządzaniu zasobami ludzkimi</w:t>
            </w:r>
          </w:p>
          <w:p w:rsidR="00517C53" w:rsidRPr="003702A0" w:rsidRDefault="001D6F6F" w:rsidP="00517C53">
            <w:pPr>
              <w:pStyle w:val="Akapitzlist"/>
              <w:ind w:left="1080"/>
            </w:pPr>
            <w:r>
              <w:t>4</w:t>
            </w:r>
            <w:r w:rsidR="00517C53">
              <w:t>.</w:t>
            </w:r>
            <w:r w:rsidR="00517C53" w:rsidRPr="003702A0">
              <w:t xml:space="preserve"> Zakres zadań</w:t>
            </w:r>
            <w:r w:rsidR="00517C53">
              <w:t xml:space="preserve"> HR Business Partnera</w:t>
            </w:r>
          </w:p>
          <w:p w:rsidR="00517C53" w:rsidRDefault="00517C53" w:rsidP="00517C53">
            <w:pPr>
              <w:pStyle w:val="Akapitzlist"/>
              <w:ind w:left="1080"/>
            </w:pPr>
            <w:r>
              <w:t xml:space="preserve">5. HR </w:t>
            </w:r>
            <w:r w:rsidRPr="003702A0">
              <w:t>Business Partner a budowanie wartości firmy</w:t>
            </w:r>
          </w:p>
          <w:p w:rsidR="001D6F6F" w:rsidRDefault="001D6F6F" w:rsidP="00517C53">
            <w:pPr>
              <w:pStyle w:val="Akapitzlist"/>
              <w:ind w:left="1080"/>
            </w:pPr>
            <w:r>
              <w:t>6. Współpraca HR BP z menadżerami</w:t>
            </w:r>
          </w:p>
          <w:p w:rsidR="001D6F6F" w:rsidRPr="003702A0" w:rsidRDefault="001D6F6F" w:rsidP="00517C53">
            <w:pPr>
              <w:pStyle w:val="Akapitzlist"/>
              <w:ind w:left="1080"/>
            </w:pPr>
            <w:r>
              <w:t>7. Realizacja procesów personalnych przez HR BP</w:t>
            </w:r>
          </w:p>
          <w:p w:rsidR="00517C53" w:rsidRPr="003702A0" w:rsidRDefault="001D6F6F" w:rsidP="00517C53">
            <w:pPr>
              <w:pStyle w:val="Akapitzlist"/>
              <w:ind w:left="1080"/>
            </w:pPr>
            <w:r>
              <w:t>8</w:t>
            </w:r>
            <w:r w:rsidR="00517C53" w:rsidRPr="003702A0">
              <w:t xml:space="preserve">. </w:t>
            </w:r>
            <w:r w:rsidR="00517C53">
              <w:t xml:space="preserve">HR </w:t>
            </w:r>
            <w:r w:rsidR="00517C53" w:rsidRPr="003702A0">
              <w:t>Business Partner jako profesjonalista</w:t>
            </w:r>
          </w:p>
          <w:p w:rsidR="00FC6CE1" w:rsidRPr="00517C53" w:rsidRDefault="001D6F6F" w:rsidP="00517C53">
            <w:pPr>
              <w:pStyle w:val="Akapitzlist"/>
              <w:ind w:left="1080"/>
              <w:rPr>
                <w:b/>
              </w:rPr>
            </w:pPr>
            <w:r>
              <w:t>9</w:t>
            </w:r>
            <w:r w:rsidR="00517C53" w:rsidRPr="003702A0">
              <w:t xml:space="preserve">. Praktyczne aspekty funkcjonowania </w:t>
            </w:r>
            <w:r w:rsidR="00517C53">
              <w:t xml:space="preserve">HR </w:t>
            </w:r>
            <w:r>
              <w:t>Business Partnera w organizacji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2648"/>
        <w:gridCol w:w="2778"/>
        <w:gridCol w:w="2543"/>
      </w:tblGrid>
      <w:tr w:rsidR="00450FA6" w:rsidTr="00450FA6">
        <w:tc>
          <w:tcPr>
            <w:tcW w:w="1101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1D6F6F" w:rsidTr="00450FA6">
        <w:tc>
          <w:tcPr>
            <w:tcW w:w="1101" w:type="dxa"/>
          </w:tcPr>
          <w:p w:rsidR="001D6F6F" w:rsidRDefault="001D6F6F" w:rsidP="001D6F6F">
            <w:r>
              <w:t>W_01</w:t>
            </w:r>
          </w:p>
        </w:tc>
        <w:tc>
          <w:tcPr>
            <w:tcW w:w="2693" w:type="dxa"/>
            <w:vMerge w:val="restart"/>
          </w:tcPr>
          <w:p w:rsidR="001D6F6F" w:rsidRPr="00AB0C77" w:rsidRDefault="001D6F6F" w:rsidP="001D6F6F">
            <w:r>
              <w:t xml:space="preserve">Wykład problemowy, analiza </w:t>
            </w:r>
            <w:r w:rsidRPr="00AB0C77">
              <w:t>przypadków, dyskusja, gry</w:t>
            </w:r>
          </w:p>
          <w:p w:rsidR="001D6F6F" w:rsidRPr="00AB0C77" w:rsidRDefault="001D6F6F" w:rsidP="001D6F6F">
            <w:proofErr w:type="gramStart"/>
            <w:r w:rsidRPr="00AB0C77">
              <w:t>i</w:t>
            </w:r>
            <w:proofErr w:type="gramEnd"/>
            <w:r w:rsidRPr="00AB0C77">
              <w:t xml:space="preserve"> symulacje, burza mózgów</w:t>
            </w:r>
          </w:p>
          <w:p w:rsidR="001D6F6F" w:rsidRDefault="001D6F6F" w:rsidP="001D6F6F">
            <w:r>
              <w:t>(w razie konieczności z użyciem narzędzi nauczania zdalnego)</w:t>
            </w:r>
          </w:p>
        </w:tc>
        <w:tc>
          <w:tcPr>
            <w:tcW w:w="2835" w:type="dxa"/>
            <w:vMerge w:val="restart"/>
          </w:tcPr>
          <w:p w:rsidR="001D6F6F" w:rsidRDefault="001D6F6F" w:rsidP="001D6F6F">
            <w:r>
              <w:t>1. Aktywność studenta na zajęciach</w:t>
            </w:r>
          </w:p>
          <w:p w:rsidR="001D6F6F" w:rsidRDefault="001D6F6F" w:rsidP="001D6F6F">
            <w:r>
              <w:t>2. Referat na zadany temat</w:t>
            </w:r>
          </w:p>
        </w:tc>
        <w:tc>
          <w:tcPr>
            <w:tcW w:w="2583" w:type="dxa"/>
            <w:vMerge w:val="restart"/>
          </w:tcPr>
          <w:p w:rsidR="001D6F6F" w:rsidRDefault="001D6F6F" w:rsidP="001D6F6F">
            <w:r>
              <w:t>1. Karta oceny studenta</w:t>
            </w:r>
          </w:p>
          <w:p w:rsidR="001D6F6F" w:rsidRDefault="001D6F6F" w:rsidP="001D6F6F">
            <w:r>
              <w:t>2. Zebrane referaty</w:t>
            </w:r>
          </w:p>
        </w:tc>
      </w:tr>
      <w:tr w:rsidR="001D6F6F" w:rsidTr="00450FA6">
        <w:tc>
          <w:tcPr>
            <w:tcW w:w="1101" w:type="dxa"/>
          </w:tcPr>
          <w:p w:rsidR="001D6F6F" w:rsidRDefault="001D6F6F" w:rsidP="00262167">
            <w:r>
              <w:t>W_02</w:t>
            </w:r>
          </w:p>
        </w:tc>
        <w:tc>
          <w:tcPr>
            <w:tcW w:w="2693" w:type="dxa"/>
            <w:vMerge/>
          </w:tcPr>
          <w:p w:rsidR="001D6F6F" w:rsidRDefault="001D6F6F" w:rsidP="002D1A52"/>
        </w:tc>
        <w:tc>
          <w:tcPr>
            <w:tcW w:w="2835" w:type="dxa"/>
            <w:vMerge/>
          </w:tcPr>
          <w:p w:rsidR="001D6F6F" w:rsidRDefault="001D6F6F" w:rsidP="002D1A52"/>
        </w:tc>
        <w:tc>
          <w:tcPr>
            <w:tcW w:w="2583" w:type="dxa"/>
            <w:vMerge/>
          </w:tcPr>
          <w:p w:rsidR="001D6F6F" w:rsidRDefault="001D6F6F" w:rsidP="002D1A52"/>
        </w:tc>
      </w:tr>
      <w:tr w:rsidR="001D6F6F" w:rsidTr="00450FA6">
        <w:tc>
          <w:tcPr>
            <w:tcW w:w="1101" w:type="dxa"/>
          </w:tcPr>
          <w:p w:rsidR="001D6F6F" w:rsidRDefault="001D6F6F" w:rsidP="00262167">
            <w:r>
              <w:t>W_03</w:t>
            </w:r>
          </w:p>
        </w:tc>
        <w:tc>
          <w:tcPr>
            <w:tcW w:w="2693" w:type="dxa"/>
            <w:vMerge/>
          </w:tcPr>
          <w:p w:rsidR="001D6F6F" w:rsidRDefault="001D6F6F" w:rsidP="002D1A52"/>
        </w:tc>
        <w:tc>
          <w:tcPr>
            <w:tcW w:w="2835" w:type="dxa"/>
            <w:vMerge/>
          </w:tcPr>
          <w:p w:rsidR="001D6F6F" w:rsidRDefault="001D6F6F" w:rsidP="002D1A52"/>
        </w:tc>
        <w:tc>
          <w:tcPr>
            <w:tcW w:w="2583" w:type="dxa"/>
            <w:vMerge/>
          </w:tcPr>
          <w:p w:rsidR="001D6F6F" w:rsidRDefault="001D6F6F" w:rsidP="002D1A52"/>
        </w:tc>
      </w:tr>
      <w:tr w:rsidR="001D6F6F" w:rsidTr="00450FA6">
        <w:tc>
          <w:tcPr>
            <w:tcW w:w="9212" w:type="dxa"/>
            <w:gridSpan w:val="4"/>
            <w:vAlign w:val="center"/>
          </w:tcPr>
          <w:p w:rsidR="001D6F6F" w:rsidRDefault="001D6F6F" w:rsidP="00450FA6">
            <w:pPr>
              <w:jc w:val="center"/>
            </w:pPr>
          </w:p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lastRenderedPageBreak/>
              <w:t>UMIEJĘTNOŚCI</w:t>
            </w:r>
          </w:p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U_01</w:t>
            </w:r>
          </w:p>
        </w:tc>
        <w:tc>
          <w:tcPr>
            <w:tcW w:w="2693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  <w:tc>
          <w:tcPr>
            <w:tcW w:w="2583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U_02</w:t>
            </w:r>
          </w:p>
        </w:tc>
        <w:tc>
          <w:tcPr>
            <w:tcW w:w="2693" w:type="dxa"/>
          </w:tcPr>
          <w:p w:rsidR="00450FA6" w:rsidRDefault="00450FA6" w:rsidP="002D1A52"/>
        </w:tc>
        <w:tc>
          <w:tcPr>
            <w:tcW w:w="2835" w:type="dxa"/>
          </w:tcPr>
          <w:p w:rsidR="00450FA6" w:rsidRDefault="00450FA6" w:rsidP="002D1A52"/>
        </w:tc>
        <w:tc>
          <w:tcPr>
            <w:tcW w:w="2583" w:type="dxa"/>
          </w:tcPr>
          <w:p w:rsidR="00450FA6" w:rsidRDefault="00450FA6" w:rsidP="002D1A52"/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U_….</w:t>
            </w:r>
          </w:p>
        </w:tc>
        <w:tc>
          <w:tcPr>
            <w:tcW w:w="2693" w:type="dxa"/>
          </w:tcPr>
          <w:p w:rsidR="00450FA6" w:rsidRDefault="00450FA6" w:rsidP="002D1A52"/>
        </w:tc>
        <w:tc>
          <w:tcPr>
            <w:tcW w:w="2835" w:type="dxa"/>
          </w:tcPr>
          <w:p w:rsidR="00450FA6" w:rsidRDefault="00450FA6" w:rsidP="002D1A52"/>
        </w:tc>
        <w:tc>
          <w:tcPr>
            <w:tcW w:w="2583" w:type="dxa"/>
          </w:tcPr>
          <w:p w:rsidR="00450FA6" w:rsidRDefault="00450FA6" w:rsidP="002D1A52"/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K_01</w:t>
            </w:r>
          </w:p>
        </w:tc>
        <w:tc>
          <w:tcPr>
            <w:tcW w:w="2693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  <w:tc>
          <w:tcPr>
            <w:tcW w:w="2583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K_02</w:t>
            </w:r>
          </w:p>
        </w:tc>
        <w:tc>
          <w:tcPr>
            <w:tcW w:w="2693" w:type="dxa"/>
          </w:tcPr>
          <w:p w:rsidR="00450FA6" w:rsidRDefault="00450FA6" w:rsidP="002D1A52"/>
        </w:tc>
        <w:tc>
          <w:tcPr>
            <w:tcW w:w="2835" w:type="dxa"/>
          </w:tcPr>
          <w:p w:rsidR="00450FA6" w:rsidRDefault="00450FA6" w:rsidP="002D1A52"/>
        </w:tc>
        <w:tc>
          <w:tcPr>
            <w:tcW w:w="2583" w:type="dxa"/>
          </w:tcPr>
          <w:p w:rsidR="00450FA6" w:rsidRDefault="00450FA6" w:rsidP="002D1A52"/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K_...</w:t>
            </w:r>
          </w:p>
        </w:tc>
        <w:tc>
          <w:tcPr>
            <w:tcW w:w="2693" w:type="dxa"/>
          </w:tcPr>
          <w:p w:rsidR="00450FA6" w:rsidRDefault="00450FA6" w:rsidP="002D1A52"/>
        </w:tc>
        <w:tc>
          <w:tcPr>
            <w:tcW w:w="2835" w:type="dxa"/>
          </w:tcPr>
          <w:p w:rsidR="00450FA6" w:rsidRDefault="00450FA6" w:rsidP="002D1A52"/>
        </w:tc>
        <w:tc>
          <w:tcPr>
            <w:tcW w:w="2583" w:type="dxa"/>
          </w:tcPr>
          <w:p w:rsidR="00450FA6" w:rsidRDefault="00450FA6" w:rsidP="002D1A52"/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1D6F6F" w:rsidRDefault="001D6F6F" w:rsidP="008329A5">
      <w:pPr>
        <w:pStyle w:val="Akapitzlist"/>
        <w:ind w:left="1080"/>
        <w:jc w:val="both"/>
      </w:pPr>
      <w:r w:rsidRPr="00AB0C77">
        <w:t>Ocena końcowa przyznawana jest na podstawie obecności i aktywnego udziału słuchaczy w zajęciach</w:t>
      </w:r>
      <w:r>
        <w:t xml:space="preserve">. Na zajęciach wymagana będzie znajomość artykułów naukowych z podanego na dane zajęcia zakresu umieszczonych platformie </w:t>
      </w:r>
      <w:proofErr w:type="spellStart"/>
      <w:r>
        <w:t>Moodle</w:t>
      </w:r>
      <w:proofErr w:type="spellEnd"/>
      <w:r>
        <w:t>. Dodatkowo student przygotuje referat na zadany temat.</w:t>
      </w:r>
    </w:p>
    <w:p w:rsidR="001D6F6F" w:rsidRPr="00AB0C77" w:rsidRDefault="001D6F6F" w:rsidP="008329A5">
      <w:pPr>
        <w:pStyle w:val="Akapitzlist"/>
        <w:ind w:left="1080"/>
        <w:jc w:val="both"/>
      </w:pPr>
    </w:p>
    <w:p w:rsidR="001D6F6F" w:rsidRDefault="001D6F6F" w:rsidP="008329A5">
      <w:pPr>
        <w:pStyle w:val="Akapitzlist"/>
        <w:ind w:left="1080"/>
        <w:jc w:val="both"/>
      </w:pPr>
      <w:r w:rsidRPr="00904011">
        <w:t xml:space="preserve">Ocena bardzo dobra - student w pełni opanował tematykę </w:t>
      </w:r>
      <w:r>
        <w:t>przedmiotu. Aktywnie uczestniczył w zajęciach, proponował kreatywne i profesjonalne rozwiązania analizowanych sytuacji, w pracy grupowej podejmował przydzielone zadania, aktywizując pozostałych jej członków a także podejmując rolę leadera. W terminie złożył wymaganą pracę, w które</w:t>
      </w:r>
      <w:r w:rsidR="008329A5">
        <w:t>j</w:t>
      </w:r>
      <w:r>
        <w:t xml:space="preserve"> wywiązał się z realizacji tematu posługując się aktualną literaturą</w:t>
      </w:r>
      <w:r w:rsidR="008329A5">
        <w:t>, przytoczył ciekawe rozwiązania ze świata biznesu.</w:t>
      </w:r>
      <w:r w:rsidRPr="00904011">
        <w:br/>
      </w:r>
      <w:r w:rsidRPr="00904011">
        <w:br/>
        <w:t xml:space="preserve">Ocena dobra - student opanował tematykę </w:t>
      </w:r>
      <w:r>
        <w:t>zajęć, z reguły był przygotowany do zajęć, brał udział w dyskusji, realizował przydzielone za</w:t>
      </w:r>
      <w:r w:rsidR="008329A5">
        <w:t>dania, popełniając drobne błędy. Złożył w terminie referat na zadany temat, popełniając drobne błędy w realizacji tematu.</w:t>
      </w:r>
      <w:r w:rsidRPr="00904011">
        <w:br/>
      </w:r>
      <w:r w:rsidRPr="00904011">
        <w:br/>
        <w:t xml:space="preserve">Ocena dostateczna - student nie opanował pełni przekazywanych treści, popełnia widoczne błędy </w:t>
      </w:r>
      <w:r>
        <w:t>biorąc udział w dyskusji lub nie podejmował dyskusji.</w:t>
      </w:r>
      <w:r w:rsidRPr="00904011">
        <w:t xml:space="preserve"> </w:t>
      </w:r>
      <w:r w:rsidR="008329A5">
        <w:t xml:space="preserve"> Złożył pracę w terminie, ale realizacja tematu nie była pełna bądź użyta literatura, przykłady nie były do końca powiązane z tematem bądź były nieaktualne.</w:t>
      </w:r>
    </w:p>
    <w:p w:rsidR="008329A5" w:rsidRDefault="008329A5" w:rsidP="008329A5">
      <w:pPr>
        <w:pStyle w:val="Akapitzlist"/>
        <w:ind w:left="1080"/>
        <w:jc w:val="both"/>
      </w:pPr>
    </w:p>
    <w:p w:rsidR="001D6F6F" w:rsidRPr="00904011" w:rsidRDefault="001D6F6F" w:rsidP="008329A5">
      <w:pPr>
        <w:pStyle w:val="Akapitzlist"/>
        <w:ind w:left="1080"/>
        <w:jc w:val="both"/>
      </w:pPr>
      <w:r>
        <w:t xml:space="preserve">Ocena niedostateczna – student nie był obecny na więcej niż 3 zajęciach lub uczestniczył w zajęciach biernie, był często do zajęć </w:t>
      </w:r>
      <w:proofErr w:type="gramStart"/>
      <w:r>
        <w:t>nie przygotowany</w:t>
      </w:r>
      <w:proofErr w:type="gramEnd"/>
      <w:r>
        <w:t>.</w:t>
      </w:r>
      <w:r w:rsidR="008329A5">
        <w:t xml:space="preserve"> Student nie złożył wymaganej pracy.</w:t>
      </w:r>
    </w:p>
    <w:p w:rsidR="003C473D" w:rsidRDefault="003C473D">
      <w:pPr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1D6F6F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1D6F6F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lastRenderedPageBreak/>
              <w:t>Literatura p</w:t>
            </w:r>
            <w:r w:rsidR="00C52E02" w:rsidRPr="00C52E02">
              <w:t>odstawowa</w:t>
            </w:r>
          </w:p>
        </w:tc>
      </w:tr>
      <w:tr w:rsidR="004E2DB4" w:rsidTr="004E2DB4">
        <w:tc>
          <w:tcPr>
            <w:tcW w:w="9212" w:type="dxa"/>
          </w:tcPr>
          <w:p w:rsidR="008329A5" w:rsidRPr="00A35EAC" w:rsidRDefault="008329A5" w:rsidP="008329A5">
            <w:pPr>
              <w:rPr>
                <w:lang w:val="en-US"/>
              </w:rPr>
            </w:pPr>
            <w:r w:rsidRPr="00A35EAC">
              <w:rPr>
                <w:lang w:val="en-US"/>
              </w:rPr>
              <w:t>- John P. Kotter, Leading Change, Harvard Business School Press, 1996, Boston</w:t>
            </w:r>
          </w:p>
          <w:p w:rsidR="008329A5" w:rsidRPr="00A35EAC" w:rsidRDefault="008329A5" w:rsidP="008329A5">
            <w:r w:rsidRPr="00A35EAC">
              <w:t xml:space="preserve">- Redakcja Grzegorz Filipowicz, HR Business Partner, </w:t>
            </w:r>
            <w:proofErr w:type="spellStart"/>
            <w:r w:rsidRPr="00A35EAC">
              <w:t>Infor</w:t>
            </w:r>
            <w:proofErr w:type="spellEnd"/>
            <w:r w:rsidRPr="00A35EAC">
              <w:t xml:space="preserve"> PL S.A., 2017</w:t>
            </w:r>
          </w:p>
          <w:p w:rsidR="004E2DB4" w:rsidRPr="00C52E02" w:rsidRDefault="008329A5" w:rsidP="008329A5">
            <w:r>
              <w:t xml:space="preserve">- aktualne artykuły naukowe przekazywane studentom poprzez platformę </w:t>
            </w:r>
            <w:proofErr w:type="spellStart"/>
            <w:r>
              <w:t>Moodle</w:t>
            </w:r>
            <w:proofErr w:type="spellEnd"/>
            <w:r>
              <w:t xml:space="preserve"> ( dostępne w wersji open access)</w:t>
            </w:r>
          </w:p>
        </w:tc>
      </w:tr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Tr="004E2DB4">
        <w:tc>
          <w:tcPr>
            <w:tcW w:w="9212" w:type="dxa"/>
          </w:tcPr>
          <w:p w:rsidR="004E2DB4" w:rsidRDefault="008329A5" w:rsidP="004E2DB4">
            <w:pPr>
              <w:rPr>
                <w:b/>
              </w:rPr>
            </w:pPr>
            <w:r w:rsidRPr="00A35EAC">
              <w:t>- Grzegorz Filipowicz, HR Business Partner. Koncepcja i praktyka, Wolters Kluwer, 2016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C961A5" w:rsidRPr="002D1A52" w:rsidRDefault="00C961A5" w:rsidP="002D1A52"/>
    <w:sectPr w:rsidR="00C961A5" w:rsidRPr="002D1A52" w:rsidSect="00B149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49" w:rsidRDefault="00DF4649" w:rsidP="00B04272">
      <w:pPr>
        <w:spacing w:after="0" w:line="240" w:lineRule="auto"/>
      </w:pPr>
      <w:r>
        <w:separator/>
      </w:r>
    </w:p>
  </w:endnote>
  <w:endnote w:type="continuationSeparator" w:id="0">
    <w:p w:rsidR="00DF4649" w:rsidRDefault="00DF4649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49" w:rsidRDefault="00DF4649" w:rsidP="00B04272">
      <w:pPr>
        <w:spacing w:after="0" w:line="240" w:lineRule="auto"/>
      </w:pPr>
      <w:r>
        <w:separator/>
      </w:r>
    </w:p>
  </w:footnote>
  <w:footnote w:type="continuationSeparator" w:id="0">
    <w:p w:rsidR="00DF4649" w:rsidRDefault="00DF4649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3BEC"/>
    <w:rsid w:val="001051F5"/>
    <w:rsid w:val="00115BF8"/>
    <w:rsid w:val="001A5D37"/>
    <w:rsid w:val="001C0192"/>
    <w:rsid w:val="001C278A"/>
    <w:rsid w:val="001D6F6F"/>
    <w:rsid w:val="00216EC6"/>
    <w:rsid w:val="002754C6"/>
    <w:rsid w:val="002778F0"/>
    <w:rsid w:val="002C0F49"/>
    <w:rsid w:val="002D1A52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4051F6"/>
    <w:rsid w:val="00450FA6"/>
    <w:rsid w:val="004B6F7B"/>
    <w:rsid w:val="004E2DB4"/>
    <w:rsid w:val="004F73CF"/>
    <w:rsid w:val="00517C53"/>
    <w:rsid w:val="00556FCA"/>
    <w:rsid w:val="00583DB9"/>
    <w:rsid w:val="005A3D71"/>
    <w:rsid w:val="005A7D2F"/>
    <w:rsid w:val="00646F79"/>
    <w:rsid w:val="006534C9"/>
    <w:rsid w:val="0066271E"/>
    <w:rsid w:val="00685044"/>
    <w:rsid w:val="00732E45"/>
    <w:rsid w:val="00757261"/>
    <w:rsid w:val="007841B3"/>
    <w:rsid w:val="007D0038"/>
    <w:rsid w:val="007D6295"/>
    <w:rsid w:val="008215CC"/>
    <w:rsid w:val="008329A5"/>
    <w:rsid w:val="00877A59"/>
    <w:rsid w:val="008E2C5B"/>
    <w:rsid w:val="008E4017"/>
    <w:rsid w:val="009168BF"/>
    <w:rsid w:val="00933F07"/>
    <w:rsid w:val="009D424F"/>
    <w:rsid w:val="00A40520"/>
    <w:rsid w:val="00A5036D"/>
    <w:rsid w:val="00A55656"/>
    <w:rsid w:val="00A76589"/>
    <w:rsid w:val="00B04272"/>
    <w:rsid w:val="00B1490C"/>
    <w:rsid w:val="00BC4DCB"/>
    <w:rsid w:val="00BD58F9"/>
    <w:rsid w:val="00BE454D"/>
    <w:rsid w:val="00C37A43"/>
    <w:rsid w:val="00C52E02"/>
    <w:rsid w:val="00C748B5"/>
    <w:rsid w:val="00C961A5"/>
    <w:rsid w:val="00CD7096"/>
    <w:rsid w:val="00D27DDC"/>
    <w:rsid w:val="00D406F6"/>
    <w:rsid w:val="00DB781E"/>
    <w:rsid w:val="00DF4649"/>
    <w:rsid w:val="00E35724"/>
    <w:rsid w:val="00E43C97"/>
    <w:rsid w:val="00ED3F40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F69F-71ED-4BE6-B802-D94F24EB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AFED-6D7F-4404-AB99-7B691E00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Autor</cp:lastModifiedBy>
  <cp:revision>2</cp:revision>
  <cp:lastPrinted>2019-01-23T11:10:00Z</cp:lastPrinted>
  <dcterms:created xsi:type="dcterms:W3CDTF">2022-03-28T05:41:00Z</dcterms:created>
  <dcterms:modified xsi:type="dcterms:W3CDTF">2022-03-28T05:41:00Z</dcterms:modified>
</cp:coreProperties>
</file>