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Default="00757261" w:rsidP="00646F79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646F79" w:rsidRPr="00646F79" w:rsidRDefault="00646F79" w:rsidP="00646F79">
      <w:pPr>
        <w:spacing w:after="120"/>
      </w:pPr>
      <w:r w:rsidRPr="00646F79">
        <w:t>Cykl kształcenia od roku akademickiego:</w:t>
      </w:r>
      <w:r w:rsidR="00517C53">
        <w:t xml:space="preserve"> 2022/2023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012BBC" w:rsidP="0047354E">
            <w:r>
              <w:t>Podatki w działalności gospodarczej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012BBC" w:rsidP="00012BBC">
            <w:proofErr w:type="spellStart"/>
            <w:r>
              <w:t>Taxes</w:t>
            </w:r>
            <w:proofErr w:type="spellEnd"/>
            <w:r>
              <w:t xml:space="preserve"> in business </w:t>
            </w:r>
            <w:proofErr w:type="spellStart"/>
            <w:r>
              <w:t>activities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517C53" w:rsidP="00387F68">
            <w:proofErr w:type="gramStart"/>
            <w:r>
              <w:t>zarządzanie</w:t>
            </w:r>
            <w:proofErr w:type="gramEnd"/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517C53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17C53" w:rsidP="004B6051">
            <w:proofErr w:type="gramStart"/>
            <w:r>
              <w:t>stacjonarne</w:t>
            </w:r>
            <w:proofErr w:type="gramEnd"/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517C53" w:rsidP="004B6051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517C53" w:rsidP="002D1A52">
            <w:proofErr w:type="gramStart"/>
            <w:r>
              <w:t>polski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961A5" w:rsidTr="00C961A5">
        <w:tc>
          <w:tcPr>
            <w:tcW w:w="4606" w:type="dxa"/>
          </w:tcPr>
          <w:p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:rsidR="00C961A5" w:rsidRDefault="00C961A5" w:rsidP="002D1A52"/>
          <w:p w:rsidR="003C473D" w:rsidRDefault="00517C53" w:rsidP="002D1A52">
            <w:proofErr w:type="gramStart"/>
            <w:r>
              <w:t>dr</w:t>
            </w:r>
            <w:proofErr w:type="gramEnd"/>
            <w:r>
              <w:t xml:space="preserve"> Dorota Tokarska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DD435D" w:rsidP="002D1A52">
            <w:r>
              <w:t>30</w:t>
            </w:r>
          </w:p>
        </w:tc>
        <w:tc>
          <w:tcPr>
            <w:tcW w:w="2303" w:type="dxa"/>
          </w:tcPr>
          <w:p w:rsidR="003C473D" w:rsidRDefault="00DD435D" w:rsidP="002D1A52">
            <w:r>
              <w:t>V</w:t>
            </w:r>
          </w:p>
        </w:tc>
        <w:tc>
          <w:tcPr>
            <w:tcW w:w="2303" w:type="dxa"/>
            <w:vMerge w:val="restart"/>
          </w:tcPr>
          <w:p w:rsidR="00517C53" w:rsidRDefault="00517C53" w:rsidP="002D1A52"/>
          <w:p w:rsidR="003C473D" w:rsidRDefault="00517C53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DD435D" w:rsidP="002D1A52">
            <w:r>
              <w:t>W1 – Zaliczone przedmioty: finanse, podstawy rachunkowości, rachunkowość finansowa, przedsiębiorczość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517C53" w:rsidP="00DD435D">
            <w:r>
              <w:t>C</w:t>
            </w:r>
            <w:r w:rsidRPr="00C44DF5">
              <w:t xml:space="preserve">elem przedmiotu jest </w:t>
            </w:r>
            <w:r>
              <w:t xml:space="preserve">zaznajomienie studentów z </w:t>
            </w:r>
            <w:r w:rsidR="00DD435D">
              <w:t>systemem opodatkowania osób i podmiotów prowadzących działalność gospodarczą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:rsidTr="00104469">
        <w:tc>
          <w:tcPr>
            <w:tcW w:w="1094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4469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FB3E5C">
            <w:r>
              <w:t>W_01</w:t>
            </w:r>
          </w:p>
        </w:tc>
        <w:tc>
          <w:tcPr>
            <w:tcW w:w="5830" w:type="dxa"/>
          </w:tcPr>
          <w:p w:rsidR="00517C53" w:rsidRPr="006017BD" w:rsidRDefault="00DD435D" w:rsidP="00FB3E5C">
            <w:r>
              <w:t>Definiuje pojęcie podatku, zna jego konstrukcję oraz elementy systemu podatkowego</w:t>
            </w:r>
          </w:p>
        </w:tc>
        <w:tc>
          <w:tcPr>
            <w:tcW w:w="2138" w:type="dxa"/>
          </w:tcPr>
          <w:p w:rsidR="00517C53" w:rsidRDefault="00DD435D" w:rsidP="00FB3E5C">
            <w:r>
              <w:t>K_W01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FB3E5C">
            <w:r>
              <w:t>W_02</w:t>
            </w:r>
          </w:p>
        </w:tc>
        <w:tc>
          <w:tcPr>
            <w:tcW w:w="5830" w:type="dxa"/>
          </w:tcPr>
          <w:p w:rsidR="00517C53" w:rsidRPr="00C44DF5" w:rsidRDefault="00517C53" w:rsidP="00DD435D">
            <w:proofErr w:type="gramStart"/>
            <w:r w:rsidRPr="006017BD">
              <w:t>potrafi</w:t>
            </w:r>
            <w:proofErr w:type="gramEnd"/>
            <w:r w:rsidRPr="006017BD">
              <w:t xml:space="preserve"> </w:t>
            </w:r>
            <w:r w:rsidR="00DD435D">
              <w:t>określić podstawy prawne warunkujące obciążenie poszczególnymi podatkami prowadzących działalność gospodarczą</w:t>
            </w:r>
          </w:p>
        </w:tc>
        <w:tc>
          <w:tcPr>
            <w:tcW w:w="2138" w:type="dxa"/>
          </w:tcPr>
          <w:p w:rsidR="00517C53" w:rsidRDefault="00517C53" w:rsidP="00FB3E5C">
            <w:r>
              <w:t>K</w:t>
            </w:r>
            <w:r w:rsidR="00DD435D">
              <w:t>_W04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FB3E5C">
            <w:r>
              <w:t>W_03</w:t>
            </w:r>
          </w:p>
        </w:tc>
        <w:tc>
          <w:tcPr>
            <w:tcW w:w="5830" w:type="dxa"/>
          </w:tcPr>
          <w:p w:rsidR="00517C53" w:rsidRPr="00C44DF5" w:rsidRDefault="00DD435D" w:rsidP="00104469">
            <w:r>
              <w:t>Wymienia podatki obciążające prowadzących działalność gospodarczą</w:t>
            </w:r>
            <w:r w:rsidR="00517C53" w:rsidRPr="00C44DF5">
              <w:t xml:space="preserve"> </w:t>
            </w:r>
          </w:p>
        </w:tc>
        <w:tc>
          <w:tcPr>
            <w:tcW w:w="2138" w:type="dxa"/>
          </w:tcPr>
          <w:p w:rsidR="00517C53" w:rsidRDefault="00517C53" w:rsidP="00FB3E5C">
            <w:r>
              <w:t xml:space="preserve"> K_W07</w:t>
            </w:r>
          </w:p>
        </w:tc>
      </w:tr>
      <w:tr w:rsidR="004F73CF" w:rsidTr="00104469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FB3E5C">
            <w:r>
              <w:t>U_01</w:t>
            </w:r>
          </w:p>
        </w:tc>
        <w:tc>
          <w:tcPr>
            <w:tcW w:w="5830" w:type="dxa"/>
          </w:tcPr>
          <w:p w:rsidR="00517C53" w:rsidRPr="00C44DF5" w:rsidRDefault="00DD435D" w:rsidP="00FB3E5C">
            <w:r>
              <w:t>Określa okoliczności objęcia opodatkowaniem podmiotów lub zdarzeń gospodarczych</w:t>
            </w:r>
            <w:r w:rsidR="00104469">
              <w:t xml:space="preserve"> a także analizuje wpływ opodatkowania na prowadzenie działalności</w:t>
            </w:r>
          </w:p>
        </w:tc>
        <w:tc>
          <w:tcPr>
            <w:tcW w:w="2138" w:type="dxa"/>
          </w:tcPr>
          <w:p w:rsidR="00517C53" w:rsidRDefault="00104469" w:rsidP="00FB3E5C">
            <w:r>
              <w:t>K_U02</w:t>
            </w:r>
          </w:p>
        </w:tc>
      </w:tr>
      <w:tr w:rsidR="00104469" w:rsidTr="00104469">
        <w:tc>
          <w:tcPr>
            <w:tcW w:w="1094" w:type="dxa"/>
          </w:tcPr>
          <w:p w:rsidR="00104469" w:rsidRDefault="00104469" w:rsidP="00FB3E5C">
            <w:r>
              <w:t>U_02</w:t>
            </w:r>
          </w:p>
        </w:tc>
        <w:tc>
          <w:tcPr>
            <w:tcW w:w="5830" w:type="dxa"/>
          </w:tcPr>
          <w:p w:rsidR="00104469" w:rsidRDefault="00104469" w:rsidP="00FB3E5C">
            <w:r>
              <w:t>Stosuje poprawną terminologię w definiowaniu konstrukcji podatków</w:t>
            </w:r>
          </w:p>
        </w:tc>
        <w:tc>
          <w:tcPr>
            <w:tcW w:w="2138" w:type="dxa"/>
          </w:tcPr>
          <w:p w:rsidR="00104469" w:rsidRPr="00517C53" w:rsidRDefault="00104469" w:rsidP="00FB3E5C">
            <w:r>
              <w:t>K_U04</w:t>
            </w:r>
          </w:p>
        </w:tc>
      </w:tr>
      <w:tr w:rsidR="004F73CF" w:rsidTr="00104469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517C53" w:rsidTr="00104469">
        <w:tc>
          <w:tcPr>
            <w:tcW w:w="1094" w:type="dxa"/>
          </w:tcPr>
          <w:p w:rsidR="00517C53" w:rsidRDefault="00517C53" w:rsidP="00FB3E5C">
            <w:r>
              <w:t>K_01</w:t>
            </w:r>
          </w:p>
        </w:tc>
        <w:tc>
          <w:tcPr>
            <w:tcW w:w="5830" w:type="dxa"/>
          </w:tcPr>
          <w:p w:rsidR="00517C53" w:rsidRPr="003702A0" w:rsidRDefault="00104469" w:rsidP="00FB3E5C">
            <w:r>
              <w:t>Jest gotów do stosowania podatków w czasie prowadzenia działalności gospodarczej w sposób etyczny i zgodny z normami prawnymi</w:t>
            </w:r>
          </w:p>
        </w:tc>
        <w:tc>
          <w:tcPr>
            <w:tcW w:w="2138" w:type="dxa"/>
          </w:tcPr>
          <w:p w:rsidR="00517C53" w:rsidRDefault="00104469" w:rsidP="00FB3E5C">
            <w:r>
              <w:t>K_K03</w:t>
            </w:r>
            <w:r w:rsidR="00517C53">
              <w:t>, K_K05</w:t>
            </w:r>
            <w:r>
              <w:t>, K_K06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104469" w:rsidRDefault="00517C53" w:rsidP="00104469">
            <w:pPr>
              <w:pStyle w:val="Akapitzlist"/>
              <w:ind w:left="1080"/>
            </w:pPr>
            <w:r w:rsidRPr="003702A0">
              <w:t xml:space="preserve">1. </w:t>
            </w:r>
            <w:r w:rsidR="00104469">
              <w:t>System podatkowy w Polsce</w:t>
            </w:r>
            <w:r w:rsidR="00CB30F1">
              <w:t xml:space="preserve"> (podziały podatków, konstrukcja podatku)</w:t>
            </w:r>
          </w:p>
          <w:p w:rsidR="00104469" w:rsidRDefault="00104469" w:rsidP="00104469">
            <w:pPr>
              <w:pStyle w:val="Akapitzlist"/>
              <w:ind w:left="1080"/>
            </w:pPr>
            <w:r>
              <w:t>2. Uproszczone formy opodatkowania</w:t>
            </w:r>
            <w:r w:rsidR="00CB30F1">
              <w:t xml:space="preserve"> (ryczałt, karta podatkowa)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3. Podatek PIT jako forma opodatkowania prowadzącego JDG oraz PIT odprowadzany za pracowników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4. Podatek CIT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5. Podatek VAT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6. Cło i akcyza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7. Podatki lokalne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8. Podatek od czynności cywilno-prawnych (PCC)</w:t>
            </w:r>
          </w:p>
          <w:p w:rsidR="00CB30F1" w:rsidRDefault="00CB30F1" w:rsidP="00104469">
            <w:pPr>
              <w:pStyle w:val="Akapitzlist"/>
              <w:ind w:left="1080"/>
            </w:pPr>
            <w:r>
              <w:t>9. System kontroli karno-skarbowej</w:t>
            </w:r>
          </w:p>
          <w:p w:rsidR="00CB30F1" w:rsidRPr="00517C53" w:rsidRDefault="00CB30F1" w:rsidP="00104469">
            <w:pPr>
              <w:pStyle w:val="Akapitzlist"/>
              <w:ind w:left="1080"/>
              <w:rPr>
                <w:b/>
              </w:rPr>
            </w:pPr>
            <w:r>
              <w:t>10. Procedura czynnego żalu</w:t>
            </w:r>
          </w:p>
          <w:p w:rsidR="00FC6CE1" w:rsidRPr="00517C53" w:rsidRDefault="00FC6CE1" w:rsidP="00517C53">
            <w:pPr>
              <w:pStyle w:val="Akapitzlist"/>
              <w:ind w:left="1080"/>
              <w:rPr>
                <w:b/>
              </w:rPr>
            </w:pP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6"/>
        <w:gridCol w:w="2781"/>
        <w:gridCol w:w="2542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1D6F6F" w:rsidTr="00450FA6">
        <w:tc>
          <w:tcPr>
            <w:tcW w:w="1101" w:type="dxa"/>
          </w:tcPr>
          <w:p w:rsidR="001D6F6F" w:rsidRDefault="001D6F6F" w:rsidP="001D6F6F">
            <w:r>
              <w:t>W_01</w:t>
            </w:r>
          </w:p>
        </w:tc>
        <w:tc>
          <w:tcPr>
            <w:tcW w:w="2693" w:type="dxa"/>
            <w:vMerge w:val="restart"/>
          </w:tcPr>
          <w:p w:rsidR="001D6F6F" w:rsidRDefault="001D6F6F" w:rsidP="00CB30F1">
            <w:r>
              <w:t xml:space="preserve">Wykład problemowy, analiza </w:t>
            </w:r>
            <w:r w:rsidR="00CB30F1">
              <w:t>przypadków, dyskusja</w:t>
            </w:r>
            <w:r>
              <w:t>(w razie konieczności z użyciem narzędzi nauczania zdalnego)</w:t>
            </w:r>
          </w:p>
        </w:tc>
        <w:tc>
          <w:tcPr>
            <w:tcW w:w="2835" w:type="dxa"/>
            <w:vMerge w:val="restart"/>
          </w:tcPr>
          <w:p w:rsidR="001D6F6F" w:rsidRDefault="001D6F6F" w:rsidP="00CB30F1">
            <w:r>
              <w:t xml:space="preserve">1. </w:t>
            </w:r>
            <w:r w:rsidR="00CB30F1">
              <w:t>Kolokwium zaliczeniowe</w:t>
            </w:r>
          </w:p>
        </w:tc>
        <w:tc>
          <w:tcPr>
            <w:tcW w:w="2583" w:type="dxa"/>
            <w:vMerge w:val="restart"/>
          </w:tcPr>
          <w:p w:rsidR="001D6F6F" w:rsidRDefault="001D6F6F" w:rsidP="001D6F6F">
            <w:r>
              <w:t>1. Karta oceny studenta</w:t>
            </w:r>
          </w:p>
          <w:p w:rsidR="001D6F6F" w:rsidRDefault="001D6F6F" w:rsidP="001D6F6F"/>
        </w:tc>
      </w:tr>
      <w:tr w:rsidR="001D6F6F" w:rsidTr="00450FA6">
        <w:tc>
          <w:tcPr>
            <w:tcW w:w="1101" w:type="dxa"/>
          </w:tcPr>
          <w:p w:rsidR="001D6F6F" w:rsidRDefault="001D6F6F" w:rsidP="00262167">
            <w:r>
              <w:t>W_02</w:t>
            </w:r>
          </w:p>
        </w:tc>
        <w:tc>
          <w:tcPr>
            <w:tcW w:w="2693" w:type="dxa"/>
            <w:vMerge/>
          </w:tcPr>
          <w:p w:rsidR="001D6F6F" w:rsidRDefault="001D6F6F" w:rsidP="002D1A52"/>
        </w:tc>
        <w:tc>
          <w:tcPr>
            <w:tcW w:w="2835" w:type="dxa"/>
            <w:vMerge/>
          </w:tcPr>
          <w:p w:rsidR="001D6F6F" w:rsidRDefault="001D6F6F" w:rsidP="002D1A52"/>
        </w:tc>
        <w:tc>
          <w:tcPr>
            <w:tcW w:w="2583" w:type="dxa"/>
            <w:vMerge/>
          </w:tcPr>
          <w:p w:rsidR="001D6F6F" w:rsidRDefault="001D6F6F" w:rsidP="002D1A52"/>
        </w:tc>
      </w:tr>
      <w:tr w:rsidR="001D6F6F" w:rsidTr="00450FA6">
        <w:tc>
          <w:tcPr>
            <w:tcW w:w="1101" w:type="dxa"/>
          </w:tcPr>
          <w:p w:rsidR="001D6F6F" w:rsidRDefault="001D6F6F" w:rsidP="00262167">
            <w:r>
              <w:t>W_03</w:t>
            </w:r>
          </w:p>
        </w:tc>
        <w:tc>
          <w:tcPr>
            <w:tcW w:w="2693" w:type="dxa"/>
            <w:vMerge/>
          </w:tcPr>
          <w:p w:rsidR="001D6F6F" w:rsidRDefault="001D6F6F" w:rsidP="002D1A52"/>
        </w:tc>
        <w:tc>
          <w:tcPr>
            <w:tcW w:w="2835" w:type="dxa"/>
            <w:vMerge/>
          </w:tcPr>
          <w:p w:rsidR="001D6F6F" w:rsidRDefault="001D6F6F" w:rsidP="002D1A52"/>
        </w:tc>
        <w:tc>
          <w:tcPr>
            <w:tcW w:w="2583" w:type="dxa"/>
            <w:vMerge/>
          </w:tcPr>
          <w:p w:rsidR="001D6F6F" w:rsidRDefault="001D6F6F" w:rsidP="002D1A52"/>
        </w:tc>
      </w:tr>
      <w:tr w:rsidR="001D6F6F" w:rsidTr="00450FA6">
        <w:tc>
          <w:tcPr>
            <w:tcW w:w="9212" w:type="dxa"/>
            <w:gridSpan w:val="4"/>
            <w:vAlign w:val="center"/>
          </w:tcPr>
          <w:p w:rsidR="001D6F6F" w:rsidRDefault="001D6F6F" w:rsidP="00450FA6">
            <w:pPr>
              <w:jc w:val="center"/>
            </w:pP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lastRenderedPageBreak/>
              <w:t>UMIEJĘTNOŚCI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:rsidR="00450FA6" w:rsidRDefault="00CB30F1" w:rsidP="002D1A52">
            <w:r>
              <w:t>Analiza przypadków, dyskusja</w:t>
            </w:r>
          </w:p>
        </w:tc>
        <w:tc>
          <w:tcPr>
            <w:tcW w:w="2835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  <w:p w:rsidR="00CB30F1" w:rsidRDefault="00CB30F1" w:rsidP="002D1A52">
            <w:proofErr w:type="gramStart"/>
            <w:r>
              <w:t>aktywność</w:t>
            </w:r>
            <w:proofErr w:type="gramEnd"/>
            <w:r>
              <w:t xml:space="preserve"> na zajęciach</w:t>
            </w:r>
          </w:p>
        </w:tc>
        <w:tc>
          <w:tcPr>
            <w:tcW w:w="258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U_….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K_01</w:t>
            </w:r>
          </w:p>
        </w:tc>
        <w:tc>
          <w:tcPr>
            <w:tcW w:w="269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  <w:tc>
          <w:tcPr>
            <w:tcW w:w="2583" w:type="dxa"/>
          </w:tcPr>
          <w:p w:rsidR="00450FA6" w:rsidRDefault="001D6F6F" w:rsidP="002D1A52">
            <w:proofErr w:type="spellStart"/>
            <w:proofErr w:type="gramStart"/>
            <w:r>
              <w:t>j</w:t>
            </w:r>
            <w:proofErr w:type="gramEnd"/>
            <w:r>
              <w:t>.w</w:t>
            </w:r>
            <w:proofErr w:type="spellEnd"/>
            <w:r>
              <w:t>.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K_...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450FA6" w:rsidP="002D1A52"/>
        </w:tc>
        <w:tc>
          <w:tcPr>
            <w:tcW w:w="2583" w:type="dxa"/>
          </w:tcPr>
          <w:p w:rsidR="00450FA6" w:rsidRDefault="00450FA6" w:rsidP="002D1A52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1D6F6F" w:rsidRDefault="001D6F6F" w:rsidP="00D72FF0">
      <w:pPr>
        <w:pStyle w:val="Akapitzlist"/>
        <w:ind w:left="284"/>
        <w:jc w:val="both"/>
      </w:pPr>
      <w:r w:rsidRPr="00AB0C77">
        <w:t>Ocena końcowa przyznawana jest na podstawie aktywnego udziału słuchaczy w zajęciach</w:t>
      </w:r>
      <w:r w:rsidR="00CB30F1">
        <w:t xml:space="preserve"> oraz kolokwium zaliczeniowego</w:t>
      </w:r>
      <w:r>
        <w:t xml:space="preserve">. </w:t>
      </w:r>
      <w:r w:rsidR="00D72FF0">
        <w:t>Na podstawie aktywności na zajęciach prowadzący dopuszcza możliwość podniesienia oceny końcowej wynikającej z kolokwium zaliczeniowego o 0,5 oceny w przypadku co najmniej 5 adnotacji lub o 1 ocenę w przypadku co najmniej 10 adnotacji o aktywności.</w:t>
      </w:r>
    </w:p>
    <w:p w:rsidR="001D6F6F" w:rsidRPr="00AB0C77" w:rsidRDefault="00D72FF0" w:rsidP="00D72FF0">
      <w:pPr>
        <w:pStyle w:val="Akapitzlist"/>
        <w:ind w:left="284"/>
        <w:jc w:val="both"/>
      </w:pPr>
      <w:r>
        <w:t xml:space="preserve">Uwaga: Student, który opuścił powyżej 50% zajęć jest niedopuszczony do kolokwium zaliczeniowego. Dopuszcza się 2 nieobecności bez usprawiedliwienia, za każdą kolejną obniża się ocenę o 0,5. </w:t>
      </w:r>
    </w:p>
    <w:p w:rsidR="00D72FF0" w:rsidRPr="0043576D" w:rsidRDefault="00D72FF0" w:rsidP="00D72FF0">
      <w:pPr>
        <w:spacing w:after="0"/>
      </w:pPr>
      <w:r w:rsidRPr="0043576D">
        <w:t>Kryteria oceny:</w:t>
      </w:r>
    </w:p>
    <w:p w:rsidR="00D72FF0" w:rsidRPr="0043576D" w:rsidRDefault="00D72FF0" w:rsidP="00D72FF0">
      <w:pPr>
        <w:spacing w:after="0"/>
      </w:pPr>
      <w:r w:rsidRPr="0043576D">
        <w:t xml:space="preserve">Ocena niedostateczna - poniżej 51% punktów z </w:t>
      </w:r>
      <w:r>
        <w:t>kolokwium</w:t>
      </w:r>
    </w:p>
    <w:p w:rsidR="00D72FF0" w:rsidRPr="0043576D" w:rsidRDefault="00D72FF0" w:rsidP="00D72FF0">
      <w:pPr>
        <w:spacing w:after="0"/>
      </w:pPr>
      <w:r w:rsidRPr="0043576D">
        <w:t>Ocena dostateczna 51-59%</w:t>
      </w:r>
    </w:p>
    <w:p w:rsidR="00D72FF0" w:rsidRPr="0043576D" w:rsidRDefault="00D72FF0" w:rsidP="00D72FF0">
      <w:pPr>
        <w:spacing w:after="0"/>
      </w:pPr>
      <w:r w:rsidRPr="0043576D">
        <w:t>Ocena dostateczny plus 60-69%</w:t>
      </w:r>
    </w:p>
    <w:p w:rsidR="00D72FF0" w:rsidRPr="0043576D" w:rsidRDefault="00D72FF0" w:rsidP="00D72FF0">
      <w:pPr>
        <w:spacing w:after="0"/>
      </w:pPr>
      <w:r w:rsidRPr="0043576D">
        <w:t>Ocena dobra 70-79%</w:t>
      </w:r>
    </w:p>
    <w:p w:rsidR="00D72FF0" w:rsidRPr="0043576D" w:rsidRDefault="00D72FF0" w:rsidP="00D72FF0">
      <w:pPr>
        <w:spacing w:after="0"/>
      </w:pPr>
      <w:r w:rsidRPr="0043576D">
        <w:t>Ocena dobry plus 80-89%</w:t>
      </w:r>
    </w:p>
    <w:p w:rsidR="00D72FF0" w:rsidRDefault="00D72FF0" w:rsidP="00D72FF0">
      <w:pPr>
        <w:spacing w:after="0"/>
      </w:pPr>
      <w:r w:rsidRPr="0043576D">
        <w:t>Ocena bardzo dobra powyżej 90%</w:t>
      </w:r>
    </w:p>
    <w:p w:rsidR="003C473D" w:rsidRDefault="003C473D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1D6F6F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4E2DB4" w:rsidRDefault="008329A5" w:rsidP="00402419">
            <w:r w:rsidRPr="00402419">
              <w:t xml:space="preserve">- </w:t>
            </w:r>
            <w:r w:rsidR="00402419" w:rsidRPr="00402419">
              <w:t xml:space="preserve">P. </w:t>
            </w:r>
            <w:r w:rsidR="00402419">
              <w:t>Felis, M. Jamroży, J. Szlęzak-</w:t>
            </w:r>
            <w:proofErr w:type="spellStart"/>
            <w:r w:rsidR="00402419">
              <w:t>Matuszewicz</w:t>
            </w:r>
            <w:proofErr w:type="spellEnd"/>
            <w:r w:rsidR="00402419">
              <w:t xml:space="preserve">, Podatki i składki w działalności przedsiębiorców, </w:t>
            </w:r>
            <w:proofErr w:type="spellStart"/>
            <w:r w:rsidR="00402419">
              <w:t>Difin</w:t>
            </w:r>
            <w:proofErr w:type="spellEnd"/>
            <w:r w:rsidR="00402419">
              <w:t xml:space="preserve"> 2019</w:t>
            </w:r>
          </w:p>
          <w:p w:rsidR="00402419" w:rsidRPr="00402419" w:rsidRDefault="00402419" w:rsidP="00402419"/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4E2DB4" w:rsidRDefault="008329A5" w:rsidP="00D72FF0">
            <w:r w:rsidRPr="00A35EAC">
              <w:t xml:space="preserve">- </w:t>
            </w:r>
            <w:r w:rsidR="00D72FF0">
              <w:t>Ustawa z dnia 26 lipca 1992 r. o podatku dochodowym od osób fizycznych</w:t>
            </w:r>
          </w:p>
          <w:p w:rsidR="00D72FF0" w:rsidRDefault="00D72FF0" w:rsidP="00D72FF0">
            <w:r>
              <w:t>- Ustawa z dnia 15 lutego 1992 r. o podatku dochodowym od osób prawnych</w:t>
            </w:r>
          </w:p>
          <w:p w:rsidR="00D72FF0" w:rsidRDefault="00402419" w:rsidP="00D72FF0">
            <w:r>
              <w:t>- Ustawa z dnia 11 marca 2004 o podatku od towarów i usług</w:t>
            </w:r>
          </w:p>
          <w:p w:rsidR="00402419" w:rsidRDefault="00402419" w:rsidP="00D72FF0">
            <w:r>
              <w:t xml:space="preserve"> - Ustawa z dnia 6 grudnia 2008 r. o podatku akcyzowym</w:t>
            </w:r>
          </w:p>
          <w:p w:rsidR="00402419" w:rsidRDefault="00402419" w:rsidP="00D72FF0">
            <w:r>
              <w:lastRenderedPageBreak/>
              <w:t>- Ustawa z dnia 19 marca Prawo celne</w:t>
            </w:r>
          </w:p>
          <w:p w:rsidR="00402419" w:rsidRDefault="00402419" w:rsidP="00D72FF0">
            <w:pPr>
              <w:rPr>
                <w:b/>
              </w:rPr>
            </w:pP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B14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37" w:rsidRDefault="00F16A37" w:rsidP="00B04272">
      <w:pPr>
        <w:spacing w:after="0" w:line="240" w:lineRule="auto"/>
      </w:pPr>
      <w:r>
        <w:separator/>
      </w:r>
    </w:p>
  </w:endnote>
  <w:endnote w:type="continuationSeparator" w:id="0">
    <w:p w:rsidR="00F16A37" w:rsidRDefault="00F16A3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37" w:rsidRDefault="00F16A37" w:rsidP="00B04272">
      <w:pPr>
        <w:spacing w:after="0" w:line="240" w:lineRule="auto"/>
      </w:pPr>
      <w:r>
        <w:separator/>
      </w:r>
    </w:p>
  </w:footnote>
  <w:footnote w:type="continuationSeparator" w:id="0">
    <w:p w:rsidR="00F16A37" w:rsidRDefault="00F16A3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2BBC"/>
    <w:rsid w:val="000153A0"/>
    <w:rsid w:val="000351F2"/>
    <w:rsid w:val="00047D65"/>
    <w:rsid w:val="0005709E"/>
    <w:rsid w:val="00084ADA"/>
    <w:rsid w:val="000B3BEC"/>
    <w:rsid w:val="000F4FEE"/>
    <w:rsid w:val="00104469"/>
    <w:rsid w:val="001051F5"/>
    <w:rsid w:val="00115BF8"/>
    <w:rsid w:val="001A5D37"/>
    <w:rsid w:val="001C0192"/>
    <w:rsid w:val="001C278A"/>
    <w:rsid w:val="001D6F6F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2419"/>
    <w:rsid w:val="004051F6"/>
    <w:rsid w:val="00450FA6"/>
    <w:rsid w:val="004B6F7B"/>
    <w:rsid w:val="004E2DB4"/>
    <w:rsid w:val="004F73CF"/>
    <w:rsid w:val="00517C53"/>
    <w:rsid w:val="00556FCA"/>
    <w:rsid w:val="00583DB9"/>
    <w:rsid w:val="005A3D71"/>
    <w:rsid w:val="005A7D2F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329A5"/>
    <w:rsid w:val="00877A59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AD1FD3"/>
    <w:rsid w:val="00B04272"/>
    <w:rsid w:val="00B1490C"/>
    <w:rsid w:val="00BC4DCB"/>
    <w:rsid w:val="00BD58F9"/>
    <w:rsid w:val="00BE454D"/>
    <w:rsid w:val="00C37A43"/>
    <w:rsid w:val="00C52E02"/>
    <w:rsid w:val="00C748B5"/>
    <w:rsid w:val="00C961A5"/>
    <w:rsid w:val="00CB30F1"/>
    <w:rsid w:val="00CD7096"/>
    <w:rsid w:val="00D27DDC"/>
    <w:rsid w:val="00D406F6"/>
    <w:rsid w:val="00D72FF0"/>
    <w:rsid w:val="00DB5FA1"/>
    <w:rsid w:val="00DB781E"/>
    <w:rsid w:val="00DD435D"/>
    <w:rsid w:val="00E24184"/>
    <w:rsid w:val="00E35724"/>
    <w:rsid w:val="00E43C97"/>
    <w:rsid w:val="00ED3F40"/>
    <w:rsid w:val="00F16A37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F69F-71ED-4BE6-B802-D94F24E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5507-495F-42BB-910F-1FD07AA6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2023-09-15T15:22:00Z</cp:lastPrinted>
  <dcterms:created xsi:type="dcterms:W3CDTF">2023-10-12T10:43:00Z</dcterms:created>
  <dcterms:modified xsi:type="dcterms:W3CDTF">2023-10-12T10:43:00Z</dcterms:modified>
</cp:coreProperties>
</file>