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KARTA PRZEDMIOTU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240" w:lineRule="auto"/>
        <w:rPr/>
      </w:pPr>
      <w:r w:rsidDel="00000000" w:rsidR="00000000" w:rsidRPr="00000000">
        <w:rPr>
          <w:i w:val="1"/>
          <w:sz w:val="20"/>
          <w:szCs w:val="20"/>
          <w:highlight w:val="white"/>
          <w:rtl w:val="0"/>
        </w:rPr>
        <w:t xml:space="preserve">Cykl kształcenia od roku akademickiego: 2024/25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080" w:hanging="72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Dane podstawowe</w:t>
      </w:r>
    </w:p>
    <w:tbl>
      <w:tblPr>
        <w:tblStyle w:val="Table1"/>
        <w:tblW w:w="9062.0" w:type="dxa"/>
        <w:jc w:val="left"/>
        <w:tblInd w:w="784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4545"/>
        <w:gridCol w:w="4517"/>
        <w:tblGridChange w:id="0">
          <w:tblGrid>
            <w:gridCol w:w="4545"/>
            <w:gridCol w:w="4517"/>
          </w:tblGrid>
        </w:tblGridChange>
      </w:tblGrid>
      <w:tr>
        <w:trPr>
          <w:cantSplit w:val="0"/>
          <w:trHeight w:val="42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Nazwa przedmiotu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Zajęcia specjalizacyjne - literaturoznawstwo</w:t>
            </w:r>
          </w:p>
        </w:tc>
      </w:tr>
      <w:tr>
        <w:trPr>
          <w:cantSplit w:val="0"/>
          <w:trHeight w:val="42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Nazwa przedmiotu w języku angielskim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Specialisation classes - Literary studies</w:t>
            </w:r>
          </w:p>
        </w:tc>
      </w:tr>
      <w:tr>
        <w:trPr>
          <w:cantSplit w:val="0"/>
          <w:trHeight w:val="42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Kierunek studiów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filologia angielska</w:t>
            </w:r>
          </w:p>
        </w:tc>
      </w:tr>
      <w:tr>
        <w:trPr>
          <w:cantSplit w:val="0"/>
          <w:trHeight w:val="42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Poziom studiów (I, II, jednolite magisterskie)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I</w:t>
            </w:r>
          </w:p>
        </w:tc>
      </w:tr>
      <w:tr>
        <w:trPr>
          <w:cantSplit w:val="0"/>
          <w:trHeight w:val="42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Forma studiów (stacjonarne, niestacjonarne)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stacjonarne</w:t>
            </w:r>
          </w:p>
        </w:tc>
      </w:tr>
      <w:tr>
        <w:trPr>
          <w:cantSplit w:val="0"/>
          <w:trHeight w:val="42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Dyscyplina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językoznawstwo</w:t>
            </w:r>
          </w:p>
        </w:tc>
      </w:tr>
      <w:tr>
        <w:trPr>
          <w:cantSplit w:val="0"/>
          <w:trHeight w:val="42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Język wykładowy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Język angielski</w:t>
            </w:r>
          </w:p>
        </w:tc>
      </w:tr>
    </w:tbl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062.0" w:type="dxa"/>
        <w:jc w:val="left"/>
        <w:tblInd w:w="784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4548"/>
        <w:gridCol w:w="4514"/>
        <w:tblGridChange w:id="0">
          <w:tblGrid>
            <w:gridCol w:w="4548"/>
            <w:gridCol w:w="4514"/>
          </w:tblGrid>
        </w:tblGridChange>
      </w:tblGrid>
      <w:tr>
        <w:trPr>
          <w:cantSplit w:val="0"/>
          <w:trHeight w:val="6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Koordynator przedmiotu/osoba odpowiedzialna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Dr Aleksander Bednarski</w:t>
            </w:r>
          </w:p>
        </w:tc>
      </w:tr>
    </w:tbl>
    <w:p w:rsidR="00000000" w:rsidDel="00000000" w:rsidP="00000000" w:rsidRDefault="00000000" w:rsidRPr="00000000" w14:paraId="0000001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648" w:hanging="64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540" w:hanging="54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066.0" w:type="dxa"/>
        <w:jc w:val="left"/>
        <w:tblInd w:w="784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2285"/>
        <w:gridCol w:w="2259"/>
        <w:gridCol w:w="2262"/>
        <w:gridCol w:w="2260"/>
        <w:tblGridChange w:id="0">
          <w:tblGrid>
            <w:gridCol w:w="2285"/>
            <w:gridCol w:w="2259"/>
            <w:gridCol w:w="2262"/>
            <w:gridCol w:w="2260"/>
          </w:tblGrid>
        </w:tblGridChange>
      </w:tblGrid>
      <w:tr>
        <w:trPr>
          <w:cantSplit w:val="0"/>
          <w:trHeight w:val="31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Forma zajęć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Liczba godzin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Semestr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Punkty ECTS</w:t>
            </w:r>
          </w:p>
        </w:tc>
      </w:tr>
      <w:tr>
        <w:trPr>
          <w:cantSplit w:val="0"/>
          <w:trHeight w:val="31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wykład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  <w:tr>
        <w:trPr>
          <w:cantSplit w:val="0"/>
          <w:trHeight w:val="49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wykład monograficzny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I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konwersatorium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ćwiczenia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laboratorium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warsztaty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seminarium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proseminarium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lektorat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praktyki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zajęcia terenowe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pracownia dyplomowa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translatorium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wizyta studyjna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56" w:hanging="756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540" w:hanging="54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062.0" w:type="dxa"/>
        <w:jc w:val="left"/>
        <w:tblInd w:w="784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2216"/>
        <w:gridCol w:w="6846"/>
        <w:tblGridChange w:id="0">
          <w:tblGrid>
            <w:gridCol w:w="2216"/>
            <w:gridCol w:w="6846"/>
          </w:tblGrid>
        </w:tblGridChange>
      </w:tblGrid>
      <w:tr>
        <w:trPr>
          <w:cantSplit w:val="0"/>
          <w:trHeight w:val="6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Wymagania wstępne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8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W1 Poziom znajomości języka angielskiego co najmniej B2+.</w:t>
            </w:r>
          </w:p>
          <w:p w:rsidR="00000000" w:rsidDel="00000000" w:rsidP="00000000" w:rsidRDefault="00000000" w:rsidRPr="00000000" w14:paraId="0000005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W2 </w:t>
            </w:r>
          </w:p>
        </w:tc>
      </w:tr>
    </w:tbl>
    <w:p w:rsidR="00000000" w:rsidDel="00000000" w:rsidP="00000000" w:rsidRDefault="00000000" w:rsidRPr="00000000" w14:paraId="0000005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56" w:hanging="756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432" w:hanging="43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080" w:hanging="72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Cele kształcenia dla przedmiotu </w:t>
      </w:r>
    </w:p>
    <w:tbl>
      <w:tblPr>
        <w:tblStyle w:val="Table5"/>
        <w:tblW w:w="8953.0" w:type="dxa"/>
        <w:jc w:val="left"/>
        <w:tblInd w:w="784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8953"/>
        <w:tblGridChange w:id="0">
          <w:tblGrid>
            <w:gridCol w:w="8953"/>
          </w:tblGrid>
        </w:tblGridChange>
      </w:tblGrid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C1 Rozwinięcie wiedzy studentów w zakresie relacji słowo-obraz w literaturze, literatury Walii, motywów arturiańskich w literaturze i kulturze oraz elementów powieści współczesnej</w:t>
            </w:r>
          </w:p>
          <w:p w:rsidR="00000000" w:rsidDel="00000000" w:rsidP="00000000" w:rsidRDefault="00000000" w:rsidRPr="00000000" w14:paraId="000000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C2 Pogłębienie wiedzy na temat literatury krytycznej oraz rozwijanie umiejętności jej poszukiwania i oceny pod względem przydatności do danego celu badawczego</w:t>
            </w:r>
          </w:p>
          <w:p w:rsidR="00000000" w:rsidDel="00000000" w:rsidP="00000000" w:rsidRDefault="00000000" w:rsidRPr="00000000" w14:paraId="000000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38761d"/>
              </w:rPr>
            </w:pPr>
            <w:r w:rsidDel="00000000" w:rsidR="00000000" w:rsidRPr="00000000">
              <w:rPr>
                <w:rtl w:val="0"/>
              </w:rPr>
              <w:t xml:space="preserve">C3 Doskonalenie przez Studenta umiejętności analizy i interpretacji tekstów literackich wg metodologii właściwej dla literaturoznawstwa oraz analizy tekstów teoretycznych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080" w:hanging="72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Efekty uczenia się dla przedmiotu wraz z odniesieniem do efektów kierunkowych</w:t>
      </w:r>
    </w:p>
    <w:tbl>
      <w:tblPr>
        <w:tblStyle w:val="Table6"/>
        <w:tblW w:w="8953.0" w:type="dxa"/>
        <w:jc w:val="left"/>
        <w:tblInd w:w="784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1068"/>
        <w:gridCol w:w="5685"/>
        <w:gridCol w:w="2200"/>
        <w:tblGridChange w:id="0">
          <w:tblGrid>
            <w:gridCol w:w="1068"/>
            <w:gridCol w:w="5685"/>
            <w:gridCol w:w="2200"/>
          </w:tblGrid>
        </w:tblGridChange>
      </w:tblGrid>
      <w:tr>
        <w:trPr>
          <w:cantSplit w:val="0"/>
          <w:trHeight w:val="48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Symbol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Opis efektu przedmiotowego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Odniesienie do efektu kierunkowego</w:t>
            </w:r>
          </w:p>
          <w:p w:rsidR="00000000" w:rsidDel="00000000" w:rsidP="00000000" w:rsidRDefault="00000000" w:rsidRPr="00000000" w14:paraId="00000066">
            <w:pPr>
              <w:shd w:fill="ffffff" w:val="clear"/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K_W01, K_W02, K_W04, K_W09, </w:t>
            </w:r>
          </w:p>
          <w:p w:rsidR="00000000" w:rsidDel="00000000" w:rsidP="00000000" w:rsidRDefault="00000000" w:rsidRPr="00000000" w14:paraId="000000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WIEDZA</w:t>
            </w:r>
          </w:p>
        </w:tc>
      </w:tr>
      <w:tr>
        <w:trPr>
          <w:cantSplit w:val="0"/>
          <w:trHeight w:val="5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W_01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Student rozróżnia i definiuje/wybrane teorie badawcze omawiane podczas wykładu.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D">
            <w:pPr>
              <w:shd w:fill="ffffff" w:val="clear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K_W01 </w:t>
            </w:r>
          </w:p>
        </w:tc>
      </w:tr>
      <w:tr>
        <w:trPr>
          <w:cantSplit w:val="0"/>
          <w:trHeight w:val="5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W_02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Student opisuje metodologię wybranej szkoły badawczej.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K_W02, K_W04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W_03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Student rozpoznaje wymiar etyczny samodzielnego opracowania problemu badawczego i odpowiedzialnie korzysta z pracy innych.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K_W09</w:t>
            </w:r>
          </w:p>
          <w:p w:rsidR="00000000" w:rsidDel="00000000" w:rsidP="00000000" w:rsidRDefault="00000000" w:rsidRPr="00000000" w14:paraId="000000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KOMPETENCJE SPOŁECZNE</w:t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K_01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Student prezentuje przed innymi uczestnikami zajęć stan swoich badań na wybrany temat.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K_K02</w:t>
            </w:r>
          </w:p>
          <w:p w:rsidR="00000000" w:rsidDel="00000000" w:rsidP="00000000" w:rsidRDefault="00000000" w:rsidRPr="00000000" w14:paraId="000000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/>
            </w:pPr>
            <w:r w:rsidDel="00000000" w:rsidR="00000000" w:rsidRPr="00000000">
              <w:rPr>
                <w:color w:val="7c9547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080" w:hanging="72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Opis przedmiotu/ treści programowe</w:t>
      </w:r>
    </w:p>
    <w:tbl>
      <w:tblPr>
        <w:tblStyle w:val="Table7"/>
        <w:tblW w:w="9075.0" w:type="dxa"/>
        <w:jc w:val="left"/>
        <w:tblInd w:w="784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9075"/>
        <w:tblGridChange w:id="0">
          <w:tblGrid>
            <w:gridCol w:w="9075"/>
          </w:tblGrid>
        </w:tblGridChange>
      </w:tblGrid>
      <w:tr>
        <w:trPr>
          <w:cantSplit w:val="0"/>
          <w:trHeight w:val="78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Treść wykładu jest ściśle powiązana z tematyką seminarium i podawana uczestnikom do wiadomości na początku semestru. Obejmuje ona przegląd relacji słowo-obraz w literaturze, zarys historii literatury walijskiej, łącznie z motywami arturiańskim od średniowiecza po współczesność.</w:t>
            </w:r>
          </w:p>
          <w:p w:rsidR="00000000" w:rsidDel="00000000" w:rsidP="00000000" w:rsidRDefault="00000000" w:rsidRPr="00000000" w14:paraId="0000007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464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080" w:hanging="72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Metody realizacji i weryfikacji efektów uczenia się </w:t>
      </w:r>
    </w:p>
    <w:tbl>
      <w:tblPr>
        <w:tblStyle w:val="Table8"/>
        <w:tblW w:w="8840.0" w:type="dxa"/>
        <w:jc w:val="left"/>
        <w:tblInd w:w="784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1066"/>
        <w:gridCol w:w="2581"/>
        <w:gridCol w:w="2710"/>
        <w:gridCol w:w="2483"/>
        <w:tblGridChange w:id="0">
          <w:tblGrid>
            <w:gridCol w:w="1066"/>
            <w:gridCol w:w="2581"/>
            <w:gridCol w:w="2710"/>
            <w:gridCol w:w="2483"/>
          </w:tblGrid>
        </w:tblGridChange>
      </w:tblGrid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Symbol efektu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Metody dydaktyczne</w:t>
            </w:r>
          </w:p>
          <w:p w:rsidR="00000000" w:rsidDel="00000000" w:rsidP="00000000" w:rsidRDefault="00000000" w:rsidRPr="00000000" w14:paraId="000000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(lista wyboru)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Metody weryfikacji</w:t>
            </w:r>
          </w:p>
          <w:p w:rsidR="00000000" w:rsidDel="00000000" w:rsidP="00000000" w:rsidRDefault="00000000" w:rsidRPr="00000000" w14:paraId="000000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(lista wyboru)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Sposoby dokumentacji</w:t>
            </w:r>
          </w:p>
          <w:p w:rsidR="00000000" w:rsidDel="00000000" w:rsidP="00000000" w:rsidRDefault="00000000" w:rsidRPr="00000000" w14:paraId="000000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(lista wyboru)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WIEDZA</w:t>
            </w:r>
          </w:p>
        </w:tc>
      </w:tr>
      <w:tr>
        <w:trPr>
          <w:cantSplit w:val="0"/>
          <w:trHeight w:val="7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W_01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Wykład konwersatoryjny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referat (prezentacja tematu pracy)</w:t>
            </w:r>
          </w:p>
          <w:p w:rsidR="00000000" w:rsidDel="00000000" w:rsidP="00000000" w:rsidRDefault="00000000" w:rsidRPr="00000000" w14:paraId="000000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wypowiedź ustna podczas zajęć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1">
            <w:pPr>
              <w:rPr/>
            </w:pPr>
            <w:r w:rsidDel="00000000" w:rsidR="00000000" w:rsidRPr="00000000">
              <w:rPr>
                <w:rtl w:val="0"/>
              </w:rPr>
              <w:t xml:space="preserve">skomentowana prezentacja tematu pracy</w:t>
            </w:r>
          </w:p>
          <w:p w:rsidR="00000000" w:rsidDel="00000000" w:rsidP="00000000" w:rsidRDefault="00000000" w:rsidRPr="00000000" w14:paraId="00000092">
            <w:pPr>
              <w:rPr/>
            </w:pPr>
            <w:r w:rsidDel="00000000" w:rsidR="00000000" w:rsidRPr="00000000">
              <w:rPr>
                <w:rtl w:val="0"/>
              </w:rPr>
              <w:t xml:space="preserve">zapis w arkuszu ocen (plus/minus)</w:t>
            </w:r>
          </w:p>
        </w:tc>
      </w:tr>
      <w:tr>
        <w:trPr>
          <w:cantSplit w:val="0"/>
          <w:trHeight w:val="7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W_02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Wykład konwersatoryjny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5">
            <w:pPr>
              <w:rPr/>
            </w:pPr>
            <w:r w:rsidDel="00000000" w:rsidR="00000000" w:rsidRPr="00000000">
              <w:rPr>
                <w:rtl w:val="0"/>
              </w:rPr>
              <w:t xml:space="preserve">referat (prezentacja tematu pracy)</w:t>
            </w:r>
          </w:p>
          <w:p w:rsidR="00000000" w:rsidDel="00000000" w:rsidP="00000000" w:rsidRDefault="00000000" w:rsidRPr="00000000" w14:paraId="00000096">
            <w:pPr>
              <w:rPr/>
            </w:pPr>
            <w:r w:rsidDel="00000000" w:rsidR="00000000" w:rsidRPr="00000000">
              <w:rPr>
                <w:rtl w:val="0"/>
              </w:rPr>
              <w:t xml:space="preserve">wypowiedź ustna podczas zajęć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7">
            <w:pPr>
              <w:rPr/>
            </w:pPr>
            <w:r w:rsidDel="00000000" w:rsidR="00000000" w:rsidRPr="00000000">
              <w:rPr>
                <w:rtl w:val="0"/>
              </w:rPr>
              <w:t xml:space="preserve">skomentowana prezentacja tematu pracy</w:t>
            </w:r>
          </w:p>
          <w:p w:rsidR="00000000" w:rsidDel="00000000" w:rsidP="00000000" w:rsidRDefault="00000000" w:rsidRPr="00000000" w14:paraId="000000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zapis w arkuszu ocen (plus/minus)</w:t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KOMPETENCJE SPOŁECZNE</w:t>
            </w:r>
          </w:p>
        </w:tc>
      </w:tr>
      <w:tr>
        <w:trPr>
          <w:cantSplit w:val="0"/>
          <w:trHeight w:val="7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K_01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Wykład konwersatoryjny</w:t>
            </w:r>
          </w:p>
          <w:p w:rsidR="00000000" w:rsidDel="00000000" w:rsidP="00000000" w:rsidRDefault="00000000" w:rsidRPr="00000000" w14:paraId="0000009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0">
            <w:pPr>
              <w:rPr/>
            </w:pPr>
            <w:r w:rsidDel="00000000" w:rsidR="00000000" w:rsidRPr="00000000">
              <w:rPr>
                <w:rtl w:val="0"/>
              </w:rPr>
              <w:t xml:space="preserve">referat (prezentacja tematu pracy)</w:t>
            </w:r>
          </w:p>
          <w:p w:rsidR="00000000" w:rsidDel="00000000" w:rsidP="00000000" w:rsidRDefault="00000000" w:rsidRPr="00000000" w14:paraId="000000A1">
            <w:pPr>
              <w:rPr/>
            </w:pPr>
            <w:r w:rsidDel="00000000" w:rsidR="00000000" w:rsidRPr="00000000">
              <w:rPr>
                <w:rtl w:val="0"/>
              </w:rPr>
              <w:t xml:space="preserve">wypowiedź ustna podczas zajęć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2">
            <w:pPr>
              <w:rPr/>
            </w:pPr>
            <w:r w:rsidDel="00000000" w:rsidR="00000000" w:rsidRPr="00000000">
              <w:rPr>
                <w:rtl w:val="0"/>
              </w:rPr>
              <w:t xml:space="preserve">skomentowana prezentacja tematu pracy</w:t>
            </w:r>
          </w:p>
          <w:p w:rsidR="00000000" w:rsidDel="00000000" w:rsidP="00000000" w:rsidRDefault="00000000" w:rsidRPr="00000000" w14:paraId="000000A3">
            <w:pPr>
              <w:rPr/>
            </w:pPr>
            <w:r w:rsidDel="00000000" w:rsidR="00000000" w:rsidRPr="00000000">
              <w:rPr>
                <w:rtl w:val="0"/>
              </w:rPr>
              <w:t xml:space="preserve">zapis w arkuszu ocen (plus/minus)</w:t>
            </w:r>
          </w:p>
        </w:tc>
      </w:tr>
    </w:tbl>
    <w:p w:rsidR="00000000" w:rsidDel="00000000" w:rsidP="00000000" w:rsidRDefault="00000000" w:rsidRPr="00000000" w14:paraId="000000A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080" w:hanging="72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Kryteria oceny, wag</w:t>
      </w:r>
      <w:r w:rsidDel="00000000" w:rsidR="00000000" w:rsidRPr="00000000">
        <w:rPr>
          <w:b w:val="1"/>
          <w:rtl w:val="0"/>
        </w:rPr>
        <w:t xml:space="preserve">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080" w:firstLine="0"/>
        <w:jc w:val="both"/>
        <w:rPr/>
      </w:pPr>
      <w:r w:rsidDel="00000000" w:rsidR="00000000" w:rsidRPr="00000000">
        <w:rPr>
          <w:rtl w:val="0"/>
        </w:rPr>
        <w:t xml:space="preserve">Warunkiem zaliczenia wykładu są:</w:t>
      </w:r>
    </w:p>
    <w:p w:rsidR="00000000" w:rsidDel="00000000" w:rsidP="00000000" w:rsidRDefault="00000000" w:rsidRPr="00000000" w14:paraId="000000A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440" w:hanging="360"/>
        <w:jc w:val="both"/>
        <w:rPr/>
      </w:pPr>
      <w:r w:rsidDel="00000000" w:rsidR="00000000" w:rsidRPr="00000000">
        <w:rPr>
          <w:rtl w:val="0"/>
        </w:rPr>
        <w:t xml:space="preserve">uczestniczenie w dyskusji na podstawie zadanej literatury; student może być nieprzygotowany do zajęć dwa razy, w razie przekroczenia tego progu, prowadzący wyznacza pracę dodatkową,</w:t>
      </w:r>
    </w:p>
    <w:p w:rsidR="00000000" w:rsidDel="00000000" w:rsidP="00000000" w:rsidRDefault="00000000" w:rsidRPr="00000000" w14:paraId="000000A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jc w:val="both"/>
        <w:rPr/>
      </w:pPr>
      <w:r w:rsidDel="00000000" w:rsidR="00000000" w:rsidRPr="00000000">
        <w:rPr>
          <w:rtl w:val="0"/>
        </w:rPr>
        <w:t xml:space="preserve">przedstawienie tematu pracy dyplomowej przed grupą z uwzględnieniem wybranej teorii i metodologii – prezentacja nie może być odczytana i mogą jej towarzyszyć materiały multimedialne</w:t>
      </w:r>
    </w:p>
    <w:p w:rsidR="00000000" w:rsidDel="00000000" w:rsidP="00000000" w:rsidRDefault="00000000" w:rsidRPr="00000000" w14:paraId="000000A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080" w:firstLine="0"/>
        <w:jc w:val="both"/>
        <w:rPr/>
      </w:pPr>
      <w:r w:rsidDel="00000000" w:rsidR="00000000" w:rsidRPr="00000000">
        <w:rPr>
          <w:rtl w:val="0"/>
        </w:rPr>
        <w:t xml:space="preserve">Dozwolona liczba nieobecności nieusprawiedliwionych - 2. </w:t>
      </w:r>
    </w:p>
    <w:p w:rsidR="00000000" w:rsidDel="00000000" w:rsidP="00000000" w:rsidRDefault="00000000" w:rsidRPr="00000000" w14:paraId="000000A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080" w:hanging="72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Obciążenie pracą studenta</w:t>
      </w:r>
    </w:p>
    <w:tbl>
      <w:tblPr>
        <w:tblStyle w:val="Table9"/>
        <w:tblW w:w="9062.0" w:type="dxa"/>
        <w:jc w:val="left"/>
        <w:tblInd w:w="784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4538"/>
        <w:gridCol w:w="4524"/>
        <w:tblGridChange w:id="0">
          <w:tblGrid>
            <w:gridCol w:w="4538"/>
            <w:gridCol w:w="4524"/>
          </w:tblGrid>
        </w:tblGridChange>
      </w:tblGrid>
      <w:tr>
        <w:trPr>
          <w:cantSplit w:val="0"/>
          <w:trHeight w:val="42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Forma aktywności studenta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Liczba godzin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Liczba godzin kontaktowych z nauczycielem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25</w:t>
            </w:r>
          </w:p>
        </w:tc>
      </w:tr>
      <w:tr>
        <w:trPr>
          <w:cantSplit w:val="0"/>
          <w:trHeight w:val="42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Liczba godzin indywidualnej pracy studenta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</w:tr>
    </w:tbl>
    <w:p w:rsidR="00000000" w:rsidDel="00000000" w:rsidP="00000000" w:rsidRDefault="00000000" w:rsidRPr="00000000" w14:paraId="000000B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080" w:hanging="72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Literatura</w:t>
      </w:r>
    </w:p>
    <w:tbl>
      <w:tblPr>
        <w:tblStyle w:val="Table10"/>
        <w:tblW w:w="8516.0" w:type="dxa"/>
        <w:jc w:val="left"/>
        <w:tblInd w:w="784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8516"/>
        <w:tblGridChange w:id="0">
          <w:tblGrid>
            <w:gridCol w:w="8516"/>
          </w:tblGrid>
        </w:tblGridChange>
      </w:tblGrid>
      <w:tr>
        <w:trPr>
          <w:cantSplit w:val="0"/>
          <w:trHeight w:val="42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Literatura podstawowa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4">
            <w:pPr>
              <w:spacing w:after="0" w:lineRule="auto"/>
              <w:ind w:left="141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wybrane fragmenty:</w:t>
            </w:r>
          </w:p>
          <w:p w:rsidR="00000000" w:rsidDel="00000000" w:rsidP="00000000" w:rsidRDefault="00000000" w:rsidRPr="00000000" w14:paraId="000000B5">
            <w:pPr>
              <w:spacing w:after="0" w:lineRule="auto"/>
              <w:ind w:left="640" w:hanging="320"/>
              <w:jc w:val="both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Mabinogion.</w:t>
            </w:r>
            <w:r w:rsidDel="00000000" w:rsidR="00000000" w:rsidRPr="00000000">
              <w:rPr>
                <w:rtl w:val="0"/>
              </w:rPr>
              <w:t xml:space="preserve"> Różne tłumaczenia</w:t>
            </w:r>
          </w:p>
          <w:p w:rsidR="00000000" w:rsidDel="00000000" w:rsidP="00000000" w:rsidRDefault="00000000" w:rsidRPr="00000000" w14:paraId="000000B6">
            <w:pPr>
              <w:spacing w:after="0" w:lineRule="auto"/>
              <w:ind w:left="640" w:hanging="32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Wybrana powieść z cyklu  „New Stories from the Mabinogion”</w:t>
            </w:r>
          </w:p>
          <w:p w:rsidR="00000000" w:rsidDel="00000000" w:rsidP="00000000" w:rsidRDefault="00000000" w:rsidRPr="00000000" w14:paraId="000000B7">
            <w:pPr>
              <w:spacing w:after="0" w:lineRule="auto"/>
              <w:ind w:left="640" w:hanging="32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Niall Griffiths </w:t>
            </w:r>
            <w:r w:rsidDel="00000000" w:rsidR="00000000" w:rsidRPr="00000000">
              <w:rPr>
                <w:i w:val="1"/>
                <w:rtl w:val="0"/>
              </w:rPr>
              <w:t xml:space="preserve">Sheepshagger</w:t>
            </w:r>
            <w:r w:rsidDel="00000000" w:rsidR="00000000" w:rsidRPr="00000000">
              <w:rPr>
                <w:rtl w:val="0"/>
              </w:rPr>
              <w:t xml:space="preserve">, Vintage 2000</w:t>
            </w:r>
          </w:p>
          <w:p w:rsidR="00000000" w:rsidDel="00000000" w:rsidP="00000000" w:rsidRDefault="00000000" w:rsidRPr="00000000" w14:paraId="000000B8">
            <w:pPr>
              <w:spacing w:after="0" w:lineRule="auto"/>
              <w:ind w:left="640" w:hanging="32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Tracy Chevalier </w:t>
            </w:r>
            <w:r w:rsidDel="00000000" w:rsidR="00000000" w:rsidRPr="00000000">
              <w:rPr>
                <w:i w:val="1"/>
                <w:rtl w:val="0"/>
              </w:rPr>
              <w:t xml:space="preserve">Girl with a Pearl Earring</w:t>
            </w:r>
            <w:r w:rsidDel="00000000" w:rsidR="00000000" w:rsidRPr="00000000">
              <w:rPr>
                <w:rtl w:val="0"/>
              </w:rPr>
              <w:t xml:space="preserve">, różne wydania</w:t>
            </w:r>
          </w:p>
          <w:p w:rsidR="00000000" w:rsidDel="00000000" w:rsidP="00000000" w:rsidRDefault="00000000" w:rsidRPr="00000000" w14:paraId="000000B9">
            <w:pPr>
              <w:spacing w:after="0" w:lineRule="auto"/>
              <w:ind w:left="640" w:hanging="32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Christopher Meredith </w:t>
            </w:r>
            <w:r w:rsidDel="00000000" w:rsidR="00000000" w:rsidRPr="00000000">
              <w:rPr>
                <w:i w:val="1"/>
                <w:rtl w:val="0"/>
              </w:rPr>
              <w:t xml:space="preserve">Shifts</w:t>
            </w:r>
            <w:r w:rsidDel="00000000" w:rsidR="00000000" w:rsidRPr="00000000">
              <w:rPr>
                <w:rtl w:val="0"/>
              </w:rPr>
              <w:t xml:space="preserve">, Seren 1997</w:t>
            </w:r>
          </w:p>
        </w:tc>
      </w:tr>
      <w:tr>
        <w:trPr>
          <w:cantSplit w:val="0"/>
          <w:trHeight w:val="42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Literatura uzupełniająca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B">
            <w:pPr>
              <w:shd w:fill="ffffff" w:val="clear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Davies, Sioned. “Introduction.” </w:t>
            </w:r>
            <w:r w:rsidDel="00000000" w:rsidR="00000000" w:rsidRPr="00000000">
              <w:rPr>
                <w:i w:val="1"/>
                <w:highlight w:val="white"/>
                <w:rtl w:val="0"/>
              </w:rPr>
              <w:t xml:space="preserve">The Mabinogion</w:t>
            </w:r>
            <w:r w:rsidDel="00000000" w:rsidR="00000000" w:rsidRPr="00000000">
              <w:rPr>
                <w:highlight w:val="white"/>
                <w:rtl w:val="0"/>
              </w:rPr>
              <w:t xml:space="preserve">, edited and translated by Sioned Davies, Oxford UP, 2008, pp. ix-xxx. </w:t>
            </w:r>
          </w:p>
          <w:p w:rsidR="00000000" w:rsidDel="00000000" w:rsidP="00000000" w:rsidRDefault="00000000" w:rsidRPr="00000000" w14:paraId="000000BC">
            <w:pPr>
              <w:shd w:fill="ffffff" w:val="clear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Lund, Hans. </w:t>
            </w:r>
            <w:r w:rsidDel="00000000" w:rsidR="00000000" w:rsidRPr="00000000">
              <w:rPr>
                <w:i w:val="1"/>
                <w:highlight w:val="white"/>
                <w:rtl w:val="0"/>
              </w:rPr>
              <w:t xml:space="preserve">Text as Picture: Studies in the Literary Transformation of Pict</w:t>
            </w:r>
            <w:r w:rsidDel="00000000" w:rsidR="00000000" w:rsidRPr="00000000">
              <w:rPr>
                <w:highlight w:val="white"/>
                <w:rtl w:val="0"/>
              </w:rPr>
              <w:t xml:space="preserve">ures. Trans. Kacke Götrick, Lampeter: The Edwin Mellen Press, 1992.</w:t>
            </w:r>
          </w:p>
          <w:p w:rsidR="00000000" w:rsidDel="00000000" w:rsidP="00000000" w:rsidRDefault="00000000" w:rsidRPr="00000000" w14:paraId="000000B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Pictures into Words: Theoretical and Descriptive Approaches to Ekphrasis</w:t>
            </w:r>
            <w:r w:rsidDel="00000000" w:rsidR="00000000" w:rsidRPr="00000000">
              <w:rPr>
                <w:rtl w:val="0"/>
              </w:rPr>
              <w:t xml:space="preserve">. Ed. Valerie Robillard, Els Jongeneel. Amsterdam: VU University Press 1998.</w:t>
            </w:r>
          </w:p>
          <w:p w:rsidR="00000000" w:rsidDel="00000000" w:rsidP="00000000" w:rsidRDefault="00000000" w:rsidRPr="00000000" w14:paraId="000000B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The Arthur of the Welsh: the Arthurian Legend in Medieval Welsh Literature</w:t>
            </w:r>
            <w:r w:rsidDel="00000000" w:rsidR="00000000" w:rsidRPr="00000000">
              <w:rPr>
                <w:i w:val="0"/>
                <w:rtl w:val="0"/>
              </w:rPr>
              <w:t xml:space="preserve">, edited by Rachel Bromwich, A. O. H. Jarman and B. F. Roberts, U of Wales P, 1991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464" w:firstLine="0"/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40" w:w="11900" w:orient="portrait"/>
      <w:pgMar w:bottom="1417" w:top="1417" w:left="1417" w:right="862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right" w:leader="none" w:pos="9020"/>
      </w:tabs>
      <w:spacing w:after="0" w:line="240" w:lineRule="auto"/>
      <w:rPr>
        <w:rFonts w:ascii="Helvetica Neue" w:cs="Helvetica Neue" w:eastAsia="Helvetica Neue" w:hAnsi="Helvetica Neue"/>
        <w:sz w:val="24"/>
        <w:szCs w:val="24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right" w:leader="none" w:pos="9020"/>
      </w:tabs>
      <w:spacing w:after="0" w:line="240" w:lineRule="auto"/>
      <w:rPr>
        <w:rFonts w:ascii="Helvetica Neue" w:cs="Helvetica Neue" w:eastAsia="Helvetica Neue" w:hAnsi="Helvetica Neue"/>
        <w:sz w:val="24"/>
        <w:szCs w:val="24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6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788" w:hanging="707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496" w:hanging="645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3204" w:hanging="684.0000000000005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912" w:hanging="672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620" w:hanging="6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328" w:hanging="648.0000000000009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6036" w:hanging="636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653" w:hanging="482.00000000000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8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788" w:hanging="707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496" w:hanging="645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3204" w:hanging="684.0000000000005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912" w:hanging="672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620" w:hanging="6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328" w:hanging="648.0000000000009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6036" w:hanging="636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653" w:hanging="482.00000000000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4">
    <w:lvl w:ilvl="0">
      <w:start w:val="1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788" w:hanging="707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496" w:hanging="645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3204" w:hanging="684.0000000000005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912" w:hanging="672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620" w:hanging="6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328" w:hanging="648.0000000000009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6036" w:hanging="636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653" w:hanging="482.00000000000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5">
    <w:lvl w:ilvl="0">
      <w:start w:val="2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788" w:hanging="707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496" w:hanging="645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3204" w:hanging="684.0000000000005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912" w:hanging="672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620" w:hanging="6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328" w:hanging="648.0000000000009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6036" w:hanging="636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653" w:hanging="482.00000000000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6">
    <w:lvl w:ilvl="0">
      <w:start w:val="3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788" w:hanging="707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496" w:hanging="645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3204" w:hanging="684.0000000000005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912" w:hanging="672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620" w:hanging="6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328" w:hanging="648.0000000000009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6036" w:hanging="636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653" w:hanging="482.00000000000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7">
    <w:lvl w:ilvl="0">
      <w:start w:val="4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788" w:hanging="707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496" w:hanging="645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3204" w:hanging="684.0000000000005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912" w:hanging="672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620" w:hanging="6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328" w:hanging="648.0000000000009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6036" w:hanging="636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653" w:hanging="482.00000000000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8">
    <w:lvl w:ilvl="0">
      <w:start w:val="5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788" w:hanging="707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496" w:hanging="645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3204" w:hanging="684.0000000000005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912" w:hanging="672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620" w:hanging="6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328" w:hanging="648.0000000000009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6036" w:hanging="636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653" w:hanging="482.0000000000009"/>
      </w:pPr>
      <w:rPr>
        <w:b w:val="1"/>
        <w:smallCaps w:val="0"/>
        <w:strike w:val="0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pPr>
      <w:spacing w:after="200" w:line="276" w:lineRule="auto"/>
    </w:pPr>
    <w:rPr>
      <w:rFonts w:ascii="Calibri" w:cs="Calibri" w:eastAsia="Calibri" w:hAnsi="Calibri"/>
      <w:color w:val="000000"/>
      <w:sz w:val="22"/>
      <w:szCs w:val="22"/>
      <w:u w:color="000000"/>
    </w:rPr>
  </w:style>
  <w:style w:type="paragraph" w:styleId="Nagwek1">
    <w:name w:val="heading 1"/>
    <w:basedOn w:val="Normalny"/>
    <w:next w:val="Normalny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gwek2">
    <w:name w:val="heading 2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gwek3">
    <w:name w:val="heading 3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gwek4">
    <w:name w:val="heading 4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Nagwek5">
    <w:name w:val="heading 5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Nagwek6">
    <w:name w:val="heading 6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ytu">
    <w:name w:val="Title"/>
    <w:basedOn w:val="Normalny"/>
    <w:next w:val="Normalny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Hipercze">
    <w:name w:val="Hyperlink"/>
    <w:rPr>
      <w:u w:val="single"/>
    </w:rPr>
  </w:style>
  <w:style w:type="table" w:styleId="TableNormal5" w:customStyle="1">
    <w:name w:val="Table Normal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HeaderFooter" w:customStyle="1">
    <w:name w:val="Header &amp; Footer"/>
    <w:pPr>
      <w:tabs>
        <w:tab w:val="right" w:pos="9020"/>
      </w:tabs>
    </w:pPr>
    <w:rPr>
      <w:rFonts w:ascii="Helvetica Neue" w:cs="Arial Unicode MS" w:eastAsia="Arial Unicode MS" w:hAnsi="Helvetica Neue"/>
      <w:color w:val="000000"/>
    </w:rPr>
  </w:style>
  <w:style w:type="paragraph" w:styleId="Akapitzlist">
    <w:name w:val="List Paragraph"/>
    <w:pPr>
      <w:spacing w:after="200" w:line="276" w:lineRule="auto"/>
      <w:ind w:left="720"/>
    </w:pPr>
    <w:rPr>
      <w:rFonts w:ascii="Calibri" w:cs="Calibri" w:eastAsia="Calibri" w:hAnsi="Calibri"/>
      <w:color w:val="000000"/>
      <w:sz w:val="22"/>
      <w:szCs w:val="22"/>
      <w:u w:color="000000"/>
    </w:rPr>
  </w:style>
  <w:style w:type="numbering" w:styleId="ImportedStyle1" w:customStyle="1">
    <w:name w:val="Imported Style 1"/>
  </w:style>
  <w:style w:type="paragraph" w:styleId="Default" w:customStyle="1">
    <w:name w:val="Default"/>
    <w:rPr>
      <w:rFonts w:ascii="Helvetica Neue" w:cs="Arial Unicode MS" w:eastAsia="Arial Unicode MS" w:hAnsi="Helvetica Neue"/>
      <w:color w:val="000000"/>
      <w:sz w:val="22"/>
      <w:szCs w:val="22"/>
      <w:u w:color="000000"/>
      <w:lang w:val="fr-FR"/>
    </w:rPr>
  </w:style>
  <w:style w:type="paragraph" w:styleId="Podtytu">
    <w:name w:val="Subtitle"/>
    <w:basedOn w:val="Normalny"/>
    <w:next w:val="Normalny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4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TableNormal4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1" w:customStyle="1">
    <w:basedOn w:val="TableNormal4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2" w:customStyle="1">
    <w:basedOn w:val="TableNormal4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3" w:customStyle="1">
    <w:basedOn w:val="TableNormal4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4" w:customStyle="1">
    <w:basedOn w:val="TableNormal4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5" w:customStyle="1">
    <w:basedOn w:val="TableNormal4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6" w:customStyle="1">
    <w:basedOn w:val="TableNormal4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7" w:customStyle="1">
    <w:basedOn w:val="TableNormal4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8" w:customStyle="1">
    <w:basedOn w:val="TableNormal4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9" w:customStyle="1">
    <w:basedOn w:val="TableNormal4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a" w:customStyle="1">
    <w:basedOn w:val="TableNormal4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b" w:customStyle="1">
    <w:basedOn w:val="TableNormal4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c" w:customStyle="1">
    <w:basedOn w:val="TableNormal4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d" w:customStyle="1">
    <w:basedOn w:val="TableNormal4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e" w:customStyle="1">
    <w:basedOn w:val="TableNormal4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" w:customStyle="1">
    <w:basedOn w:val="TableNormal4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0" w:customStyle="1">
    <w:basedOn w:val="TableNormal4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1" w:customStyle="1">
    <w:basedOn w:val="TableNormal4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2" w:customStyle="1">
    <w:basedOn w:val="TableNormal4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3" w:customStyle="1">
    <w:basedOn w:val="TableNormal4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4" w:customStyle="1">
    <w:basedOn w:val="TableNormal4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5" w:customStyle="1">
    <w:basedOn w:val="TableNormal4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6" w:customStyle="1">
    <w:basedOn w:val="TableNormal4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7" w:customStyle="1">
    <w:basedOn w:val="TableNormal4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8" w:customStyle="1">
    <w:basedOn w:val="TableNormal4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9" w:customStyle="1">
    <w:basedOn w:val="TableNormal4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a" w:customStyle="1">
    <w:basedOn w:val="TableNormal4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b" w:customStyle="1">
    <w:basedOn w:val="TableNormal4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c" w:customStyle="1">
    <w:basedOn w:val="TableNormal4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d" w:customStyle="1">
    <w:basedOn w:val="TableNormal4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e" w:customStyle="1">
    <w:basedOn w:val="TableNormal4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" w:customStyle="1">
    <w:basedOn w:val="TableNormal4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0" w:customStyle="1">
    <w:basedOn w:val="TableNormal4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1" w:customStyle="1">
    <w:basedOn w:val="TableNormal4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2" w:customStyle="1">
    <w:basedOn w:val="TableNormal4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3" w:customStyle="1">
    <w:basedOn w:val="TableNormal4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4" w:customStyle="1">
    <w:basedOn w:val="TableNormal4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5" w:customStyle="1">
    <w:basedOn w:val="TableNormal4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6" w:customStyle="1">
    <w:basedOn w:val="TableNormal4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7" w:customStyle="1">
    <w:basedOn w:val="TableNormal4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8" w:customStyle="1">
    <w:basedOn w:val="TableNormal4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9" w:customStyle="1">
    <w:basedOn w:val="TableNormal4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a" w:customStyle="1">
    <w:basedOn w:val="TableNormal4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b" w:customStyle="1">
    <w:basedOn w:val="TableNormal4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c" w:customStyle="1">
    <w:basedOn w:val="TableNormal4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d" w:customStyle="1">
    <w:basedOn w:val="TableNormal4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e" w:customStyle="1">
    <w:basedOn w:val="TableNormal4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" w:customStyle="1">
    <w:basedOn w:val="TableNormal4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0" w:customStyle="1">
    <w:basedOn w:val="TableNormal4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1" w:customStyle="1">
    <w:basedOn w:val="TableNormal4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2" w:customStyle="1">
    <w:basedOn w:val="TableNormal4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3" w:customStyle="1">
    <w:basedOn w:val="TableNormal4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4" w:customStyle="1">
    <w:basedOn w:val="TableNormal4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5" w:customStyle="1">
    <w:basedOn w:val="TableNormal4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6" w:customStyle="1">
    <w:basedOn w:val="TableNormal4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7" w:customStyle="1">
    <w:basedOn w:val="TableNormal4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8" w:customStyle="1">
    <w:basedOn w:val="TableNormal4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9" w:customStyle="1">
    <w:basedOn w:val="TableNormal4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a" w:customStyle="1">
    <w:basedOn w:val="TableNormal4"/>
    <w:tblPr>
      <w:tblStyleRowBandSize w:val="1"/>
      <w:tblStyleColBandSize w:val="1"/>
      <w:tblCellMar>
        <w:left w:w="115.0" w:type="dxa"/>
        <w:right w:w="115.0" w:type="dxa"/>
      </w:tblCellMar>
    </w:tblPr>
  </w:style>
  <w:style w:type="character" w:styleId="HTML-cytat">
    <w:name w:val="HTML Cite"/>
    <w:rsid w:val="00804B6C"/>
    <w:rPr>
      <w:i w:val="1"/>
      <w:iCs w:val="1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+hgEWgPHyrllz1gAp70UrxElumQ==">CgMxLjA4AHIhMWY4UTBtZWtITUd3MmRiWEd1LVIxVXJNZmlIVGdqek1P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2024-09-26T18:20:00Z</dcterms:created>
</cp:coreProperties>
</file>