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Tłumaczenie tekstów kultury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Translation of texts of culture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Łukasz Borowiec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B2+/C1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Znajomość języka polskiego na poziomie B2+/C1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Wprowadzenie do teorii i praktyki tłumaczeń szeroko rozumianych tekstów kultury.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Nabycie, kształcenie i rozwijanie praktycznych umiejętności umożliwiających wykonywanie tłumaczeń szeroko rozumianych tekstów kultury.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Rozwijanie sprawności i świadomości językowej, która ma usprawnić posługiwanie się językiem polskim i angielskim w kontekście tłumaczeń szeroko rozumianych tekstów kultury.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WIEDZAK_W03, K_W04, K_U01, K_U05, K_K03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i rozróżnia podstawowe techniki oraz praktyki tłumaczeniowe mające zastosowanie w tłumaczeniu tekstów kultury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podstawowe konwencje i zagadnienia tłumaczeniowe mające znaczenie w tłumaczeniu tekstów kultury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_W0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wpływ nacechowania kulturowego na znaczenie tekstu wyjściowego i docelowego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_W03,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dobiera odpowiednie techniki tłumaczeniowe do gatunku, stylu i rejestru tekstu wyjściowego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wskazuje rozwiązania potencjalnych problemów tłumaczeniowych w tekście źródłowym w procesie doboru strategii przekładu i samego przekładu szeroko pojętych tekstów kultury w obrębie języka polskiego i angielskiego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jest zorientowany na pogłębianie swojej świadomości wpływu kontekstu kulturowego na proces tłumaczenia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_K0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obejmują wprowadzenie do teorii i praktyki tłumaczenia ze szczególnym uwzględnieniem szeroko rozumianych tekstów kultury. W trakcie zajęć studenci zapoznają się z wybranymi tekstami teoretycznymi dotyczącymi przekładu tekstów kultury, a następnie na podstawie przykładowych tekstów wyjściowych zarówno w języku angielskim, jak i polskim są przeprowadzani przez proces ich tłumaczenia. Opracowanie tekstu obejmuje m.in. przygotowanie glosariusza oraz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wstępnej wersji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tłumaczenia całości lub wybranego fragmentu tekstu (PL-EN i/lub EN-PL).</w:t>
            </w:r>
          </w:p>
        </w:tc>
      </w:tr>
      <w:tr>
        <w:trPr>
          <w:cantSplit w:val="0"/>
          <w:trHeight w:val="6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Efekty pracy omawiane są podczas zajęć. Wówczas też wspólnie wypracowywane są metody pracy z szeroko pojętymi tekstami kultury, a uczestnicy dzielą się wiedzą o wykorzystanych źródłach informacji oraz metodach tłumaczenia.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Poniższy wykaz tematów może ulec zmianie w zależności od zaobserwowanych potrzeb.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 to jest “tekst kultury”?; Jakie są związki między kulturą a tłumaczeniem? - zarys problematyki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Podstawy teorii tłumaczenia; wprowadzenie do współpracy z narzędziami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wspomagającymi tłumaczenie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Proces przygotowania i przeprowadzenia tłumaczenia (przygotowanie glosariusza, źródła informacji terminologicznej, przygotowanie tzw. draftu tłumaczenia)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Teksty prasowe o charakterze informacyjnym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Teksty prasowe o charakterze opiniotwórczym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Teksty popularnonaukowe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Teksty reklamowe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Teksty z dziedziny turystyki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Przekład teatralny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Przekład komiksu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Materiały z pracy studentów podczas zajęć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Materiały z pracy studentów podczas zajęć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/ Studium przypadku (case study) / Wyjaśnienie poszczególnych zagadnień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i informacja zwrotna od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Materiały z pracy studentów podczas zajęć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Praca indywidualna / Praca zespołowa / Praca w grupie / Studium przypadku (case study) /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Odpowiedź ustna w czasie zajęć sprawdzająca wiedzę praktyczną i informacja zwrotna od prowadzącego / Przygotowanie i wykonanie projektu / Prezentacja /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Oceniony tekst pracy pisemnej /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Praca indywidualna / Praca zespołowa / Praca w grupie / Studium przypadku (case study) /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sprawdzająca wiedzę praktyczną i informacja zwrotna od prowadzącego / Przygotowanie i wykonanie projektu / Prezentacja /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Oceniony tekst pracy pisemnej /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dopuszczalnych </w:t>
      </w:r>
      <w:r w:rsidDel="00000000" w:rsidR="00000000" w:rsidRPr="00000000">
        <w:rPr>
          <w:sz w:val="22"/>
          <w:szCs w:val="22"/>
          <w:rtl w:val="0"/>
        </w:rPr>
        <w:t xml:space="preserve">nieobecności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3.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Podstawowe kryteria oceny to aktywne uczestnictwo w zajęciach, na które składa się realizacja mini-projektów/zadań z zajęć na zajęcia oraz kończące semestr omówienie tzw. portfolio każdego studenta, które obejmuje próbki tłumaczeń z omawianych na zajęciach dziedzin i krótką pisemną refleksję na temat procesu tłumaczenia uwzględniającą teoretyczne zagadnienia poruszone w czasie kursu. Aktywne uczestnictwo w zajęciach stanowi 60% oceny końcowej, natomiast ocena portfolio 40%.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UWAGA</w:t>
      </w:r>
      <w:r w:rsidDel="00000000" w:rsidR="00000000" w:rsidRPr="00000000">
        <w:rPr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Jeśli student zgłosi do oceny podpisaną przez siebie pracę, która została stworzona przez kogoś innego (np. innego studenta) lub coś innego (np. translator internetowy) w stopniu uniemożliwiającym uznanie pracy za samodzielną, skutkuje to otrzymaniem za tę pracę oceny niedostatecznej bez możliwości poprawy.</w:t>
      </w:r>
    </w:p>
    <w:p w:rsidR="00000000" w:rsidDel="00000000" w:rsidP="00000000" w:rsidRDefault="00000000" w:rsidRPr="00000000" w14:paraId="000000BD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Szczegółowe wymagania i kryteria oceny każdego komponentu kursu podaje prowadzący zajęcia.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5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Wybór aktualnych tekstów kultury w języku polskim i angielskim.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Wybór aktualnych tekstów dotyczących teorii tłumaczenia szeroko rozumianych tekstów kultury w języku polskim i angielskim.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Belczyk, A. 2002. Poradnik tłumacza. Kraków: Idea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Dąmbska-Prokop, U. (red.) 2000. Mała encyklopedia przekładoznawstwa. Częstochowa: Educator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Domański, P. 1994. Sztuka tłumaczenia tekstów angielskich. Warszawa: Wydawnictwo Veda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Dzierżanowska, H. 1988. Przekład tekstów nieliterackich na przykładzie języka angielskiego. Warszawa: PWN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Hatim, B., J. Munday. 2004. Translation: An advanced resource book. London-New York: Routledge.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Korzeniowska, A. 1998. Explorations in Polish-English mistranslation problems. Warszawa: Wyd. UW.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Korzeniowska, A., Kuhiwczak, P. 1994. Successful Polish-English translation. Tricks of the trade. Warszawa: Wydawnictwo Naukowe PWN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11074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10740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bDbURzyKZ6sWKYOyBwLwtMzcsg==">CgMxLjA4AHIhMTVQUjNqeUpaTE00emE2RlYwTWd3eVBUbS1uZFUwMFdU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2021-09-22T07:54:00Z</dcterms:created>
</cp:coreProperties>
</file>