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Dane podstawowe</w:t>
      </w:r>
    </w:p>
    <w:tbl>
      <w:tblPr>
        <w:tblStyle w:val="Table1"/>
        <w:tblW w:w="960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03"/>
        <w:gridCol w:w="4803"/>
        <w:tblGridChange w:id="0">
          <w:tblGrid>
            <w:gridCol w:w="4803"/>
            <w:gridCol w:w="48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Translatoryka (ćwiczenia)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Translation studies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Językoznawstwo, 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03"/>
        <w:gridCol w:w="4803"/>
        <w:tblGridChange w:id="0">
          <w:tblGrid>
            <w:gridCol w:w="4803"/>
            <w:gridCol w:w="48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prof. dr hab. Anna Malicka-Kleparska 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00"/>
        <w:gridCol w:w="2080"/>
        <w:gridCol w:w="2080"/>
        <w:gridCol w:w="3346"/>
        <w:tblGridChange w:id="0">
          <w:tblGrid>
            <w:gridCol w:w="2100"/>
            <w:gridCol w:w="2080"/>
            <w:gridCol w:w="2080"/>
            <w:gridCol w:w="33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17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I-IV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040"/>
        <w:gridCol w:w="7566"/>
        <w:tblGridChange w:id="0">
          <w:tblGrid>
            <w:gridCol w:w="2040"/>
            <w:gridCol w:w="756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znajomości języka angielskiego B2+</w:t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Cele kształcenia dla przedmiotu </w:t>
      </w:r>
    </w:p>
    <w:tbl>
      <w:tblPr>
        <w:tblStyle w:val="Table5"/>
        <w:tblW w:w="960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C1Poziom znajomości języka angielskiego C1+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 Znajomość   zarysu najważniejszych pojęć z zakresu teorii translacji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  Poznanie metodologii translatoryki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 Wypracowanie umiejętności i narzędzi pracy z tekstem w celu jego przetłumaczenia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983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5876"/>
        <w:gridCol w:w="3187"/>
        <w:tblGridChange w:id="0">
          <w:tblGrid>
            <w:gridCol w:w="920"/>
            <w:gridCol w:w="5876"/>
            <w:gridCol w:w="3187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b0207"/>
                <w:sz w:val="22"/>
                <w:szCs w:val="22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posiada wiedzę na temat metodologii translacji według różnych podejść teoretycznych.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K_W02</w:t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wykazuje pogłębioną i uporządkowaną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wiedzę obejmującą terminologię używaną w obrębie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Filologii Angielskiej  w zakresie translatoryki zarówno w języku angielskim jak i polskim.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K_W01 </w:t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 rozpoznaje różnice w strukturach różnych komponentów języka pomiędzy językiem angielskim i polskim,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K_W03 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Student zna metody analizy i interpretacji tekstów mające zastosowanie w studiach translatorskich.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wie, jak kształtowała się kultura anglosaska i jaki to ma wpływ na proces tłumaczenia tekstów angielskich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pojmuje problemy kulturowe obszaru anglosaskiego i ich wagę dla procesu tłumaczenia tekstów.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K_W7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Student przetwarza  informacje związane z translacją, dokonuje  oceny dostępnych informacji.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K_U01 </w:t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przygotowuje pisemne prace tłumaczeniowe o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różnych formatach (np. streszczenie, recenzja, literatura piękna, tekst naukowy) w języku angielskim, posługując się przy tym źródłami pomocniczymi.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K_U02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wypowiada się w rejestrze naukowym w mowie i piśmie.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K_U04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podejmuje sensowną dyskusję na tematy translatologiczne.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K_U7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zgłębia samodzielnie wiedzę specjalistyczną.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K_U9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świadomie podnosi swoje kwalifikacje w celu doskonalenia zawodowego, właściwie ocenia własną wiedzę, nabywa sprawność posługiwania się nowymi technologiami zdobywania informacji i krytycznie je ocenia.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K_K01</w:t>
            </w:r>
          </w:p>
        </w:tc>
      </w:tr>
    </w:tbl>
    <w:p w:rsidR="00000000" w:rsidDel="00000000" w:rsidP="00000000" w:rsidRDefault="00000000" w:rsidRPr="00000000" w14:paraId="0000008C">
      <w:pPr>
        <w:spacing w:after="200" w:line="276" w:lineRule="auto"/>
        <w:ind w:left="108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Opis przedmiotu/ treści programowe</w:t>
      </w:r>
    </w:p>
    <w:tbl>
      <w:tblPr>
        <w:tblStyle w:val="Table7"/>
        <w:tblW w:w="9747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26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 Ekwiwalencja na poziomie słowa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 Ekwiwalencja ponad poziomem slowa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 Ekwiwalencja gramatyczna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4. Ekwiwalencja tekstualna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5. Kohezja tekstu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6. Ekwiwalencja pragmatyczna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7. Tłumaczenie elementów kulturowych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8. Rejestr językowy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9. Etyka zawodu tłumacza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10. Wykorzystanie zróżnicowanych baz danych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11. Wykorzystanie nowych narzędzi pracy tlumacza</w:t>
            </w:r>
          </w:p>
        </w:tc>
      </w:tr>
    </w:tbl>
    <w:p w:rsidR="00000000" w:rsidDel="00000000" w:rsidP="00000000" w:rsidRDefault="00000000" w:rsidRPr="00000000" w14:paraId="00000099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4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Metody realizacji i weryfikacji efektów uczenia się</w:t>
      </w:r>
    </w:p>
    <w:tbl>
      <w:tblPr>
        <w:tblStyle w:val="Table8"/>
        <w:tblW w:w="938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5"/>
        <w:gridCol w:w="2369"/>
        <w:gridCol w:w="2855"/>
        <w:gridCol w:w="3277"/>
        <w:tblGridChange w:id="0">
          <w:tblGrid>
            <w:gridCol w:w="885"/>
            <w:gridCol w:w="2369"/>
            <w:gridCol w:w="2855"/>
            <w:gridCol w:w="3277"/>
          </w:tblGrid>
        </w:tblGridChange>
      </w:tblGrid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17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moderowana</w:t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Mini-wykład z użyciem środków audiowizualnych </w:t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Wykonywanie tłumaczeń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Sprawdzanie tłumaczeń, obserwacja dyskusji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ocen,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poprawione tłumaczenia</w:t>
            </w:r>
          </w:p>
        </w:tc>
      </w:tr>
      <w:tr>
        <w:trPr>
          <w:cantSplit w:val="0"/>
          <w:trHeight w:val="15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moderowana</w:t>
            </w:r>
          </w:p>
          <w:p w:rsidR="00000000" w:rsidDel="00000000" w:rsidP="00000000" w:rsidRDefault="00000000" w:rsidRPr="00000000" w14:paraId="000000A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Mini-wykład z użyciem środków audiowizualnych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 dyskusji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7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moderowana</w:t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Mini-wykład z użyciem środków audiowizualnych 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Wykonywanie tłumaczeń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Sprawdzanie tłumaczeń, obserwacja dyskusji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poprawione tłumaczenia</w:t>
            </w:r>
          </w:p>
          <w:p w:rsidR="00000000" w:rsidDel="00000000" w:rsidP="00000000" w:rsidRDefault="00000000" w:rsidRPr="00000000" w14:paraId="000000B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5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moderowana</w:t>
            </w:r>
          </w:p>
          <w:p w:rsidR="00000000" w:rsidDel="00000000" w:rsidP="00000000" w:rsidRDefault="00000000" w:rsidRPr="00000000" w14:paraId="000000B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Mini-wykład z użyciem środków audiowizualnych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 Obserwacja dyskusji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2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moderowana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Mini-wykład z użyciem środków audiowizualnych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 Obserwacja dyskusji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8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moderowana</w:t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Mini-wykład z użyciem środków audiowizualnych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Wykonywanie tłumaczeń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Sprawdzanie tłumaczeń, obserwacja dyskusji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poprawione tłumaczenia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 Wykonywanie ćwiczeń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Sprawdzenie ćwiczeń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Wykonywanie tłumaczeń, wykonywanie ćwiczeń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Sprawdzenie ćwiczeń i tłumaczeń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poprawione tłumaczenia, poprawione ćwiczenia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 Wykonywanie ćwiczeń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Sprawdzenie ćwiczeń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poprawione tłumaczenia, poprawione ćwiczenia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Wykonywanie tłumaczeń, wykonywanie ćwiczeń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Sprawdzenie ćwiczeń i tłumaczeń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poprawione tłumaczenia, poprawione ćwiczenia</w:t>
            </w:r>
          </w:p>
        </w:tc>
      </w:tr>
    </w:tbl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8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5"/>
        <w:gridCol w:w="2369"/>
        <w:gridCol w:w="2855"/>
        <w:gridCol w:w="3277"/>
        <w:tblGridChange w:id="0">
          <w:tblGrid>
            <w:gridCol w:w="885"/>
            <w:gridCol w:w="2369"/>
            <w:gridCol w:w="2855"/>
            <w:gridCol w:w="3277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8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Praca z bazami danych, praca z nowymi narzędziami pracy tłumacza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Sprawdzenie wykorzystania baz danych i nowych narzędzi tłumaczeniowych w tłumaczeniach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F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poprawione tłumaczenia</w:t>
            </w:r>
          </w:p>
        </w:tc>
      </w:tr>
    </w:tbl>
    <w:p w:rsidR="00000000" w:rsidDel="00000000" w:rsidP="00000000" w:rsidRDefault="00000000" w:rsidRPr="00000000" w14:paraId="000000F0">
      <w:pPr>
        <w:widowControl w:val="0"/>
        <w:spacing w:after="200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7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Kryteria oceny, wagi </w:t>
      </w:r>
    </w:p>
    <w:p w:rsidR="00000000" w:rsidDel="00000000" w:rsidP="00000000" w:rsidRDefault="00000000" w:rsidRPr="00000000" w14:paraId="000000F2">
      <w:pPr>
        <w:tabs>
          <w:tab w:val="left" w:leader="none" w:pos="360"/>
          <w:tab w:val="left" w:leader="none" w:pos="1080"/>
        </w:tabs>
        <w:spacing w:after="200" w:line="276" w:lineRule="auto"/>
        <w:ind w:left="108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Studenci oceniani są na podstawie jakości wykonanych ćwiczeń i tłumaczeń, a także aktywności na zajęciach podczas moderowanych dyskusji (również w funkcji moderatorów). Wykonane ćwiczenia i tłumaczenia stanowią 70% oceny, a udział w dyskusji 30% oceny.</w:t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Obciążenie pracą studenta</w:t>
      </w:r>
    </w:p>
    <w:tbl>
      <w:tblPr>
        <w:tblStyle w:val="Table10"/>
        <w:tblW w:w="870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60"/>
        <w:gridCol w:w="4340"/>
        <w:tblGridChange w:id="0">
          <w:tblGrid>
            <w:gridCol w:w="4360"/>
            <w:gridCol w:w="43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7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500 (+ 56 e-learning)</w:t>
            </w:r>
          </w:p>
        </w:tc>
      </w:tr>
    </w:tbl>
    <w:p w:rsidR="00000000" w:rsidDel="00000000" w:rsidP="00000000" w:rsidRDefault="00000000" w:rsidRPr="00000000" w14:paraId="000000FA">
      <w:pPr>
        <w:spacing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3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Literatura</w:t>
      </w:r>
    </w:p>
    <w:tbl>
      <w:tblPr>
        <w:tblStyle w:val="Table11"/>
        <w:tblW w:w="888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C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34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 Baker, 2000.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other words,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London: Routledge.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Venuti, L. 2000. The Translation Studies Leader. London: Routledge.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Munday, J. 2001. Introducing Translation Studies: Theories and Applications.</w:t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London: Routledge.</w:t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Heydel, M. and Bukowski, P. (eds.). 2009. Współczesne teorie przekładu.</w:t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Antologia. Kraków: Znak.</w:t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Pisarska, A. &amp; Tomaszkiewicz, T. 1998. Współczesne tendencje przekładoznawcze</w:t>
            </w:r>
          </w:p>
          <w:p w:rsidR="00000000" w:rsidDel="00000000" w:rsidP="00000000" w:rsidRDefault="00000000" w:rsidRPr="00000000" w14:paraId="0000010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– podręcznik dla studentów neofilologii. Poznań: Wyd. Naukowe UAM w Poznaniu.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Hejwowski, K. 2004. Kognitywno-komunikacyjna teoria przekładu. Warszawa: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PWN.</w:t>
            </w:r>
          </w:p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Munday, J. &amp; Hatim, B. 2004. Translation: An Advanced Resource Book. London:</w:t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Routledge.</w:t>
            </w:r>
          </w:p>
        </w:tc>
      </w:tr>
      <w:tr>
        <w:trPr>
          <w:cantSplit w:val="0"/>
          <w:trHeight w:val="48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Newmark, P. 1988. A Textbook of Translation. New York: Prentice Hall.</w:t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Pieńkos, J. 2003. Podstawy przekładoznawstwa. Od teorii do praktyki. Kraków:</w:t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Zakamycze.</w:t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Pym, A. 2010. Exploring Translation Theories. London: Routledge.</w:t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Robinson, D. 2002. Western Translation Theory. Manchester: St. Jerome.</w:t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Robinson, D. 2003. Becoming a Translator: An Introduction to the Theory and</w:t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Practice of Translation. London: Routledge.</w:t>
            </w:r>
          </w:p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Sadkowski, W. 2002. Odpowiednie dać rzeczy słowo. Kraków: Pruszyński i S-ka.</w:t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Samuelsson-Brown, G. 2004. A Practical Guide for Translators. Clevedon:</w:t>
            </w:r>
          </w:p>
          <w:p w:rsidR="00000000" w:rsidDel="00000000" w:rsidP="00000000" w:rsidRDefault="00000000" w:rsidRPr="00000000" w14:paraId="0000011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u w:val="none"/>
                <w:rtl w:val="0"/>
              </w:rPr>
              <w:t xml:space="preserve">Mutlilingual Matters.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6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ascii="Calibri" w:cs="Calibri" w:eastAsia="Calibri" w:hAnsi="Calibri"/>
      <w:color w:val="000000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4" w:customStyle="1">
    <w:name w:val="Imported Style 4"/>
    <w:pPr>
      <w:numPr>
        <w:numId w:val="11"/>
      </w:numPr>
    </w:pPr>
  </w:style>
  <w:style w:type="numbering" w:styleId="ImportedStyle5" w:customStyle="1">
    <w:name w:val="Imported Style 5"/>
    <w:pPr>
      <w:numPr>
        <w:numId w:val="15"/>
      </w:numPr>
    </w:pPr>
  </w:style>
  <w:style w:type="paragraph" w:styleId="BodyA" w:customStyle="1">
    <w:name w:val="Body A"/>
    <w:rPr>
      <w:rFonts w:cs="Arial Unicode MS"/>
      <w:color w:val="000000"/>
      <w:sz w:val="24"/>
      <w:szCs w:val="24"/>
      <w:u w:color="000000"/>
    </w:rPr>
  </w:style>
  <w:style w:type="numbering" w:styleId="ImportedStyle6" w:customStyle="1">
    <w:name w:val="Imported Style 6"/>
    <w:pPr>
      <w:numPr>
        <w:numId w:val="18"/>
      </w:numPr>
    </w:pPr>
  </w:style>
  <w:style w:type="numbering" w:styleId="ImportedStyle7" w:customStyle="1">
    <w:name w:val="Imported Style 7"/>
    <w:pPr>
      <w:numPr>
        <w:numId w:val="21"/>
      </w:numPr>
    </w:pPr>
  </w:style>
  <w:style w:type="numbering" w:styleId="ImportedStyle8" w:customStyle="1">
    <w:name w:val="Imported Style 8"/>
    <w:pPr>
      <w:numPr>
        <w:numId w:val="25"/>
      </w:numPr>
    </w:pPr>
  </w:style>
  <w:style w:type="paragraph" w:styleId="Normal0" w:customStyle="1">
    <w:name w:val="Normal_0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8E6A0F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E6A0F"/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jZLhdnfCf7f0k5luZQYhc0yXZw==">CgMxLjAyCGguZ2pkZ3hzOAByITFZdzhnei1SSjd5UmJhYm1RWXFyWWFNMVFPTENPc0RvNA==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2021-09-27T15:26:00Z</dcterms:created>
</cp:coreProperties>
</file>