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="276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KARTA PRZEDMIOTU</w:t>
      </w:r>
    </w:p>
    <w:p w:rsidR="00000000" w:rsidDel="00000000" w:rsidP="00000000" w:rsidRDefault="00000000" w:rsidRPr="00000000" w14:paraId="00000002">
      <w:pPr>
        <w:spacing w:after="200" w:line="276" w:lineRule="auto"/>
        <w:rPr>
          <w:b w:val="1"/>
          <w:sz w:val="22"/>
          <w:szCs w:val="22"/>
        </w:rPr>
      </w:pP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Cykl kształcenia od roku akademickiego: 2023/24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080" w:hanging="1080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Dane podstawowe</w:t>
      </w:r>
    </w:p>
    <w:tbl>
      <w:tblPr>
        <w:tblStyle w:val="Table1"/>
        <w:tblW w:w="9606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803"/>
        <w:gridCol w:w="4803"/>
        <w:tblGridChange w:id="0">
          <w:tblGrid>
            <w:gridCol w:w="4803"/>
            <w:gridCol w:w="4803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line="36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Praktyczna nauka języka angielskiego – gramatyka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Nazwa przedmiotu w języku angielskim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line="36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Practical English – Grammar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Kierunek studiów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filologia angielska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Poziom studiów (I, II, jednolite magisterskie)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I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Forma studiów (stacjonarne, niestacjonarne)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niestacjonarne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Dyscyplina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Językoznawstwo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Język wykładowy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Język angielski</w:t>
            </w:r>
          </w:p>
        </w:tc>
      </w:tr>
    </w:tbl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06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803"/>
        <w:gridCol w:w="4803"/>
        <w:tblGridChange w:id="0">
          <w:tblGrid>
            <w:gridCol w:w="4803"/>
            <w:gridCol w:w="4803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Koordynator przedmiotu/osoba odpowiedzialna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line="36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mgr Adam Mąka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06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401"/>
        <w:gridCol w:w="2402"/>
        <w:gridCol w:w="2401"/>
        <w:gridCol w:w="2402"/>
        <w:tblGridChange w:id="0">
          <w:tblGrid>
            <w:gridCol w:w="2401"/>
            <w:gridCol w:w="2402"/>
            <w:gridCol w:w="2401"/>
            <w:gridCol w:w="240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Forma zajęć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Liczba godzin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Semestr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Punkty ECTS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wykład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4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konwersatorium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line="36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36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line="36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III, IV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laboratorium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warsztaty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seminarium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spacing w:line="3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spacing w:line="3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proseminarium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spacing w:line="3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spacing w:line="3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lektorat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spacing w:line="3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spacing w:line="3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praktyki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spacing w:line="3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spacing w:line="3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zajęcia terenowe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spacing w:line="3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spacing w:line="3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pracownia dyplomowa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spacing w:line="3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spacing w:line="3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translatorium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spacing w:line="3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spacing w:line="3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wizyta studyjna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spacing w:line="3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spacing w:line="3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06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040"/>
        <w:gridCol w:w="7566"/>
        <w:tblGridChange w:id="0">
          <w:tblGrid>
            <w:gridCol w:w="2040"/>
            <w:gridCol w:w="7566"/>
          </w:tblGrid>
        </w:tblGridChange>
      </w:tblGrid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Wymagania wstępne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highlight w:val="white"/>
                <w:rtl w:val="0"/>
              </w:rPr>
              <w:t xml:space="preserve">Poziom znajomości języka angielskiego w III semestrze przynajmniej B2.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080" w:hanging="1080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Cele kształcenia dla przedmiotu </w:t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555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8"/>
        <w:gridCol w:w="8647"/>
        <w:tblGridChange w:id="0">
          <w:tblGrid>
            <w:gridCol w:w="908"/>
            <w:gridCol w:w="8647"/>
          </w:tblGrid>
        </w:tblGridChange>
      </w:tblGrid>
      <w:tr>
        <w:trPr>
          <w:cantSplit w:val="0"/>
          <w:trHeight w:val="96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sz w:val="22"/>
                <w:szCs w:val="22"/>
                <w:rtl w:val="0"/>
              </w:rPr>
              <w:t xml:space="preserve">C_01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Utrwalenie i rozwijanie umiejętności poprawnego stosowania zaawansowanych struktur gramatycznych (szczegółowe treści programowe są przedstawione w punkcie IV) w zależności od kontekstu/sytuacji komunikacyjnej i intencji użytkownika języka.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 Opanowanie stopnia kompetencji językowej odpowiadającej poziomowi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C1 </w:t>
            </w: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zgodnie z wymaganiami określonymi przez Europejski System Opisu Kształcenia Językowego.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080" w:hanging="1080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Efekty uczenia się dla przedmiotu wraz z odniesieniem do efektów kierunkowych</w:t>
      </w:r>
    </w:p>
    <w:tbl>
      <w:tblPr>
        <w:tblStyle w:val="Table6"/>
        <w:tblW w:w="9555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20"/>
        <w:gridCol w:w="5640"/>
        <w:gridCol w:w="2995"/>
        <w:tblGridChange w:id="0">
          <w:tblGrid>
            <w:gridCol w:w="920"/>
            <w:gridCol w:w="5640"/>
            <w:gridCol w:w="2995"/>
          </w:tblGrid>
        </w:tblGridChange>
      </w:tblGrid>
      <w:tr>
        <w:trPr>
          <w:cantSplit w:val="0"/>
          <w:trHeight w:val="45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Symbol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Opis efektu przedmiotowego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Odniesienie do efektu kierunkowego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WIEDZA (student zna i rozumie)</w:t>
            </w:r>
          </w:p>
        </w:tc>
      </w:tr>
      <w:tr>
        <w:trPr>
          <w:cantSplit w:val="0"/>
          <w:trHeight w:val="51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rozpoznaje zaawansowane struktury gramatyczne omawiane w semestrze III i IV kursu.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K_W01</w:t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W_02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Student konstruuje zaawansowane struktury gramatyczne  omawiane w poszczególnych semestrach.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K_W06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UMIEJĘTNOŚCI (student potrafi)</w:t>
            </w:r>
          </w:p>
        </w:tc>
      </w:tr>
      <w:tr>
        <w:trPr>
          <w:cantSplit w:val="0"/>
          <w:trHeight w:val="75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używa poprawnych struktur gramatycznych utrwalanych na zajęciach w semestrze III i IV w celu logicznego i swobodnego wyrażenia swoich myśli i poglądów w języku angielskim.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K_U05</w:t>
            </w:r>
          </w:p>
        </w:tc>
      </w:tr>
      <w:tr>
        <w:trPr>
          <w:cantSplit w:val="0"/>
          <w:trHeight w:val="51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organizuje pracę indywidualną i zespołową w czasie zajęć.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K_U08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KOMPETENCJE SPOŁECZNE (student jest gotów do)</w:t>
            </w:r>
          </w:p>
        </w:tc>
      </w:tr>
      <w:tr>
        <w:trPr>
          <w:cantSplit w:val="0"/>
          <w:trHeight w:val="75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K_01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wykazuje otwartość na informację zwrotną prowadzącego i innych studentów dotyczącą poprawności użytych struktur gramatycznych.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K_K01</w:t>
            </w:r>
          </w:p>
        </w:tc>
      </w:tr>
    </w:tbl>
    <w:p w:rsidR="00000000" w:rsidDel="00000000" w:rsidP="00000000" w:rsidRDefault="00000000" w:rsidRPr="00000000" w14:paraId="00000077">
      <w:pPr>
        <w:rPr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080" w:hanging="1080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Opis przedmiotu/ treści programowe</w:t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555.0" w:type="dxa"/>
        <w:jc w:val="left"/>
        <w:tblInd w:w="324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4" w:val="single"/>
        </w:tblBorders>
        <w:tblLayout w:type="fixed"/>
        <w:tblLook w:val="0400"/>
      </w:tblPr>
      <w:tblGrid>
        <w:gridCol w:w="4860"/>
        <w:gridCol w:w="4695"/>
        <w:tblGridChange w:id="0">
          <w:tblGrid>
            <w:gridCol w:w="4860"/>
            <w:gridCol w:w="4695"/>
          </w:tblGrid>
        </w:tblGridChange>
      </w:tblGrid>
      <w:tr>
        <w:trPr>
          <w:cantSplit w:val="0"/>
          <w:trHeight w:val="3028" w:hRule="atLeast"/>
          <w:tblHeader w:val="0"/>
        </w:trPr>
        <w:tc>
          <w:tcPr>
            <w:tcBorders>
              <w:bottom w:color="000000" w:space="0" w:sz="4" w:val="single"/>
              <w:right w:color="000000" w:space="0" w:sz="4" w:val="dashed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66"/>
              </w:tabs>
              <w:spacing w:line="36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Semestr III</w:t>
            </w:r>
          </w:p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66"/>
              </w:tabs>
              <w:spacing w:line="36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66"/>
              </w:tabs>
              <w:spacing w:after="0" w:before="0" w:line="36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Subjunctive &amp; Unreal Past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66"/>
              </w:tabs>
              <w:spacing w:after="0" w:before="0" w:line="360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Modal Verbs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66"/>
              </w:tabs>
              <w:spacing w:line="360" w:lineRule="auto"/>
              <w:ind w:left="720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Verb complementation</w:t>
            </w:r>
          </w:p>
          <w:p w:rsidR="00000000" w:rsidDel="00000000" w:rsidP="00000000" w:rsidRDefault="00000000" w:rsidRPr="00000000" w14:paraId="0000007F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66"/>
              </w:tabs>
              <w:spacing w:line="360" w:lineRule="auto"/>
              <w:ind w:left="720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Reported Speech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66"/>
              </w:tabs>
              <w:spacing w:after="0" w:before="0" w:line="360" w:lineRule="auto"/>
              <w:ind w:left="0" w:right="0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66"/>
              </w:tabs>
              <w:spacing w:after="0" w:before="0" w:line="360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ashed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66"/>
              </w:tabs>
              <w:spacing w:line="360" w:lineRule="auto"/>
              <w:ind w:left="198" w:firstLine="0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Semestr IV</w:t>
            </w:r>
          </w:p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66"/>
              </w:tabs>
              <w:spacing w:line="360" w:lineRule="auto"/>
              <w:ind w:left="481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66"/>
              </w:tabs>
              <w:spacing w:after="0" w:before="0" w:line="360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Articles &amp; Quantifiers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66"/>
              </w:tabs>
              <w:spacing w:after="0" w:before="0" w:line="360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Time Clauses &amp; Noun Clauses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66"/>
              </w:tabs>
              <w:spacing w:after="0" w:before="0" w:line="360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Relative Clauses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66"/>
              </w:tabs>
              <w:spacing w:after="0" w:before="0" w:line="360" w:lineRule="auto"/>
              <w:ind w:left="72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Linking Words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080" w:hanging="1080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Metody realizacji i weryfikacji efektów uczenia się</w:t>
      </w:r>
    </w:p>
    <w:tbl>
      <w:tblPr>
        <w:tblStyle w:val="Table8"/>
        <w:tblW w:w="9555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886"/>
        <w:gridCol w:w="2374"/>
        <w:gridCol w:w="2861"/>
        <w:gridCol w:w="3434"/>
        <w:tblGridChange w:id="0">
          <w:tblGrid>
            <w:gridCol w:w="886"/>
            <w:gridCol w:w="2374"/>
            <w:gridCol w:w="2861"/>
            <w:gridCol w:w="3434"/>
          </w:tblGrid>
        </w:tblGridChange>
      </w:tblGrid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Symbol efektu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Metody dydaktyczne</w:t>
            </w:r>
          </w:p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Metody weryfikacji</w:t>
            </w:r>
          </w:p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Sposoby dokumentacji</w:t>
            </w:r>
          </w:p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WIEDZA</w:t>
            </w:r>
          </w:p>
        </w:tc>
      </w:tr>
      <w:tr>
        <w:trPr>
          <w:cantSplit w:val="0"/>
          <w:trHeight w:val="99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line="3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Miniwykład</w:t>
            </w:r>
          </w:p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wprowadzający, praca pod kierunkiem, dyskusja.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Sprawdzian pisemny, obserwacja, odpowiedź ustna w czasie zajęć sprawdzająca wiedzę praktyczną.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Oceniony sprawdzian pisemny.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W_02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line="3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Miniwykład</w:t>
            </w:r>
          </w:p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wprowadzający, praca indywidualna studenta.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Sprawdzian pisemny.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Oceniony sprawdzian pisemny.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145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Ćwiczenia praktyczne.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Sprawdzian pisemny.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Oceniony sprawdzian pisemny.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Ćwiczenia praktyczne wykonywane indywidualnie lub w parach.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Obserwacja.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Zapis w arkuszu ocen.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6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K_01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Dyskusja.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Obserwacja.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Zapis w arkuszu ocen.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080" w:firstLine="0"/>
        <w:rPr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080" w:hanging="1080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Kryteria oceny, wagi…</w:t>
      </w:r>
    </w:p>
    <w:tbl>
      <w:tblPr>
        <w:tblStyle w:val="Table9"/>
        <w:tblW w:w="9497.0" w:type="dxa"/>
        <w:jc w:val="left"/>
        <w:tblInd w:w="2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97"/>
        <w:tblGridChange w:id="0">
          <w:tblGrid>
            <w:gridCol w:w="949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66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Obowiązuje następująca skala ocen:</w:t>
            </w:r>
          </w:p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66"/>
              </w:tabs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5</w:t>
              <w:tab/>
              <w:t xml:space="preserve">100-92%</w:t>
            </w:r>
          </w:p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66"/>
              </w:tabs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4.5</w:t>
              <w:tab/>
              <w:t xml:space="preserve">91,5-84%</w:t>
            </w:r>
          </w:p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66"/>
              </w:tabs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4</w:t>
              <w:tab/>
              <w:t xml:space="preserve">83,5-76%</w:t>
            </w:r>
          </w:p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66"/>
              </w:tabs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3.5</w:t>
              <w:tab/>
              <w:t xml:space="preserve">75,5-68%</w:t>
            </w:r>
          </w:p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66"/>
              </w:tabs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</w:t>
              <w:tab/>
              <w:t xml:space="preserve">67,5-60%</w:t>
            </w:r>
          </w:p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66"/>
              </w:tabs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</w:t>
              <w:tab/>
              <w:t xml:space="preserve">59,5-0%</w:t>
            </w:r>
          </w:p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66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66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 przypadku nieobecności na teście, jest możliwość napisania tego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testu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na ostatnich zajęciach w semestrze, chyba że student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zgłosi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chęć pisania testu na kolejnych zajęciach. Łączna ocena – tzn. ocena średnia ocen ze wszystkich testów – musi wynosić co najmniej 60%, aby student uzyskał zaliczenie.</w:t>
            </w:r>
          </w:p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66"/>
              </w:tabs>
              <w:rPr>
                <w:sz w:val="22"/>
                <w:szCs w:val="22"/>
              </w:rPr>
            </w:pPr>
            <w:bookmarkStart w:colFirst="0" w:colLast="0" w:name="_heading=h.dp1eqwwzdc04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566"/>
              </w:tabs>
              <w:rPr>
                <w:b w:val="1"/>
                <w:color w:val="000000"/>
                <w:sz w:val="22"/>
                <w:szCs w:val="22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sz w:val="22"/>
                <w:szCs w:val="22"/>
                <w:rtl w:val="0"/>
              </w:rPr>
              <w:t xml:space="preserve">Sytuacje ekstraordynaryjne sytuacje będą traktowane indywidualnie.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80"/>
        </w:tabs>
        <w:spacing w:line="360" w:lineRule="auto"/>
        <w:ind w:left="1080" w:firstLine="0"/>
        <w:rPr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080" w:hanging="1080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Obciążenie pracą studenta</w:t>
      </w:r>
    </w:p>
    <w:tbl>
      <w:tblPr>
        <w:tblStyle w:val="Table10"/>
        <w:tblW w:w="9555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360"/>
        <w:gridCol w:w="5195"/>
        <w:tblGridChange w:id="0">
          <w:tblGrid>
            <w:gridCol w:w="4360"/>
            <w:gridCol w:w="5195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Forma aktywności studenta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Liczba godzin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Liczba godzin kontaktowych z nauczycielem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line="36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36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Liczba godzin indywidualnej pracy studenta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line="36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75</w:t>
            </w:r>
          </w:p>
        </w:tc>
      </w:tr>
    </w:tbl>
    <w:p w:rsidR="00000000" w:rsidDel="00000000" w:rsidP="00000000" w:rsidRDefault="00000000" w:rsidRPr="00000000" w14:paraId="000000C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080" w:hanging="1080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Literatura</w:t>
      </w:r>
    </w:p>
    <w:tbl>
      <w:tblPr>
        <w:tblStyle w:val="Table11"/>
        <w:tblW w:w="9555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555"/>
        <w:tblGridChange w:id="0">
          <w:tblGrid>
            <w:gridCol w:w="9555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Literatura podstawowa</w:t>
            </w:r>
          </w:p>
        </w:tc>
      </w:tr>
      <w:tr>
        <w:trPr>
          <w:cantSplit w:val="0"/>
          <w:trHeight w:val="168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647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C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Foley, M. and D. Hall.2012.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My Grammar Lab. Advanced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. Pearson Education Limited.</w:t>
            </w:r>
          </w:p>
          <w:p w:rsidR="00000000" w:rsidDel="00000000" w:rsidP="00000000" w:rsidRDefault="00000000" w:rsidRPr="00000000" w14:paraId="000000CD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Hewings, M. 2007.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Advanced Grammar in Use.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CUP.</w:t>
            </w:r>
          </w:p>
          <w:p w:rsidR="00000000" w:rsidDel="00000000" w:rsidP="00000000" w:rsidRDefault="00000000" w:rsidRPr="00000000" w14:paraId="000000CE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A.J. Thomson, A.V. Martinet,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A Practical English Grammar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, OUP, 1988</w:t>
            </w:r>
          </w:p>
          <w:p w:rsidR="00000000" w:rsidDel="00000000" w:rsidP="00000000" w:rsidRDefault="00000000" w:rsidRPr="00000000" w14:paraId="000000CF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M. Vince,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Advanced Language Practice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, Macmillan Heinemann, 1994</w:t>
            </w:r>
          </w:p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551" w:hanging="551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Literatura uzupełniająca</w:t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631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2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line="360" w:lineRule="auto"/>
              <w:jc w:val="both"/>
              <w:rPr>
                <w:sz w:val="22"/>
                <w:szCs w:val="22"/>
              </w:rPr>
            </w:pPr>
            <w:bookmarkStart w:colFirst="0" w:colLast="0" w:name="_heading=h.gjdgxs" w:id="3"/>
            <w:bookmarkEnd w:id="3"/>
            <w:r w:rsidDel="00000000" w:rsidR="00000000" w:rsidRPr="00000000">
              <w:rPr>
                <w:sz w:val="22"/>
                <w:szCs w:val="22"/>
                <w:rtl w:val="0"/>
              </w:rPr>
              <w:t xml:space="preserve">M. Foley, D. Hall,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Advanced Learners’ Grammar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, Longman, 2003</w:t>
            </w:r>
          </w:p>
          <w:p w:rsidR="00000000" w:rsidDel="00000000" w:rsidP="00000000" w:rsidRDefault="00000000" w:rsidRPr="00000000" w14:paraId="000000D3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H. Gethin,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Grammar in Context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. Longman. 1990</w:t>
            </w:r>
          </w:p>
          <w:p w:rsidR="00000000" w:rsidDel="00000000" w:rsidP="00000000" w:rsidRDefault="00000000" w:rsidRPr="00000000" w14:paraId="000000D4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B.D. Graver,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Advanced English Practice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, OUP, 1997</w:t>
            </w:r>
          </w:p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</w:tabs>
              <w:spacing w:line="276" w:lineRule="auto"/>
              <w:ind w:left="567" w:hanging="567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R. Side, G. Wellman,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Grammar and Vocabulary for Cambridge Advanced and Proficiency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, Longman, 2000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80"/>
        </w:tabs>
        <w:spacing w:line="360" w:lineRule="auto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8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1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6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2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5">
    <w:lvl w:ilvl="0">
      <w:start w:val="3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6">
    <w:lvl w:ilvl="0">
      <w:start w:val="4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7">
    <w:lvl w:ilvl="0">
      <w:start w:val="7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8">
    <w:lvl w:ilvl="0">
      <w:start w:val="5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Pr>
      <w:lang w:eastAsia="en-US" w:val="en-US"/>
    </w:rPr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ipercze">
    <w:name w:val="Hyperlink"/>
    <w:rPr>
      <w:u w:val="single"/>
    </w:rPr>
  </w:style>
  <w:style w:type="table" w:styleId="TableNormal0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cs="Calibri" w:eastAsia="Calibri" w:hAnsi="Calibri"/>
      <w:color w:val="000000"/>
      <w:u w:color="000000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Helvetica Neue" w:eastAsia="Helvetica Neue" w:hAnsi="Helvetica Neue"/>
      <w:color w:val="000000"/>
    </w:rPr>
  </w:style>
  <w:style w:type="paragraph" w:styleId="BodyA" w:customStyle="1">
    <w:name w:val="Body A"/>
    <w:rPr>
      <w:rFonts w:ascii="Calibri" w:cs="Calibri" w:eastAsia="Calibri" w:hAnsi="Calibri"/>
      <w:color w:val="000000"/>
      <w:u w:color="000000"/>
    </w:rPr>
  </w:style>
  <w:style w:type="numbering" w:styleId="ImportedStyle1" w:customStyle="1">
    <w:name w:val="Imported Style 1"/>
  </w:style>
  <w:style w:type="numbering" w:styleId="ImportedStyle2" w:customStyle="1">
    <w:name w:val="Imported Style 2"/>
  </w:style>
  <w:style w:type="numbering" w:styleId="ImportedStyle3" w:customStyle="1">
    <w:name w:val="Imported Style 3"/>
  </w:style>
  <w:style w:type="numbering" w:styleId="ImportedStyle4" w:customStyle="1">
    <w:name w:val="Imported Style 4"/>
  </w:style>
  <w:style w:type="paragraph" w:styleId="BodyAA" w:customStyle="1">
    <w:name w:val="Body A A"/>
    <w:rPr>
      <w:rFonts w:ascii="Helvetica Neue" w:cs="Arial Unicode MS" w:hAnsi="Helvetica Neue"/>
      <w:color w:val="000000"/>
      <w:sz w:val="22"/>
      <w:szCs w:val="22"/>
      <w:u w:color="000000"/>
      <w:lang w:val="en-US"/>
    </w:rPr>
  </w:style>
  <w:style w:type="numbering" w:styleId="ImportedStyle5" w:customStyle="1">
    <w:name w:val="Imported Style 5"/>
  </w:style>
  <w:style w:type="numbering" w:styleId="ImportedStyle6" w:customStyle="1">
    <w:name w:val="Imported Style 6"/>
  </w:style>
  <w:style w:type="numbering" w:styleId="ImportedStyle7" w:customStyle="1">
    <w:name w:val="Imported Style 7"/>
  </w:style>
  <w:style w:type="numbering" w:styleId="ImportedStyle8" w:customStyle="1">
    <w:name w:val="Imported Style 8"/>
  </w:style>
  <w:style w:type="table" w:styleId="Tabela-Siatka">
    <w:name w:val="Table Grid"/>
    <w:basedOn w:val="Standardowy"/>
    <w:uiPriority w:val="39"/>
    <w:rsid w:val="00895C6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topka">
    <w:name w:val="footer"/>
    <w:basedOn w:val="Normalny"/>
    <w:link w:val="StopkaZnak"/>
    <w:uiPriority w:val="99"/>
    <w:unhideWhenUsed w:val="1"/>
    <w:rsid w:val="005D128D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5D128D"/>
    <w:rPr>
      <w:sz w:val="24"/>
      <w:szCs w:val="24"/>
      <w:lang w:eastAsia="en-US" w:val="en-US"/>
    </w:r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</w:tblPr>
  </w:style>
  <w:style w:type="table" w:styleId="a0" w:customStyle="1">
    <w:basedOn w:val="TableNormal0"/>
    <w:tblPr>
      <w:tblStyleRowBandSize w:val="1"/>
      <w:tblStyleColBandSize w:val="1"/>
    </w:tblPr>
  </w:style>
  <w:style w:type="table" w:styleId="a1" w:customStyle="1">
    <w:basedOn w:val="TableNormal0"/>
    <w:tblPr>
      <w:tblStyleRowBandSize w:val="1"/>
      <w:tblStyleColBandSize w:val="1"/>
    </w:tblPr>
  </w:style>
  <w:style w:type="table" w:styleId="a2" w:customStyle="1">
    <w:basedOn w:val="TableNormal0"/>
    <w:tblPr>
      <w:tblStyleRowBandSize w:val="1"/>
      <w:tblStyleColBandSize w:val="1"/>
    </w:tblPr>
  </w:style>
  <w:style w:type="table" w:styleId="a3" w:customStyle="1">
    <w:basedOn w:val="TableNormal0"/>
    <w:tblPr>
      <w:tblStyleRowBandSize w:val="1"/>
      <w:tblStyleColBandSize w:val="1"/>
    </w:tblPr>
  </w:style>
  <w:style w:type="table" w:styleId="a4" w:customStyle="1">
    <w:basedOn w:val="TableNormal0"/>
    <w:tblPr>
      <w:tblStyleRowBandSize w:val="1"/>
      <w:tblStyleColBandSize w:val="1"/>
    </w:tblPr>
  </w:style>
  <w:style w:type="table" w:styleId="a5" w:customStyle="1">
    <w:basedOn w:val="TableNormal0"/>
    <w:tblPr>
      <w:tblStyleRowBandSize w:val="1"/>
      <w:tblStyleColBandSize w:val="1"/>
    </w:tblPr>
  </w:style>
  <w:style w:type="table" w:styleId="a6" w:customStyle="1">
    <w:basedOn w:val="TableNormal0"/>
    <w:tblPr>
      <w:tblStyleRowBandSize w:val="1"/>
      <w:tblStyleColBandSize w:val="1"/>
    </w:tblPr>
  </w:style>
  <w:style w:type="table" w:styleId="a7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0"/>
    <w:tblPr>
      <w:tblStyleRowBandSize w:val="1"/>
      <w:tblStyleColBandSize w:val="1"/>
    </w:tblPr>
  </w:style>
  <w:style w:type="table" w:styleId="a9" w:customStyle="1">
    <w:basedOn w:val="TableNormal0"/>
    <w:tblPr>
      <w:tblStyleRowBandSize w:val="1"/>
      <w:tblStyleColBandSize w:val="1"/>
    </w:tblPr>
  </w:style>
  <w:style w:type="paragraph" w:styleId="Akapitzlist">
    <w:name w:val="List Paragraph"/>
    <w:basedOn w:val="Normalny"/>
    <w:uiPriority w:val="34"/>
    <w:qFormat w:val="1"/>
    <w:rsid w:val="0025751C"/>
    <w:pPr>
      <w:ind w:left="720"/>
      <w:contextualSpacing w:val="1"/>
    </w:pPr>
    <w:rPr>
      <w:color w:val="000000"/>
      <w:u w:color="000000"/>
      <w:lang w:eastAsia="pl-PL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aZWwYbQh9awsn0tkTBRXqvJ05w==">CgMxLjAyCWguMzBqMHpsbDIOaC5kcDFlcXd3emRjMDQyCWguMWZvYjl0ZTIIaC5namRneHM4AHIhMUxIN2tPLUUwaEEzNU1aRnJpWHZZLTF5NVI1U3F3VFNl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2021-09-27T10:04:00Z</dcterms:created>
  <dc:creator>Krzysztof Skórski</dc:creator>
</cp:coreProperties>
</file>