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angielskiej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History of English literature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 Dominika Bugno-Narecka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6" w:right="0" w:hanging="29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51"/>
        <w:gridCol w:w="2352"/>
        <w:gridCol w:w="2352"/>
        <w:gridCol w:w="2351"/>
        <w:tblGridChange w:id="0">
          <w:tblGrid>
            <w:gridCol w:w="2351"/>
            <w:gridCol w:w="2352"/>
            <w:gridCol w:w="2352"/>
            <w:gridCol w:w="235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6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79"/>
        <w:gridCol w:w="7127"/>
        <w:tblGridChange w:id="0">
          <w:tblGrid>
            <w:gridCol w:w="2279"/>
            <w:gridCol w:w="712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 znajomość języka angielskiego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" w:right="0" w:hanging="4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nabycie wiedzy na temat najważniejszych utworów w historii literatury angielskiej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przyswojenie anglojęzycznej terminologii używanej do opisu dzieła literackiego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rozwinięcie kompetencji językowych umożliwiających swobodną wypowiedź na temat literatury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994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72"/>
        <w:gridCol w:w="5812"/>
        <w:gridCol w:w="2110"/>
        <w:tblGridChange w:id="0">
          <w:tblGrid>
            <w:gridCol w:w="1072"/>
            <w:gridCol w:w="5812"/>
            <w:gridCol w:w="2110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znaczenie, opisuje charakter kształtowania się literatury angielskiej (Wielkiej Brytanii) oraz daje przykłady głównych osiągnięć i kierunków w rozwoju literatury angielskiej od jej początków do czasów współczesnych.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K_W05, K_W07,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teksty oraz chronologię historii literatury angielskiej używając odpowiedniej terminologii.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K_W05, K_W07,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K_W04, K_W07,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angielskich badań literackich.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angażuje się w dyskusje na temat literatury angielskiej.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K_K03,K_K04, K_K05</w:t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angielskiej w kulturze światowej.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K_K03,K_K04, K_K05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8906"/>
        </w:tabs>
        <w:spacing w:after="0" w:before="0" w:line="240" w:lineRule="auto"/>
        <w:ind w:left="512" w:right="0" w:hanging="5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1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Kurs historii literatury angielskiej na drugim roku jest przeglądem kanonu literatury brytyjskiej tworzonej od okresu staroangielskiego do preromantyzmu. Chronologicznie ułożone teksty stanowią mapę literackich, społecznych, historycznych i kulturowych zmian zachodzących na przestrzeni wieków. W pierwszym semestrze omawiane są utwory z okresu staroangielskiego oraz średniowiecza. Drugi semestr to przegląd poezji i dramaturgii okresu renesansu, baroku i neoklasycyzmu. Kurs kończy się przeglądem pierwszych powieści angielskiego oświecenia oraz poezji preromantyzmu.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 materiału przedstawia się następująco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  <w:t xml:space="preserve"> </w:t>
              <w:tab/>
              <w:t xml:space="preserve"> </w:t>
              <w:tab/>
              <w:t xml:space="preserve"> </w:t>
              <w:tab/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Semester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Beowulf</w:t>
            </w:r>
          </w:p>
          <w:p w:rsidR="00000000" w:rsidDel="00000000" w:rsidP="00000000" w:rsidRDefault="00000000" w:rsidRPr="00000000" w14:paraId="00000082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Geoffrey Chaucer,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Canterbury Tales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“The General Prologue”, “Pardoner’s Tale”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Everyman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Sir Gawain and the Green Knight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Hamlet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  <w:tab/>
              <w:tab/>
              <w:tab/>
              <w:tab/>
              <w:t xml:space="preserve">(test on classes 1-4)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William Shakespeare, the Sonnets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Romeo and Juliet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William Shakespeare,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Tempest 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John Donne: “Elegy XIX, On His Mistress Going to Bed,” “The Sun Rising”, “The Flea”, “Holy Sonnet VI,” “The Good Morrow”      (test on Shakespeare)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Semester 2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George Herbert “The Altar,” “The Collar;” Andrew Marvell, “The Definition of Love,” “To His Coy Mistress”</w:t>
            </w:r>
          </w:p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John Milton,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Paradise Lost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William Congreve,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Way of the World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Alexander Pope,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The Rape of the Lock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“Essay on Criticism” (test on Donne, Herbert, Marvell, Milton and Congreve)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Daniel Defoe,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Robinson Crusoe</w:t>
            </w:r>
          </w:p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Jonathan Swift,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Gulliver’s Travels;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Samuel Richardson,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Clarissa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 Lawrence Sterne,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Tristram Shandy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 Henry Fielding,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Tom Jones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 Thomas Gray, “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Elegy Written in a Country Courtyard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 (test on classes 4-8)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405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123"/>
        <w:gridCol w:w="2749"/>
        <w:gridCol w:w="2893"/>
        <w:gridCol w:w="2640"/>
        <w:tblGridChange w:id="0">
          <w:tblGrid>
            <w:gridCol w:w="1123"/>
            <w:gridCol w:w="2749"/>
            <w:gridCol w:w="2893"/>
            <w:gridCol w:w="264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odpowiedzi i ocen, uzupełnione i sprawdzone kolokwium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4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Studenci piszą dwa testy w ciągu semestru. Ocena końcowa jest średnią ocen z obu testów. Uwzględnia się także (tylko in plus) odpowiedzi w trakcie zajęć.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Skala ocen jest podana w procentach i przedstawia się następująco:</w:t>
      </w:r>
    </w:p>
    <w:p w:rsidR="00000000" w:rsidDel="00000000" w:rsidP="00000000" w:rsidRDefault="00000000" w:rsidRPr="00000000" w14:paraId="000000D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100-92</w:t>
      </w:r>
    </w:p>
    <w:p w:rsidR="00000000" w:rsidDel="00000000" w:rsidP="00000000" w:rsidRDefault="00000000" w:rsidRPr="00000000" w14:paraId="000000D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91,5-84</w:t>
      </w:r>
    </w:p>
    <w:p w:rsidR="00000000" w:rsidDel="00000000" w:rsidP="00000000" w:rsidRDefault="00000000" w:rsidRPr="00000000" w14:paraId="000000D2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83,5-76</w:t>
      </w:r>
    </w:p>
    <w:p w:rsidR="00000000" w:rsidDel="00000000" w:rsidP="00000000" w:rsidRDefault="00000000" w:rsidRPr="00000000" w14:paraId="000000D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75,5-68</w:t>
      </w:r>
    </w:p>
    <w:p w:rsidR="00000000" w:rsidDel="00000000" w:rsidP="00000000" w:rsidRDefault="00000000" w:rsidRPr="00000000" w14:paraId="000000D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67,5-60</w:t>
      </w:r>
    </w:p>
    <w:p w:rsidR="00000000" w:rsidDel="00000000" w:rsidP="00000000" w:rsidRDefault="00000000" w:rsidRPr="00000000" w14:paraId="000000D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59,5-0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1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54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6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Allen, Derek et al. Words, Words, Words: A History and Anthology of Literatures in English. Milan: La Spiga Languages, 2003. </w:t>
              <w:br w:type="textWrapping"/>
              <w:t xml:space="preserve">Kermode, Frank et al. The Oxford Anthology of English Literature. Oxford: OUP, 1973.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Alexander, Michael. A History of English Literature. London: Macmillan, 2000. </w:t>
              <w:br w:type="textWrapping"/>
              <w:t xml:space="preserve">Burgess, Anthony. English Literature. New ed. London: Longman, 1974. </w:t>
              <w:br w:type="textWrapping"/>
              <w:t xml:space="preserve">Carter, Roland and John McRae. The Routledge History of Literature in English. 2nd edition. London: Routledge, 2001. </w:t>
              <w:br w:type="textWrapping"/>
              <w:t xml:space="preserve">Daiches, David. A Critical History of English Literature. London: Secker and Warburg, 1969 </w:t>
              <w:br w:type="textWrapping"/>
              <w:t xml:space="preserve">Ford, Boris, ed. The New Pelican Guide to English Literature. vols. 1-4. Harmondsworth: Penguin, 1982. </w:t>
              <w:br w:type="textWrapping"/>
              <w:t xml:space="preserve">Sanders, Andrew. The Short Oxford History of English Literature. Oxford: Oxford UP, 1994. </w:t>
              <w:br w:type="textWrapping"/>
              <w:t xml:space="preserve">Sikorska, Liliana. An Outline History of English Literature. Poznań: Wydawnictwo Poznańskie, 2002.</w:t>
              <w:br w:type="textWrapping"/>
              <w:t xml:space="preserve">Simpson, James. The Oxford English Literary History. Volume 2: 1350-1547: Reform and Cultural Revolution. Oxford: OUP, 2004. </w:t>
              <w:br w:type="textWrapping"/>
              <w:t xml:space="preserve">Zgorzelski, Andrzej. Lectures on British Literature. A Historical Survey Course. Lublin: Wydawnictwo Akademickie WSSP, 2008.</w:t>
            </w:r>
          </w:p>
        </w:tc>
      </w:tr>
    </w:tbl>
    <w:p w:rsidR="00000000" w:rsidDel="00000000" w:rsidP="00000000" w:rsidRDefault="00000000" w:rsidRPr="00000000" w14:paraId="000000E4">
      <w:pPr>
        <w:widowControl w:val="0"/>
        <w:pBdr>
          <w:top w:space="0" w:sz="0" w:val="nil"/>
        </w:pBdr>
        <w:spacing w:after="200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29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A" w:customStyle="1">
    <w:name w:val="Header &amp; Footer A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NoneA" w:customStyle="1">
    <w:name w:val="None A"/>
    <w:rPr>
      <w:lang w:val="en-US"/>
    </w:rPr>
  </w:style>
  <w:style w:type="paragraph" w:styleId="Nagwek">
    <w:name w:val="header"/>
    <w:basedOn w:val="Normalny"/>
    <w:link w:val="NagwekZnak"/>
    <w:uiPriority w:val="99"/>
    <w:unhideWhenUsed w:val="1"/>
    <w:rsid w:val="00A5024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50247"/>
    <w:rPr>
      <w:sz w:val="24"/>
      <w:szCs w:val="24"/>
      <w:lang w:eastAsia="en-US" w:val="en-US"/>
    </w:rPr>
  </w:style>
  <w:style w:type="paragraph" w:styleId="Stopka">
    <w:name w:val="footer"/>
    <w:basedOn w:val="Normalny"/>
    <w:link w:val="StopkaZnak"/>
    <w:uiPriority w:val="99"/>
    <w:unhideWhenUsed w:val="1"/>
    <w:rsid w:val="00A5024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50247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saorzLHulZg33EU4bYy0VQQ7ZA==">CgMxLjAyCGguZ2pkZ3hzOAByITFCMjF0YlVMc21pSkE5MEJEaGlVVVBxY2dxY3VvRGViVg==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2021-09-27T10:12:00Z</dcterms:created>
  <dc:creator>Krzysztof Skórski</dc:creator>
</cp:coreProperties>
</file>