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2023/24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7"/>
        <w:gridCol w:w="4519"/>
        <w:tblGridChange w:id="0">
          <w:tblGrid>
            <w:gridCol w:w="4547"/>
            <w:gridCol w:w="4519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Translatoryka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Język angielski</w:t>
            </w:r>
          </w:p>
        </w:tc>
      </w:tr>
    </w:tbl>
    <w:p w:rsidR="00000000" w:rsidDel="00000000" w:rsidP="00000000" w:rsidRDefault="00000000" w:rsidRPr="00000000" w14:paraId="00000013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dr hab. K. Klimkowski, prof. KUL</w:t>
            </w:r>
          </w:p>
        </w:tc>
      </w:tr>
    </w:tbl>
    <w:p w:rsidR="00000000" w:rsidDel="00000000" w:rsidP="00000000" w:rsidRDefault="00000000" w:rsidRPr="00000000" w14:paraId="00000016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22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I-IV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widowControl w:val="0"/>
        <w:spacing w:after="0" w:line="240" w:lineRule="auto"/>
        <w:ind w:left="324" w:hanging="324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12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W1: Poziom języka B2+/C1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W2: Zainteresowanie tematyką analizy przekładu, terminologii i pokrewnych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  <w:tab w:val="left" w:leader="none" w:pos="5040"/>
                <w:tab w:val="left" w:leader="none" w:pos="5760"/>
                <w:tab w:val="left" w:leader="none" w:pos="648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W3: Umiejętność tworzenia wypowiedzi pisemnej w formie tekstów naukowych w języku angielskim.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widowControl w:val="0"/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C1: Poziom języka w zakresie wypowiedzi pisemnej naukowej C2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C2: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u w:val="no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Zaznajomienie z przedmiotem i metodami badań translatorskich oraz zarysem najważniejszych pojęć z zakresu teorii translacji (historia, proces, produkt, dydaktyka, związki z innymi dziedzinami wiedzy); </w:t>
            </w:r>
          </w:p>
        </w:tc>
      </w:tr>
      <w:tr>
        <w:trPr>
          <w:cantSplit w:val="0"/>
          <w:trHeight w:val="9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C3: Opracowanie koncepcji pracy magisterskiej jako wyprofilowanej celowościowo. Pojęcia dziedziny badań, problemu badawczego i celów badawczych; C4 - Wypracowanie umiejętności i narzędzi do samodzielnego opracowywania korpusu badawczego oraz do napisania pracy magisterskiej.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C4: Wypracowanie umiejętności i narzędzi do samodzielnego opracowywania korpusu badawczego oraz do napisania pracy magisterskiej.</w:t>
            </w:r>
          </w:p>
        </w:tc>
      </w:tr>
    </w:tbl>
    <w:p w:rsidR="00000000" w:rsidDel="00000000" w:rsidP="00000000" w:rsidRDefault="00000000" w:rsidRPr="00000000" w14:paraId="0000005A">
      <w:pPr>
        <w:spacing w:after="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8840.0" w:type="dxa"/>
        <w:jc w:val="center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68"/>
        <w:gridCol w:w="5685"/>
        <w:gridCol w:w="2087"/>
        <w:tblGridChange w:id="0">
          <w:tblGrid>
            <w:gridCol w:w="1068"/>
            <w:gridCol w:w="5685"/>
            <w:gridCol w:w="2087"/>
          </w:tblGrid>
        </w:tblGridChange>
      </w:tblGrid>
      <w:tr>
        <w:trPr>
          <w:cantSplit w:val="0"/>
          <w:trHeight w:val="6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definiuje i stosuje pojęcia z zakresu metodologii badań z zakresu studiów nad przekładem (językoznawstwo)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K_W02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 zasady zaawansowanych metod analizy i interpretacji wybranych tekstów kultury z uwzględnieniem kulturotwórczej roli przekładu tych tekstów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K_W04, K_W07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wymienia, porządkuje i objaśnia pojęcia z zakresu prawa autorskiego i zasady poszanowania własności intelektualnej i uwarunkowania ekonomiczne, prawne i etyczne właściwe dla wybranej ścieżki zawodowej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K_W09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formułuje zadania badawcze, określając cele, problemy i metody badawcze dostosowane do zadania.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tabs>
                <w:tab w:val="left" w:leader="none" w:pos="720"/>
                <w:tab w:val="left" w:leader="none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K_U02</w:t>
            </w:r>
          </w:p>
        </w:tc>
      </w:tr>
      <w:tr>
        <w:trPr>
          <w:cantSplit w:val="0"/>
          <w:trHeight w:val="13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planuje i wykonuje zadania tekstowe jako sposób realizacji zadania badawczego w języku angielskim, z uwzględnieniem aspektów kultury i organizacji wypowiedzi pisemnej typowej dla angielskojęzycznego dyskursu naukowego.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K_U04, K_U05, K_U09,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zasady logicznego i spójnego argumentowania w tekście badawczym, analizy krytycznej stanowisk oraz analizy danych badawczych wraz z syntetyczną prezentacją wyników.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K_U07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85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dokonuje analizy krytycznej wiedzy własnej i analizowanych źródeł teoretycznych i analitycznych (danych, wyników innych badań)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C">
            <w:pPr>
              <w:tabs>
                <w:tab w:val="left" w:leader="none" w:pos="720"/>
                <w:tab w:val="left" w:leader="none" w:pos="1440"/>
              </w:tabs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K_K01 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stosuje metody weryfikacji jakości i rzetelności źródeł wiedzy przy rozwiązywaniu zadania badawczego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K_K02</w:t>
            </w:r>
          </w:p>
        </w:tc>
      </w:tr>
      <w:tr>
        <w:trPr>
          <w:cantSplit w:val="0"/>
          <w:trHeight w:val="124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Student dba o jasne odróżnianie narracji własnej od tekstów stanowiących źródła bibliograficzne pracy pisemnej, stosując wszelkie wymagane w tym zakresie konwencje bibliograficzne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K_K06</w:t>
            </w:r>
          </w:p>
        </w:tc>
      </w:tr>
    </w:tbl>
    <w:p w:rsidR="00000000" w:rsidDel="00000000" w:rsidP="00000000" w:rsidRDefault="00000000" w:rsidRPr="00000000" w14:paraId="000000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414.0" w:type="dxa"/>
        <w:jc w:val="left"/>
        <w:tblInd w:w="8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414"/>
        <w:tblGridChange w:id="0">
          <w:tblGrid>
            <w:gridCol w:w="9414"/>
          </w:tblGrid>
        </w:tblGridChange>
      </w:tblGrid>
      <w:tr>
        <w:trPr>
          <w:cantSplit w:val="0"/>
          <w:trHeight w:val="444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8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1. Organizacja pracy: kalendarz zajęć i zadań. Koncepcja pracy. Zakresy tematyczne prac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2. Podstawy teorii i metodologii: główne nurty teoretyczne i metodologiczne. Perspektywa interdyscyplinarna.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3. Metoda analizy, brainstormingu i kategoryzacja danych jako narzędzia pracy przy tworzeniu korpusu danych.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4. Przedmiot badań, problem badawczy, cele badawcze i metody. Ku pierwszemu sformułowaniu roboczej wersji koncepcji pracy.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5. Metody poszukiwania literatury przedmiotowej.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6. Zagadnienia pisarstwa naukowego. Filtr kulturowy (normy) tworzenia tekstu, pojęcie akapitu (paragrafu), interferencje gramatyczne i różnice funkcjonalne pomiędzy konstrukcjami leksykalno-gramatycznymi w językach polskim i angielskim.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7. Tło teoretyczne w pracy badawczej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8. Bibliografia, cytowania i problematyka plagiatu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9. Konsultacje i opieka nad indywidualnymi projektami prac dyplomowych.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140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56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3"/>
        <w:gridCol w:w="2644"/>
        <w:gridCol w:w="2776"/>
        <w:gridCol w:w="2543"/>
        <w:tblGridChange w:id="0">
          <w:tblGrid>
            <w:gridCol w:w="1093"/>
            <w:gridCol w:w="2644"/>
            <w:gridCol w:w="2776"/>
            <w:gridCol w:w="2543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dydaktyczne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Metody weryfikacji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Sposoby dokumentacji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WIEDZA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 praca badawcza pod kierunkiem,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Referat: Analiza tekstu naukowego pod kątem tematu, problemu i celu badawczego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Metaplan, dyskusja, praca badawcza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koncepcja i plan pracy prezentowany podczas zajęć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 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z tekstem, praca badawcza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bibliografii do zadanego tekstu naukowego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PBL, brainstorming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planu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Plan pracy oraz kolejne komponenty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zadania: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Plan pracy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Komponenty pracy</w:t>
            </w:r>
          </w:p>
        </w:tc>
      </w:tr>
      <w:tr>
        <w:trPr>
          <w:cantSplit w:val="0"/>
          <w:trHeight w:val="96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Metoda projektu, PBL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Plan pracy oraz kolejne komponenty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zadania:</w:t>
            </w:r>
          </w:p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1) Plan pracy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2) Komponenty pracy</w:t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KOMPETENCJE SPOŁECZNE</w:t>
            </w:r>
          </w:p>
        </w:tc>
      </w:tr>
      <w:tr>
        <w:trPr>
          <w:cantSplit w:val="0"/>
          <w:trHeight w:val="62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Referat: przedstawienie wyników analizy tekstu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6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Praca pisemna: wykonanie katalogu źródeł wraz z określeniem technik opisu i objaśnień dotyczących statusu poszczególnych źródeł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  <w:tr>
        <w:trPr>
          <w:cantSplit w:val="0"/>
          <w:trHeight w:val="14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Obserwacja, dyskusja, studium przypadku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Zadanie: krótkie zadanie tekstowe sprawdzające poprawne odróżnianie autorstwa koncepcji wykorzystywanych w pracy od narracji własnej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Karta oceny zadania</w:t>
            </w:r>
          </w:p>
        </w:tc>
      </w:tr>
    </w:tbl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Tabela zadań i punktów:</w:t>
      </w:r>
    </w:p>
    <w:tbl>
      <w:tblPr>
        <w:tblStyle w:val="Table9"/>
        <w:tblW w:w="9056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846"/>
        <w:gridCol w:w="5179"/>
        <w:gridCol w:w="3031"/>
        <w:tblGridChange w:id="0">
          <w:tblGrid>
            <w:gridCol w:w="846"/>
            <w:gridCol w:w="5179"/>
            <w:gridCol w:w="3031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Lp.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zadanie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pkty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Korpus danych do analizy wraz z kategoryzacją danych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Koncepcja, struktura i plan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Rozdział(y) analityczny(e)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Część teoretyczna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1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Zadanie pomocnicze do analizy źródeł teoretycznych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6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Wersja pierwsza (draft) całej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Bibliografia wraz z odniesieniami tekstowymi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</w:t>
            </w:r>
          </w:p>
        </w:tc>
      </w:tr>
      <w:tr>
        <w:trPr>
          <w:cantSplit w:val="0"/>
          <w:trHeight w:val="9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Zadania pomocnicze w zakresie bibliografii i odniesień bibliograficznych (katalog źródeł) oraz autorstwa poszczególnych fragmentów tekstu pracy (krótkie zadanie tekstowe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D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</w:tc>
      </w:tr>
      <w:tr>
        <w:trPr>
          <w:cantSplit w:val="0"/>
          <w:trHeight w:val="48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E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DF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Wersja ostateczna pracy (po korektach i sugestiach promotora)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0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50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2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ŁĄCZNIE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300 pkt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10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7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8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9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A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B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450</w:t>
            </w:r>
          </w:p>
        </w:tc>
      </w:tr>
    </w:tbl>
    <w:p w:rsidR="00000000" w:rsidDel="00000000" w:rsidP="00000000" w:rsidRDefault="00000000" w:rsidRPr="00000000" w14:paraId="000000EC">
      <w:pPr>
        <w:spacing w:after="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1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388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Bell, R. 1991. Translation and translating. London: Routledge.</w:t>
              <w:br w:type="textWrapping"/>
              <w:t xml:space="preserve">Chesterman, A. 2004. Memes of translation. Amsterdam: John Benjamins Publishing.</w:t>
              <w:br w:type="textWrapping"/>
              <w:t xml:space="preserve">Cronin, M., Kenny, D., and Pearson, J. (eds.). 1998. Unity in Diversity? Current Trends in Translation Studies. Manchester: St. Jerome Publishing.</w:t>
              <w:br w:type="textWrapping"/>
              <w:t xml:space="preserve">Hatim, B. &amp; Mason, I. 1996. The Translator as Communicator. London: Routledge.</w:t>
              <w:br w:type="textWrapping"/>
              <w:t xml:space="preserve">Hatim, B. 2001. Teaching and Researching Translation. London: Longman.</w:t>
              <w:br w:type="textWrapping"/>
              <w:t xml:space="preserve">Hejwowski, K. 2004. Kognitywno-komunikacyjna teoria przekładu. Warszawa: PWN.</w:t>
              <w:br w:type="textWrapping"/>
              <w:t xml:space="preserve">Heydel, M. and Bukowski, P. (eds.). 2009. Współczesne teorie przekładu. Antologia. Kraków: Znak. </w:t>
              <w:br w:type="textWrapping"/>
              <w:t xml:space="preserve">Munday, J. 2001. Introducing Translation Studies: Theories and Applications. London: Routledge.  </w:t>
              <w:br w:type="textWrapping"/>
              <w:t xml:space="preserve">Munday, J. &amp; Hatim, B. 2004. Translation: An Advanced Resource Book. London: Routledge.</w:t>
              <w:br w:type="textWrapping"/>
              <w:t xml:space="preserve">Pisarska, A. &amp; Tomaszkiewicz, T. 1998. Współczesne tendencje przekładoznawcze – podręcznik dla studentów neofilologii. Poznań: Wyd. Naukowe UAM w Poznaniu.</w:t>
              <w:br w:type="textWrapping"/>
              <w:t xml:space="preserve">Venuti, L. 2000. The Translation Studies Leader. London: Routledge.</w:t>
            </w:r>
          </w:p>
        </w:tc>
      </w:tr>
    </w:tbl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spacing w:after="0" w:line="240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2"/>
        <w:tblW w:w="9062.0" w:type="dxa"/>
        <w:jc w:val="left"/>
        <w:tblInd w:w="432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3">
            <w:pPr>
              <w:spacing w:after="0"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Newmark, P. 1988. A Textbook of Translation. New York: Prentice Hall.</w:t>
              <w:br w:type="textWrapping"/>
              <w:t xml:space="preserve">Pieńkos, J. 2003. Podstawy przekładoznawstwa. Od teorii do praktyki. Kraków: Zakamycze.</w:t>
              <w:br w:type="textWrapping"/>
              <w:t xml:space="preserve">Pym, A. 2010. Exploring Translation Theories. London: Routledge.</w:t>
              <w:br w:type="textWrapping"/>
              <w:t xml:space="preserve">Robinson, D. 2002. Western Translation Theory. Manchester: St. Jerome.</w:t>
              <w:br w:type="textWrapping"/>
              <w:t xml:space="preserve">Robinson, D. 2003. Becoming a Translator: An Introduction to the Theory and Practice of Translation. London: Routledge.</w:t>
            </w:r>
          </w:p>
        </w:tc>
      </w:tr>
    </w:tbl>
    <w:p w:rsidR="00000000" w:rsidDel="00000000" w:rsidP="00000000" w:rsidRDefault="00000000" w:rsidRPr="00000000" w14:paraId="000000F5">
      <w:pPr>
        <w:widowControl w:val="0"/>
        <w:spacing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76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 w:val="1"/>
    <w:rsid w:val="00035476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035476"/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76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3rptru970pFL5ZUNeOHmpWrViw==">CgMxLjAyCGguZ2pkZ3hzOAByITE4TXJlY1hMU1U3MXhzLUNIY1pKcG1MVnVEYW5kOFN2MA==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2021-09-27T08:42:00Z</dcterms:created>
  <dc:creator>Krzysztof Skórski</dc:creator>
</cp:coreProperties>
</file>