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35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661"/>
        <w:tblGridChange w:id="0">
          <w:tblGrid>
            <w:gridCol w:w="4474"/>
            <w:gridCol w:w="46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Linguistics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Anna Malicka-Kleparska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8"/>
        <w:gridCol w:w="6614"/>
        <w:tblGridChange w:id="0">
          <w:tblGrid>
            <w:gridCol w:w="2118"/>
            <w:gridCol w:w="6614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academic writing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732"/>
        <w:tblGridChange w:id="0">
          <w:tblGrid>
            <w:gridCol w:w="87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Przygotowanie pracy dyplomowej - licencjackiej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Doskonalenie warsztatu pisania tekstów naukowych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Doskonalenie wiedzy na tematy językoznawcze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77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24"/>
        <w:gridCol w:w="5542"/>
        <w:gridCol w:w="2011"/>
        <w:tblGridChange w:id="0">
          <w:tblGrid>
            <w:gridCol w:w="1024"/>
            <w:gridCol w:w="5542"/>
            <w:gridCol w:w="2011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terminologię dotyczącą wybranych zagadnień językoznawczych dotyczących tematu pracy licencjackiej i porusza się sprawnie w ramach nowych teorii językoznawczych.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K_W11,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odróżnia zagadnienia synchroniczne i diachroniczne w języku i stosuje poprawną metodologię do ich badania.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K_W09, K_W10,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wagę wykształcenia i odpowiedzialności za pracę twórczą w ramach językoznawstwa.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K_W12, K_W13,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wybiera ciekawe zagadnienia badawcze w językoznawstwie i stosuje odpowiednie metody badawcze do ich zbadania.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opracowuje zagadnienia badawcze i używa źródeł naukowych i terminów właściwych do ich analizy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K_U05, K_U06,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formułuje swoje opinie krytycznie i logicznie z zastosowaniem właściwego rejestru dla angielskiego języka akademickiego.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K_U07, K_U08, K_U10,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wyszukuje stosowną literaturę przedmiotu.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K_U13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przestrzega praw autorskich innych osób i postrzega swoją pracę jako wkład w rozwój dziedziny i własną przyszłość zawodową.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K_K03, K_K04, K_ K06, K_K07,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wyniki swoich badań innym uczestnikom 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K_K05, K_K08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200" w:before="0" w:line="276" w:lineRule="auto"/>
        <w:ind w:left="372" w:right="0" w:hanging="37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0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107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0" w:lineRule="auto"/>
              <w:ind w:left="360" w:right="9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na temat wyboru tematów prac licencjackich. Zapoznanie studentów z wymogami formalnymi dotyczącymi pisania pracy (formatowanie, tworzenie przypisów, odnośniki do literatury przedmiotu). Wybór źródeł naukowych związanych z wybranymi tematami prac.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0" w:lineRule="auto"/>
              <w:ind w:left="360" w:right="9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nad wyborem teorii językoznawczej właściwej dla danej pracy. Dyskusja na temat planowania struktury poszczególnych prac.</w:t>
              <w:br w:type="textWrapping"/>
              <w:t xml:space="preserve">Praca nad zawartością prac dyplomowych. Wybieranie literatury dodatkowej. Przedstawianie opracowanych zagadnień na forum seminarium.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się: </w:t>
      </w:r>
    </w:p>
    <w:tbl>
      <w:tblPr>
        <w:tblStyle w:val="Table8"/>
        <w:tblW w:w="8577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24"/>
        <w:gridCol w:w="2506"/>
        <w:gridCol w:w="2638"/>
        <w:gridCol w:w="2409"/>
        <w:tblGridChange w:id="0">
          <w:tblGrid>
            <w:gridCol w:w="1024"/>
            <w:gridCol w:w="2506"/>
            <w:gridCol w:w="2638"/>
            <w:gridCol w:w="2409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 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moderowanej, sprawdzanie postępu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moderowanej, sprawdzanie postępu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postępu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moderowanej, sprawdzanie postępu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moderowanej, sprawdzanie postępu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postępu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fragment pracy dyplomowej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postępu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mózgów/giełda pomysłów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moderowanej, obserwacja.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79" w:right="0" w:hanging="4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będzie dotyczyła postępów w pisaniu pracy dyplomowej. W pierwszym semestrze student jest zobowiązany sformułować temat, zebrać literaturę podstawową i przedstawić reprezentatywną próbę pisania na poziomie akademickim. Warunkiem zaliczenia 2-go semestru jest przedstawienie kompletnej pracy dyplomowej, która przeszła ocenę oryginalności w JSA.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</w:t>
      </w:r>
    </w:p>
    <w:tbl>
      <w:tblPr>
        <w:tblStyle w:val="Table9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Francis Katamba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(Autor),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William O'Grady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(Autor),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John Archibald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(Autor) Contemporary Linguistics: An Introduction, 2017.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zależności od tematyki prac dyplomowych.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Default" w:customStyle="1">
    <w:name w:val="Default"/>
    <w:rPr>
      <w:rFonts w:ascii="Helvetica Neue" w:cs="Arial Unicode MS" w:hAnsi="Helvetica Neue"/>
      <w:color w:val="000000"/>
      <w:sz w:val="22"/>
      <w:szCs w:val="22"/>
      <w:u w:color="000000"/>
      <w:lang w:val="es-ES_tradnl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imes New Roman" w:cs="Times New Roman" w:eastAsia="Times New Roman" w:hAnsi="Times New Roman"/>
      <w:kern w:val="0"/>
      <w:u w:val="single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013BF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13BFC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pl/s/ref=dp_byline_sr_book_3?ie=UTF8&amp;field-author=John+Archibald&amp;search-alias=book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azon.pl/s/ref=dp_byline_sr_book_1?ie=UTF8&amp;field-author=Francis+Katamba&amp;search-alias=books" TargetMode="External"/><Relationship Id="rId8" Type="http://schemas.openxmlformats.org/officeDocument/2006/relationships/hyperlink" Target="https://www.amazon.pl/s/ref=dp_byline_sr_book_2?ie=UTF8&amp;field-author=William+O%2527Grady&amp;search-alias=book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2ZPCqoOAFlYRENvNepW05ydDA==">AMUW2mWO6+s0ZehZljBwoH4nf6v3bysIurKC+nZRChRuIhVtD/8NQTZSMLsMlhvnrG+ry9Johmr0/yPK6x3C0rn8TuNSe8k+bphjyazpDIN0BaJ2JtxSEFsFXaUpdz8m2LW+kjmssxoY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2021-09-28T05:40:00Z</dcterms:created>
</cp:coreProperties>
</file>