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KARTA PRZEDMIOTU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auto" w:val="clea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Cykl kształcenia od roku akademickiego: 2023/24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  <w:r w:rsidDel="00000000" w:rsidR="00000000" w:rsidRPr="00000000">
        <w:rPr>
          <w:rtl w:val="0"/>
        </w:rPr>
      </w:r>
    </w:p>
    <w:tbl>
      <w:tblPr>
        <w:tblStyle w:val="Table1"/>
        <w:tblW w:w="9082.0" w:type="dxa"/>
        <w:jc w:val="left"/>
        <w:tblInd w:w="99.0" w:type="dxa"/>
        <w:tblLayout w:type="fixed"/>
        <w:tblLook w:val="0000"/>
      </w:tblPr>
      <w:tblGrid>
        <w:gridCol w:w="4544"/>
        <w:gridCol w:w="4538"/>
        <w:tblGridChange w:id="0">
          <w:tblGrid>
            <w:gridCol w:w="4544"/>
            <w:gridCol w:w="453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Wstęp do literaturoznawstwa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Introduction to literary studies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Kierunek studiów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82.0" w:type="dxa"/>
        <w:jc w:val="left"/>
        <w:tblInd w:w="99.0" w:type="dxa"/>
        <w:tblLayout w:type="fixed"/>
        <w:tblLook w:val="0000"/>
      </w:tblPr>
      <w:tblGrid>
        <w:gridCol w:w="4547"/>
        <w:gridCol w:w="4535"/>
        <w:tblGridChange w:id="0">
          <w:tblGrid>
            <w:gridCol w:w="4547"/>
            <w:gridCol w:w="453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 Magdalena Sawa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1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37"/>
        <w:gridCol w:w="2338"/>
        <w:gridCol w:w="2338"/>
        <w:gridCol w:w="2338"/>
        <w:tblGridChange w:id="0">
          <w:tblGrid>
            <w:gridCol w:w="2337"/>
            <w:gridCol w:w="2338"/>
            <w:gridCol w:w="2338"/>
            <w:gridCol w:w="233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82.0" w:type="dxa"/>
        <w:jc w:val="left"/>
        <w:tblInd w:w="99.0" w:type="dxa"/>
        <w:tblLayout w:type="fixed"/>
        <w:tblLook w:val="0000"/>
      </w:tblPr>
      <w:tblGrid>
        <w:gridCol w:w="2214"/>
        <w:gridCol w:w="6868"/>
        <w:tblGridChange w:id="0">
          <w:tblGrid>
            <w:gridCol w:w="2214"/>
            <w:gridCol w:w="6868"/>
          </w:tblGrid>
        </w:tblGridChange>
      </w:tblGrid>
      <w:tr>
        <w:trPr>
          <w:cantSplit w:val="0"/>
          <w:trHeight w:val="961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1.Znajomość języka angielskiego na poziomie co najmniej B1+.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Podstawowa znajomość terminów literackich w języku ojczystym.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2880"/>
                <w:tab w:val="left" w:leader="none" w:pos="3600"/>
                <w:tab w:val="left" w:leader="none" w:pos="4320"/>
                <w:tab w:val="left" w:leader="none" w:pos="5040"/>
                <w:tab w:val="left" w:leader="none" w:pos="5760"/>
                <w:tab w:val="left" w:leader="none" w:pos="648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Pewne doświadczenie w zakresie analizy i interpretacji tekstów w języku ojczystym.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pacing w:after="0" w:line="240" w:lineRule="auto"/>
        <w:ind w:left="99" w:hanging="99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</w:t>
      </w:r>
      <w:r w:rsidDel="00000000" w:rsidR="00000000" w:rsidRPr="00000000">
        <w:rPr>
          <w:rtl w:val="0"/>
        </w:rPr>
      </w:r>
    </w:p>
    <w:tbl>
      <w:tblPr>
        <w:tblStyle w:val="Table5"/>
        <w:tblW w:w="9082.0" w:type="dxa"/>
        <w:jc w:val="left"/>
        <w:tblInd w:w="99.0" w:type="dxa"/>
        <w:tblLayout w:type="fixed"/>
        <w:tblLook w:val="0000"/>
      </w:tblPr>
      <w:tblGrid>
        <w:gridCol w:w="9082"/>
        <w:tblGridChange w:id="0">
          <w:tblGrid>
            <w:gridCol w:w="908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C1 Znajomość języka angielskiego na poziomie B2.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Wstępne zapoznanie z tekstami literatury angielskiej w formie krótkich form narracyjnych.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Wprowadzenie anglojęzycznych terminów stosowanych na terenie badań literaturoznawczych.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C4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Rozwijanie zdolności analizy i interpretacji tekstów literackich.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6"/>
        <w:tblW w:w="9066.0" w:type="dxa"/>
        <w:jc w:val="left"/>
        <w:tblInd w:w="99.0" w:type="dxa"/>
        <w:tblLayout w:type="fixed"/>
        <w:tblLook w:val="0000"/>
      </w:tblPr>
      <w:tblGrid>
        <w:gridCol w:w="1091"/>
        <w:gridCol w:w="5818"/>
        <w:gridCol w:w="2157"/>
        <w:tblGridChange w:id="0">
          <w:tblGrid>
            <w:gridCol w:w="1091"/>
            <w:gridCol w:w="5818"/>
            <w:gridCol w:w="2157"/>
          </w:tblGrid>
        </w:tblGridChange>
      </w:tblGrid>
      <w:tr>
        <w:trPr>
          <w:cantSplit w:val="0"/>
          <w:trHeight w:val="99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 opisuje zjawiska literackie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w zakresie objętym tematyką kursu.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K_W01, K_W02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Student posługuje się terminologią nauk humanistycznych w zakresie podstaw literaturoznawstwa w języku angielskim.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K_W01, K_W02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8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Student dokonuje analizy i interpretacji utworu literackiego w zakresie podstawowym.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K_W04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0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Student przeprowadza krytyczną analizę i interpretację utworu narracyjnego.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2">
            <w:pPr>
              <w:tabs>
                <w:tab w:val="left" w:leader="none" w:pos="720"/>
                <w:tab w:val="left" w:leader="none" w:pos="1440"/>
              </w:tabs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3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 Student poprawnie i precyzyjnie wypowiada się na tematy związane z podstawami wiedzy o literaturze.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K_U04, K_U05,  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6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Student posługuje się podstawowymi pojęciami w dziedzinie literaturoznawstwa umożliwiającymi dyskusję na temat tekstów literackich oraz problematyki badań nad literaturą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 zakresie objętym tematyką kursu.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 treści programowe</w:t>
      </w:r>
      <w:r w:rsidDel="00000000" w:rsidR="00000000" w:rsidRPr="00000000">
        <w:rPr>
          <w:rtl w:val="0"/>
        </w:rPr>
      </w:r>
    </w:p>
    <w:tbl>
      <w:tblPr>
        <w:tblStyle w:val="Table7"/>
        <w:tblW w:w="9082.0" w:type="dxa"/>
        <w:jc w:val="left"/>
        <w:tblInd w:w="99.0" w:type="dxa"/>
        <w:tblLayout w:type="fixed"/>
        <w:tblLook w:val="0000"/>
      </w:tblPr>
      <w:tblGrid>
        <w:gridCol w:w="9082"/>
        <w:tblGridChange w:id="0">
          <w:tblGrid>
            <w:gridCol w:w="9082"/>
          </w:tblGrid>
        </w:tblGridChange>
      </w:tblGrid>
      <w:tr>
        <w:trPr>
          <w:cantSplit w:val="0"/>
          <w:trHeight w:val="401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Kurs w całości dotyczy krótkiej prozy narracyjnej. Omawiane są następujące tematy i zagadnienia: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pojęcie literatury, narracji, prozy, formy i treści, analizy i interpretacji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fabuła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bohater i prezentacja bohatera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miejsce akcji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sposoby prowadzenia narracji, narrator i odbiorca narracji, typy fokalizacji i fokalizator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 i alegoria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ironia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ton, humor, emocje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parodia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autor domniemany i autor rzeczywisty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style, techniki strumienia świadomości, reprezentacja stanów mentalnych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</w:t>
      </w:r>
      <w:r w:rsidDel="00000000" w:rsidR="00000000" w:rsidRPr="00000000">
        <w:rPr>
          <w:rtl w:val="0"/>
        </w:rPr>
      </w:r>
    </w:p>
    <w:tbl>
      <w:tblPr>
        <w:tblStyle w:val="Table8"/>
        <w:tblW w:w="9082.0" w:type="dxa"/>
        <w:jc w:val="left"/>
        <w:tblInd w:w="99.0" w:type="dxa"/>
        <w:tblLayout w:type="fixed"/>
        <w:tblLook w:val="0000"/>
      </w:tblPr>
      <w:tblGrid>
        <w:gridCol w:w="1093"/>
        <w:gridCol w:w="2644"/>
        <w:gridCol w:w="2777"/>
        <w:gridCol w:w="2568"/>
        <w:tblGridChange w:id="0">
          <w:tblGrid>
            <w:gridCol w:w="1093"/>
            <w:gridCol w:w="2644"/>
            <w:gridCol w:w="2777"/>
            <w:gridCol w:w="2568"/>
          </w:tblGrid>
        </w:tblGridChange>
      </w:tblGrid>
      <w:tr>
        <w:trPr>
          <w:cantSplit w:val="0"/>
          <w:trHeight w:val="170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dydaktyczne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weryfikacji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Sposoby dokumentacji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7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Analiza tekstu  Miniwykład wprowadzający / Wyjaśnienie poszczególnych zagadnień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 Kolokwium /Test/ Sprawdzian pisemny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Uzupełnione i ocenione Kolokwium/Test/Sprawdzian pisemny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Analiza tekstu  Miniwykład wprowadzający / Wyjaśnienie poszczególnych zagadnień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/Kolokwium /Test/ Sprawdzian pisemny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Uzupełnione i ocenione Kolokwium/Test/Sprawdzian pisemny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Analiza tekstu  Miniwykład wprowadzający / Wyjaśnienie poszczególnych zagadnień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/Kolokwium /Test/ Sprawdzian pisemny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Uzupełnione i ocenione Kolokwium/Test/Sprawdzian pisemny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82.0" w:type="dxa"/>
        <w:jc w:val="left"/>
        <w:tblInd w:w="99.0" w:type="dxa"/>
        <w:tblLayout w:type="fixed"/>
        <w:tblLook w:val="0000"/>
      </w:tblPr>
      <w:tblGrid>
        <w:gridCol w:w="1093"/>
        <w:gridCol w:w="2644"/>
        <w:gridCol w:w="2777"/>
        <w:gridCol w:w="2568"/>
        <w:tblGridChange w:id="0">
          <w:tblGrid>
            <w:gridCol w:w="1093"/>
            <w:gridCol w:w="2644"/>
            <w:gridCol w:w="2777"/>
            <w:gridCol w:w="2568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w grupie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w czasie zajęć sprawdzająca wiedzę praktyczną 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 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w grupie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w czasie zajęć sprawdzająca wiedzę praktyczną 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 Prezentacja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w grupie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w czasie zajęć sprawdzająca wiedzę praktyczną 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grupy i prowadzącego / Prezentacja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Podstaw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ą zaliczenia są oceny uzyskane z dwóch testów przeprowadzonych w trakcie semestru. Wyróżniająca się aktywność w trakcie dyskusji może skutkować podwyższeniem oceny końcowej (według uznania prowadzącego).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  <w:r w:rsidDel="00000000" w:rsidR="00000000" w:rsidRPr="00000000">
        <w:rPr>
          <w:rtl w:val="0"/>
        </w:rPr>
      </w:r>
    </w:p>
    <w:tbl>
      <w:tblPr>
        <w:tblStyle w:val="Table10"/>
        <w:tblW w:w="9082.0" w:type="dxa"/>
        <w:jc w:val="left"/>
        <w:tblInd w:w="99.0" w:type="dxa"/>
        <w:tblLayout w:type="fixed"/>
        <w:tblLook w:val="0000"/>
      </w:tblPr>
      <w:tblGrid>
        <w:gridCol w:w="4537"/>
        <w:gridCol w:w="4545"/>
        <w:tblGridChange w:id="0">
          <w:tblGrid>
            <w:gridCol w:w="4537"/>
            <w:gridCol w:w="454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kontaktowych z nauczycielem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1440" w:right="0" w:hanging="72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  <w:r w:rsidDel="00000000" w:rsidR="00000000" w:rsidRPr="00000000">
        <w:rPr>
          <w:rtl w:val="0"/>
        </w:rPr>
      </w:r>
    </w:p>
    <w:tbl>
      <w:tblPr>
        <w:tblStyle w:val="Table11"/>
        <w:tblW w:w="9082.0" w:type="dxa"/>
        <w:jc w:val="left"/>
        <w:tblInd w:w="99.0" w:type="dxa"/>
        <w:tblLayout w:type="fixed"/>
        <w:tblLook w:val="0000"/>
      </w:tblPr>
      <w:tblGrid>
        <w:gridCol w:w="9082"/>
        <w:tblGridChange w:id="0">
          <w:tblGrid>
            <w:gridCol w:w="908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podstawowa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Barry, Peter.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Beginning Theory: An Introduction to Literary and Cultural Theory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Manchester: Manchester University Press, 1995.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Rimmon-Kenan, Shlomith.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Narrative Fiction: Contemporary Poetics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London: Routledge, 1999.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Tyson, Lois.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Critical Theory Today: A User-Friendly Guide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New York: Routledge, 2006.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spacing w:after="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uzupełniająca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Lodge, David.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Consciousness and the Novel: Connected Essays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London: Penguin, 2003.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Herman, David, editor.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Cambridge Companion to Narrative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Cambridge: Cambridge UP, 2009. [Toward a Definition of Narrative; Character]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Hühn Peter, John Pier, Wolf Schmid, and Jörg Schönert, editors.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Handbook of Narratology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Berlin: Walter de Gruyter, 2009. [Fictional vs. Factual narration; Implied Author]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Wolfreys, Julian and William Baker, editors.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22222"/>
                <w:rtl w:val="0"/>
              </w:rPr>
              <w:t xml:space="preserve"> Literary Theories: A Case Study in Critical Performance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rtl w:val="0"/>
              </w:rPr>
              <w:t xml:space="preserve">. Palgrave 1996.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1">
    <w:pPr>
      <w:jc w:val="right"/>
      <w:rPr>
        <w:rFonts w:ascii="Times New Roman" w:cs="Times New Roman" w:eastAsia="Times New Roman" w:hAnsi="Times New Roman"/>
        <w:i w:val="1"/>
      </w:rPr>
    </w:pPr>
    <w:r w:rsidDel="00000000" w:rsidR="00000000" w:rsidRPr="00000000">
      <w:rPr>
        <w:rFonts w:ascii="Times New Roman" w:cs="Times New Roman" w:eastAsia="Times New Roman" w:hAnsi="Times New Roman"/>
        <w:i w:val="1"/>
        <w:rtl w:val="0"/>
      </w:rPr>
      <w:t xml:space="preserve">Załącznik nr. 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440" w:hanging="720"/>
      </w:pPr>
      <w:rPr>
        <w:rFonts w:ascii="Times New Roman" w:cs="Times New Roman" w:eastAsia="Times New Roman" w:hAnsi="Times New Roman"/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10" w:hanging="11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2121" w:hanging="283.000000000000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656" w:hanging="282.999999999999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10" w:hanging="11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2121" w:hanging="283.000000000000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5656" w:hanging="282.999999999999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hd w:fill="ffffff" w:val="clear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lang w:val="en-US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Standard" w:customStyle="1">
    <w:name w:val="Standard"/>
    <w:rPr>
      <w:color w:val="auto"/>
      <w:sz w:val="24"/>
      <w:szCs w:val="24"/>
      <w:lang w:bidi="ar-SA" w:eastAsia="en-US" w:val="en-US"/>
    </w:rPr>
  </w:style>
  <w:style w:type="paragraph" w:styleId="Heading" w:customStyle="1">
    <w:name w:val="Heading"/>
    <w:basedOn w:val="Standard"/>
    <w:next w:val="Textbody"/>
    <w:pPr>
      <w:tabs>
        <w:tab w:val="center" w:pos="4536"/>
        <w:tab w:val="right" w:pos="9072"/>
      </w:tabs>
      <w:spacing w:line="100" w:lineRule="atLeast"/>
    </w:pPr>
    <w:rPr>
      <w:rFonts w:ascii="Calibri" w:cs="Calibri" w:eastAsia="Calibri" w:hAnsi="Calibri"/>
      <w:color w:val="000000"/>
      <w:sz w:val="22"/>
      <w:szCs w:val="22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 w:val="1"/>
      <w:spacing w:after="120" w:before="120"/>
    </w:pPr>
    <w:rPr>
      <w:rFonts w:cs="Arial"/>
      <w:i w:val="1"/>
      <w:iCs w:val="1"/>
    </w:rPr>
  </w:style>
  <w:style w:type="paragraph" w:styleId="Index" w:customStyle="1">
    <w:name w:val="Index"/>
    <w:basedOn w:val="Standard"/>
    <w:pPr>
      <w:suppressLineNumbers w:val="1"/>
    </w:pPr>
    <w:rPr>
      <w:rFonts w:cs="Arial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Helvetica Neue" w:eastAsia="Helvetica Neue" w:hAnsi="Helvetica Neue"/>
      <w:color w:val="000000"/>
      <w:sz w:val="24"/>
      <w:szCs w:val="24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</w:rPr>
  </w:style>
  <w:style w:type="paragraph" w:styleId="Default" w:customStyle="1">
    <w:name w:val="Default"/>
    <w:pPr>
      <w:spacing w:after="200" w:line="100" w:lineRule="atLeast"/>
    </w:pPr>
    <w:rPr>
      <w:rFonts w:ascii="Helvetica Neue" w:cs="Arial Unicode MS" w:hAnsi="Helvetica Neue"/>
      <w:color w:val="000000"/>
      <w:sz w:val="22"/>
      <w:szCs w:val="22"/>
    </w:rPr>
  </w:style>
  <w:style w:type="paragraph" w:styleId="TableStyle2" w:customStyle="1">
    <w:name w:val="Table Style 2"/>
    <w:pPr>
      <w:spacing w:after="200" w:line="100" w:lineRule="atLeast"/>
    </w:pPr>
    <w:rPr>
      <w:rFonts w:ascii="Helvetica Neue" w:cs="Arial Unicode MS" w:hAnsi="Helvetica Neue"/>
      <w:color w:val="000000"/>
    </w:rPr>
  </w:style>
  <w:style w:type="paragraph" w:styleId="Tekstpodstawowy">
    <w:name w:val="Body Text"/>
    <w:pPr>
      <w:spacing w:after="120" w:line="276" w:lineRule="auto"/>
    </w:pPr>
    <w:rPr>
      <w:rFonts w:ascii="Calibri" w:cs="Calibri" w:eastAsia="Calibri" w:hAnsi="Calibri"/>
      <w:color w:val="000000"/>
      <w:sz w:val="22"/>
      <w:szCs w:val="22"/>
      <w:lang w:val="en-US"/>
    </w:rPr>
  </w:style>
  <w:style w:type="paragraph" w:styleId="Normal0" w:customStyle="1">
    <w:name w:val="Normal_0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</w:rPr>
  </w:style>
  <w:style w:type="paragraph" w:styleId="Nagwek">
    <w:name w:val="header"/>
    <w:basedOn w:val="Standard"/>
    <w:pPr>
      <w:suppressLineNumbers w:val="1"/>
      <w:tabs>
        <w:tab w:val="center" w:pos="4819"/>
        <w:tab w:val="right" w:pos="9638"/>
      </w:tabs>
    </w:pPr>
  </w:style>
  <w:style w:type="paragraph" w:styleId="Stopka">
    <w:name w:val="footer"/>
    <w:basedOn w:val="Standard"/>
    <w:pPr>
      <w:suppressLineNumbers w:val="1"/>
      <w:tabs>
        <w:tab w:val="center" w:pos="4819"/>
        <w:tab w:val="right" w:pos="9638"/>
      </w:tabs>
    </w:pPr>
  </w:style>
  <w:style w:type="character" w:styleId="Internetlink" w:customStyle="1">
    <w:name w:val="Internet link"/>
    <w:rPr>
      <w:color w:val="000080"/>
      <w:u w:val="single"/>
    </w:rPr>
  </w:style>
  <w:style w:type="character" w:styleId="ListLabel1" w:customStyle="1">
    <w:name w:val="ListLabel 1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3"/>
      <w:position w:val="0"/>
      <w:sz w:val="20"/>
      <w:szCs w:val="20"/>
      <w:vertAlign w:val="baseline"/>
    </w:rPr>
  </w:style>
  <w:style w:type="character" w:styleId="ListLabel2" w:customStyle="1">
    <w:name w:val="ListLabel 2"/>
    <w:rPr>
      <w:rFonts w:cs="Symbol" w:eastAsia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3"/>
      <w:position w:val="0"/>
      <w:vertAlign w:val="baseline"/>
    </w:rPr>
  </w:style>
  <w:style w:type="numbering" w:styleId="WWNum1" w:customStyle="1">
    <w:name w:val="WWNum1"/>
    <w:basedOn w:val="Bezlisty"/>
    <w:pPr>
      <w:numPr>
        <w:numId w:val="1"/>
      </w:numPr>
    </w:pPr>
  </w:style>
  <w:style w:type="numbering" w:styleId="WWNum2" w:customStyle="1">
    <w:name w:val="WWNum2"/>
    <w:basedOn w:val="Bezlisty"/>
    <w:pPr>
      <w:numPr>
        <w:numId w:val="2"/>
      </w:numPr>
    </w:pPr>
  </w:style>
  <w:style w:type="numbering" w:styleId="WWNum3" w:customStyle="1">
    <w:name w:val="WWNum3"/>
    <w:basedOn w:val="Bezlisty"/>
    <w:pPr>
      <w:numPr>
        <w:numId w:val="3"/>
      </w:numPr>
    </w:pPr>
  </w:style>
  <w:style w:type="numbering" w:styleId="WWNum4" w:customStyle="1">
    <w:name w:val="WWNum4"/>
    <w:basedOn w:val="Bezlisty"/>
    <w:pPr>
      <w:numPr>
        <w:numId w:val="4"/>
      </w:numPr>
    </w:pPr>
  </w:style>
  <w:style w:type="numbering" w:styleId="WWNum5" w:customStyle="1">
    <w:name w:val="WWNum5"/>
    <w:basedOn w:val="Bezlisty"/>
    <w:pPr>
      <w:numPr>
        <w:numId w:val="5"/>
      </w:numPr>
    </w:pPr>
  </w:style>
  <w:style w:type="numbering" w:styleId="WWNum6" w:customStyle="1">
    <w:name w:val="WWNum6"/>
    <w:basedOn w:val="Bezlisty"/>
    <w:pPr>
      <w:numPr>
        <w:numId w:val="6"/>
      </w:numPr>
    </w:pPr>
  </w:style>
  <w:style w:type="numbering" w:styleId="WWNum7" w:customStyle="1">
    <w:name w:val="WWNum7"/>
    <w:basedOn w:val="Bezlisty"/>
    <w:pPr>
      <w:numPr>
        <w:numId w:val="7"/>
      </w:numPr>
    </w:pPr>
  </w:style>
  <w:style w:type="numbering" w:styleId="WWNum8" w:customStyle="1">
    <w:name w:val="WWNum8"/>
    <w:basedOn w:val="Bezlisty"/>
    <w:pPr>
      <w:numPr>
        <w:numId w:val="8"/>
      </w:numPr>
    </w:pPr>
  </w:style>
  <w:style w:type="numbering" w:styleId="WWNum9" w:customStyle="1">
    <w:name w:val="WWNum9"/>
    <w:basedOn w:val="Bezlisty"/>
    <w:pPr>
      <w:numPr>
        <w:numId w:val="9"/>
      </w:numPr>
    </w:pPr>
  </w:style>
  <w:style w:type="numbering" w:styleId="WWNum10" w:customStyle="1">
    <w:name w:val="WWNum10"/>
    <w:basedOn w:val="Bezlisty"/>
    <w:pPr>
      <w:numPr>
        <w:numId w:val="10"/>
      </w:numPr>
    </w:pPr>
  </w:style>
  <w:style w:type="numbering" w:styleId="WWNum11" w:customStyle="1">
    <w:name w:val="WWNum11"/>
    <w:basedOn w:val="Bezlisty"/>
    <w:pPr>
      <w:numPr>
        <w:numId w:val="11"/>
      </w:numPr>
    </w:pPr>
  </w:style>
  <w:style w:type="numbering" w:styleId="WWNum12" w:customStyle="1">
    <w:name w:val="WWNum12"/>
    <w:basedOn w:val="Bezlisty"/>
    <w:pPr>
      <w:numPr>
        <w:numId w:val="12"/>
      </w:numPr>
    </w:pPr>
  </w:style>
  <w:style w:type="numbering" w:styleId="WWNum13" w:customStyle="1">
    <w:name w:val="WWNum13"/>
    <w:basedOn w:val="Bezlisty"/>
    <w:pPr>
      <w:numPr>
        <w:numId w:val="13"/>
      </w:numPr>
    </w:pPr>
  </w:style>
  <w:style w:type="table" w:styleId="TableNormal" w:customStyle="1">
    <w:name w:val="Table Normal"/>
    <w:rsid w:val="00E80E1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hd w:color="auto" w:fill="auto" w:val="clear"/>
      <w:autoSpaceDN w:val="1"/>
      <w:textAlignment w:val="auto"/>
    </w:pPr>
    <w:rPr>
      <w:color w:val="auto"/>
      <w:kern w:val="0"/>
      <w:bdr w:space="0" w:sz="0" w:val="nil"/>
      <w:lang w:bidi="ar-SA" w:eastAsia="en-GB" w:val="en-GB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color w:val="000000"/>
    </w:rPr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sVN3vGik0t+ph7MhL3OauvTUQ==">CgMxLjA4AHIhMXlEajd1ZVYwOWg1UzVxaDRSQWdLTTNfNy1vcFdNRWo1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2021-09-20T12:56:00Z</dcterms:created>
  <dc:creator>Krzysztof Skórski</dc:creator>
</cp:coreProperties>
</file>