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highlight w:val="white"/>
          <w:rtl w:val="0"/>
        </w:rPr>
        <w:t xml:space="preserve">Cykl kształcenia od roku akademickiego: 2022/23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426" w:right="0" w:hanging="284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9062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45"/>
        <w:gridCol w:w="4517"/>
        <w:tblGridChange w:id="0">
          <w:tblGrid>
            <w:gridCol w:w="4545"/>
            <w:gridCol w:w="4517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Nazwa przedmiotu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Historia USA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0.925292968750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Nazwa przedmiotu w języku angielskim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History of USA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Kierunek studiów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filologia angielska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Poziom studiów (I, II, jednolite magisterskie)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studiów (stacjonarne, niestacjonarne)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stacjonarne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Dyscyplina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Nauki o kulturze i religii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wykładowy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angielski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2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48"/>
        <w:gridCol w:w="4514"/>
        <w:tblGridChange w:id="0">
          <w:tblGrid>
            <w:gridCol w:w="4548"/>
            <w:gridCol w:w="451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Koordynator przedmiotu/osoba odpowiedzialna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dr Tomasz Niedokos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widowControl w:val="0"/>
        <w:spacing w:after="0" w:line="240" w:lineRule="auto"/>
        <w:ind w:left="108" w:hanging="108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2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85"/>
        <w:gridCol w:w="2258"/>
        <w:gridCol w:w="2261"/>
        <w:gridCol w:w="2258"/>
        <w:tblGridChange w:id="0">
          <w:tblGrid>
            <w:gridCol w:w="2285"/>
            <w:gridCol w:w="2258"/>
            <w:gridCol w:w="2261"/>
            <w:gridCol w:w="2258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zajęć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semestr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Punkty ECTS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II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konwersatorium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laboratorium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warsztaty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lektorat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praktyki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zajęcia terenowe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pracownia dyplomowa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translatorium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wizyta studyjna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widowControl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62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16"/>
        <w:gridCol w:w="6846"/>
        <w:tblGridChange w:id="0">
          <w:tblGrid>
            <w:gridCol w:w="2216"/>
            <w:gridCol w:w="6846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Wymagania wstępne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Poziom znajomości języka angielskiego B1+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widowControl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9056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56"/>
        <w:tblGridChange w:id="0">
          <w:tblGrid>
            <w:gridCol w:w="9056"/>
          </w:tblGrid>
        </w:tblGridChange>
      </w:tblGrid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C1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u w:val="none"/>
                <w:rtl w:val="0"/>
              </w:rPr>
              <w:t xml:space="preserve">Poznanie historii USA od powstania państwa do czasów obecnych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u w:val="none"/>
                <w:rtl w:val="0"/>
              </w:rPr>
              <w:t xml:space="preserve">Poznanie historii USA w powiązaniu z historią powszechną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C3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u w:val="none"/>
                <w:rtl w:val="0"/>
              </w:rPr>
              <w:t xml:space="preserve">Wpojenie nawyku kojarzenia faktów historycznych z faktami kulturowymi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9062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95"/>
        <w:gridCol w:w="5829"/>
        <w:gridCol w:w="2138"/>
        <w:tblGridChange w:id="0">
          <w:tblGrid>
            <w:gridCol w:w="1095"/>
            <w:gridCol w:w="5829"/>
            <w:gridCol w:w="2138"/>
          </w:tblGrid>
        </w:tblGridChange>
      </w:tblGrid>
      <w:tr>
        <w:trPr>
          <w:cantSplit w:val="0"/>
          <w:trHeight w:val="61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Symbol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Opis efektu przedmiotowego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Odniesienie do efektu kierunkowego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identyfikuje wydarzenia i procesy z Historii USA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interpretuje teksty kultury w ich kontekście historycznym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definiuje historyczne podłoże dylematów współczesnych cywilizacji krajów obszaru języka angielskiego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demonstruje otwartość wobec innych kultur i zrozumienie ich uwarunkowań historycznych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K_K04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rozumie znaczenie wiedzy z zakresu historii USA w organizacji i przeprowadzaniu przedsięwzięć w sferze publicznej i medialnej, tłumaczeń itp.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K_K05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</w:p>
    <w:tbl>
      <w:tblPr>
        <w:tblStyle w:val="Table7"/>
        <w:tblW w:w="8919.0" w:type="dxa"/>
        <w:jc w:val="left"/>
        <w:tblInd w:w="13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19"/>
        <w:tblGridChange w:id="0">
          <w:tblGrid>
            <w:gridCol w:w="891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 Pierwsi osadnicy w Ameryce Północnej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 Wojna francusko-indiańska</w:t>
            </w:r>
          </w:p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 Wojna o niepodległość Stanów Zjednoczonych</w:t>
            </w:r>
          </w:p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 Konstytucja Stanów Zjednoczonych</w:t>
            </w:r>
          </w:p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5. Ekspansja terytorialna Stanów Zjednoczonych</w:t>
            </w:r>
          </w:p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6.  Północ i Południe</w:t>
            </w:r>
          </w:p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7. Wojna domowa</w:t>
            </w:r>
          </w:p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8. Rekonstrukcja</w:t>
            </w:r>
          </w:p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9. Wiek „pozłoty”</w:t>
            </w:r>
          </w:p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 I wojna światowa</w:t>
            </w:r>
          </w:p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 Kryzys gospodarczy i „New Deal”</w:t>
            </w:r>
          </w:p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12. II wojna światowa</w:t>
            </w:r>
          </w:p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13. Zimna wojna i wojna w Korei</w:t>
            </w:r>
          </w:p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14. Wojna w Wietnamie i rewolucja kontrkulturowa</w:t>
            </w:r>
          </w:p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15. Koniec zimnej wojny</w:t>
            </w:r>
          </w:p>
        </w:tc>
      </w:tr>
    </w:tbl>
    <w:p w:rsidR="00000000" w:rsidDel="00000000" w:rsidP="00000000" w:rsidRDefault="00000000" w:rsidRPr="00000000" w14:paraId="0000008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</w:t>
      </w:r>
    </w:p>
    <w:tbl>
      <w:tblPr>
        <w:tblStyle w:val="Table8"/>
        <w:tblW w:w="9062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94"/>
        <w:gridCol w:w="2646"/>
        <w:gridCol w:w="2778"/>
        <w:gridCol w:w="2544"/>
        <w:tblGridChange w:id="0">
          <w:tblGrid>
            <w:gridCol w:w="1094"/>
            <w:gridCol w:w="2646"/>
            <w:gridCol w:w="2778"/>
            <w:gridCol w:w="2544"/>
          </w:tblGrid>
        </w:tblGridChange>
      </w:tblGrid>
      <w:tr>
        <w:trPr>
          <w:cantSplit w:val="0"/>
          <w:trHeight w:val="6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Symbol efektu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Metody dydaktyczne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Metody weryfikacji</w:t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Sposoby dokumentacji</w:t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 konwencjonalny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Egzamin roczny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Uzupełniony i poprawiony egzamin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 konwersatoryjny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Egzamin roczny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Uzupełniony i poprawiony egzamin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 konwersatoryjny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Egzamin roczny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Uzupełniony i poprawiony egzamin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wagi…</w:t>
      </w:r>
    </w:p>
    <w:p w:rsidR="00000000" w:rsidDel="00000000" w:rsidP="00000000" w:rsidRDefault="00000000" w:rsidRPr="00000000" w14:paraId="000000A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Głównym kryterium oceny jest wynik egzaminu pisemnego po zakończeniu drugiego semestru, w którym należy uzyskać 60% aby go zdać. Ocena może być modyfikowana poprzez uwzględnienie aktywności studenta na zajęciach. Skala ocen:</w:t>
      </w:r>
    </w:p>
    <w:p w:rsidR="00000000" w:rsidDel="00000000" w:rsidP="00000000" w:rsidRDefault="00000000" w:rsidRPr="00000000" w14:paraId="000000A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60-67 – 3</w:t>
      </w:r>
    </w:p>
    <w:p w:rsidR="00000000" w:rsidDel="00000000" w:rsidP="00000000" w:rsidRDefault="00000000" w:rsidRPr="00000000" w14:paraId="000000A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68-75 – 3,5</w:t>
      </w:r>
    </w:p>
    <w:p w:rsidR="00000000" w:rsidDel="00000000" w:rsidP="00000000" w:rsidRDefault="00000000" w:rsidRPr="00000000" w14:paraId="000000A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76-83 – 4</w:t>
      </w:r>
    </w:p>
    <w:p w:rsidR="00000000" w:rsidDel="00000000" w:rsidP="00000000" w:rsidRDefault="00000000" w:rsidRPr="00000000" w14:paraId="000000A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84-91 – 4,5</w:t>
      </w:r>
    </w:p>
    <w:p w:rsidR="00000000" w:rsidDel="00000000" w:rsidP="00000000" w:rsidRDefault="00000000" w:rsidRPr="00000000" w14:paraId="000000A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92-100 - 5</w:t>
      </w:r>
    </w:p>
    <w:p w:rsidR="00000000" w:rsidDel="00000000" w:rsidP="00000000" w:rsidRDefault="00000000" w:rsidRPr="00000000" w14:paraId="000000AF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</w:p>
    <w:tbl>
      <w:tblPr>
        <w:tblStyle w:val="Table9"/>
        <w:tblW w:w="9062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38"/>
        <w:gridCol w:w="4524"/>
        <w:tblGridChange w:id="0">
          <w:tblGrid>
            <w:gridCol w:w="4538"/>
            <w:gridCol w:w="4524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aktywności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3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 kontaktowych z nauczycielem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5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 indywidualnej pracy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7">
      <w:pPr>
        <w:spacing w:after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10"/>
        <w:tblW w:w="11606.000000000002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gridCol w:w="2544"/>
        <w:tblGridChange w:id="0">
          <w:tblGrid>
            <w:gridCol w:w="9062"/>
            <w:gridCol w:w="2544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Literatura podstawowa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B">
            <w:pPr>
              <w:rPr>
                <w:rFonts w:ascii="Times New Roman" w:cs="Times New Roman" w:eastAsia="Times New Roman" w:hAnsi="Times New Roman"/>
                <w:color w:val="333333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u w:val="none"/>
                <w:rtl w:val="0"/>
              </w:rPr>
              <w:t xml:space="preserve">Schwarz M., O’Connor J.R. „The New Exploring American History”</w:t>
            </w:r>
          </w:p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u w:val="none"/>
                <w:rtl w:val="0"/>
              </w:rPr>
              <w:t xml:space="preserve">O’Callaghan B. „The Illustrated History of the USA”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Literatura uzupełniająca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Zaremba P. „Historia Stanów Zjednoczonych”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200" w:before="0" w:line="240" w:lineRule="auto"/>
        <w:ind w:left="108" w:right="0" w:hanging="10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0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200" w:before="0" w:line="276" w:lineRule="auto"/>
      <w:ind w:left="0" w:right="0" w:firstLine="0"/>
      <w:jc w:val="right"/>
      <w:rPr>
        <w:rFonts w:ascii="Times New Roman" w:cs="Times New Roman" w:eastAsia="Times New Roman" w:hAnsi="Times New Roman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bookmarkStart w:colFirst="0" w:colLast="0" w:name="_heading=h.gjdgxs" w:id="0"/>
    <w:bookmarkEnd w:id="0"/>
    <w:r w:rsidDel="00000000" w:rsidR="00000000" w:rsidRPr="00000000">
      <w:rPr>
        <w:rFonts w:ascii="Times New Roman" w:cs="Times New Roman" w:eastAsia="Times New Roman" w:hAnsi="Times New Roman"/>
        <w:i w:val="1"/>
        <w:rtl w:val="0"/>
      </w:rPr>
      <w:t xml:space="preserve">Załącznik nr. 5</w: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3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5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4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6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4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8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pPr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Helvetica Neue" w:eastAsia="Helvetica Neue" w:hAnsi="Helvetica Neue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cs="Calibri" w:eastAsia="Calibri" w:hAnsi="Calibri"/>
      <w:color w:val="000000"/>
      <w:sz w:val="22"/>
      <w:szCs w:val="22"/>
      <w:u w:color="000000"/>
    </w:rPr>
  </w:style>
  <w:style w:type="numbering" w:styleId="ImportedStyle1" w:customStyle="1">
    <w:name w:val="Imported Style 1"/>
    <w:pPr>
      <w:numPr>
        <w:numId w:val="1"/>
      </w:numPr>
    </w:pPr>
  </w:style>
  <w:style w:type="paragraph" w:styleId="Default" w:customStyle="1">
    <w:name w:val="Default"/>
    <w:pPr>
      <w:spacing w:after="200" w:line="276" w:lineRule="auto"/>
    </w:pPr>
    <w:rPr>
      <w:rFonts w:ascii="Helvetica Neue" w:cs="Arial Unicode MS" w:hAnsi="Helvetica Neue"/>
      <w:color w:val="000000"/>
      <w:sz w:val="22"/>
      <w:szCs w:val="22"/>
      <w:u w:color="000000"/>
    </w:rPr>
  </w:style>
  <w:style w:type="paragraph" w:styleId="TableStyle2A" w:customStyle="1">
    <w:name w:val="Table Style 2 A"/>
    <w:pPr>
      <w:spacing w:after="200" w:line="276" w:lineRule="auto"/>
    </w:pPr>
    <w:rPr>
      <w:rFonts w:ascii="Helvetica Neue" w:cs="Arial Unicode MS" w:hAnsi="Helvetica Neue"/>
      <w:color w:val="000000"/>
      <w:u w:color="000000"/>
      <w:lang w:val="en-US"/>
    </w:rPr>
  </w:style>
  <w:style w:type="numbering" w:styleId="ImportedStyle2" w:customStyle="1">
    <w:name w:val="Imported Style 2"/>
    <w:pPr>
      <w:numPr>
        <w:numId w:val="6"/>
      </w:numPr>
    </w:pPr>
  </w:style>
  <w:style w:type="table" w:styleId="Tabela-Siatka">
    <w:name w:val="Table Grid"/>
    <w:basedOn w:val="Standardowy"/>
    <w:uiPriority w:val="39"/>
    <w:rsid w:val="00F91133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topka">
    <w:name w:val="footer"/>
    <w:basedOn w:val="Normalny"/>
    <w:link w:val="StopkaZnak"/>
    <w:uiPriority w:val="99"/>
    <w:unhideWhenUsed w:val="1"/>
    <w:rsid w:val="008E2510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8E2510"/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KaM3ZeinGdWG/hgQhAQM5PS2bg==">AMUW2mWDWpW3hEU+LM4NQVpe5kolBuIDkktAyy8Lj9ncFwTIvENAx45VFbY5XD1QZCrzoT1F93KUZexYca3YKE7eyViZnBKp9twompf1s9zOsCGy2KRhd9aH6kGHKD0T4X3xo2j6iy1R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2021-09-16T18:14:00Z</dcterms:created>
</cp:coreProperties>
</file>