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KARTA PRZEDMIOTU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highlight w:val="white"/>
          <w:rtl w:val="0"/>
        </w:rPr>
        <w:t xml:space="preserve">Cykl kształcenia od roku akademickiego: 2022/23</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Dane podstawowe</w:t>
      </w:r>
    </w:p>
    <w:tbl>
      <w:tblPr>
        <w:tblStyle w:val="Table1"/>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5"/>
        <w:gridCol w:w="4517"/>
        <w:tblGridChange w:id="0">
          <w:tblGrid>
            <w:gridCol w:w="4545"/>
            <w:gridCol w:w="4517"/>
          </w:tblGrid>
        </w:tblGridChange>
      </w:tblGrid>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Nazwa przedmiotu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s>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Praktyczna Nauka Języka Angielskiego - gramatyka</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Nazwa przedmiotu w języku angielskim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Practical English - grammar</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Kierunek studiów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filologia angielska</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Poziom studiów (I, II, jednolite magisterskie)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 studiów (stacjonarne, niestacjonarne)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stacjonarne</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Dyscyplina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0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językoznawstwo</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Język wykładowy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Język angielski</w:t>
            </w:r>
          </w:p>
        </w:tc>
      </w:tr>
    </w:tbl>
    <w:p w:rsidR="00000000" w:rsidDel="00000000" w:rsidP="00000000" w:rsidRDefault="00000000" w:rsidRPr="00000000" w14:paraId="00000012">
      <w:pPr>
        <w:spacing w:after="0" w:lineRule="auto"/>
        <w:rPr>
          <w:rFonts w:ascii="Times New Roman" w:cs="Times New Roman" w:eastAsia="Times New Roman" w:hAnsi="Times New Roman"/>
        </w:rPr>
      </w:pPr>
      <w:r w:rsidDel="00000000" w:rsidR="00000000" w:rsidRPr="00000000">
        <w:rPr>
          <w:rtl w:val="0"/>
        </w:rPr>
      </w:r>
    </w:p>
    <w:tbl>
      <w:tblPr>
        <w:tblStyle w:val="Table2"/>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48"/>
        <w:gridCol w:w="4514"/>
        <w:tblGridChange w:id="0">
          <w:tblGrid>
            <w:gridCol w:w="4548"/>
            <w:gridCol w:w="4514"/>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Koordynator przedmiotu/osoba odpowiedzialna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Magdalena Chudak</w:t>
            </w:r>
          </w:p>
        </w:tc>
      </w:tr>
    </w:tbl>
    <w:p w:rsidR="00000000" w:rsidDel="00000000" w:rsidP="00000000" w:rsidRDefault="00000000" w:rsidRPr="00000000" w14:paraId="00000015">
      <w:pPr>
        <w:widowControl w:val="0"/>
        <w:spacing w:after="0" w:line="240" w:lineRule="auto"/>
        <w:rPr>
          <w:rFonts w:ascii="Times New Roman" w:cs="Times New Roman" w:eastAsia="Times New Roman" w:hAnsi="Times New Roman"/>
        </w:rPr>
      </w:pPr>
      <w:r w:rsidDel="00000000" w:rsidR="00000000" w:rsidRPr="00000000">
        <w:rPr>
          <w:rtl w:val="0"/>
        </w:rPr>
      </w:r>
    </w:p>
    <w:tbl>
      <w:tblPr>
        <w:tblStyle w:val="Table3"/>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85"/>
        <w:gridCol w:w="2258"/>
        <w:gridCol w:w="2261"/>
        <w:gridCol w:w="2258"/>
        <w:tblGridChange w:id="0">
          <w:tblGrid>
            <w:gridCol w:w="2285"/>
            <w:gridCol w:w="2258"/>
            <w:gridCol w:w="2261"/>
            <w:gridCol w:w="2258"/>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 zajęć</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semestr</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Punkty ECTS</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wykład</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1D">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konwersatorium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ćwiczenia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w:t>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laboratorium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warsztaty</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seminarium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proseminarium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lektorat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praktyki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zajęcia terenowe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pracownia dyplomowa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translatorium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wizyta studyjna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4E">
      <w:pPr>
        <w:widowControl w:val="0"/>
        <w:spacing w:after="0" w:line="240" w:lineRule="auto"/>
        <w:ind w:left="108" w:hanging="108"/>
        <w:rPr>
          <w:rFonts w:ascii="Times New Roman" w:cs="Times New Roman" w:eastAsia="Times New Roman" w:hAnsi="Times New Roman"/>
        </w:rPr>
      </w:pPr>
      <w:r w:rsidDel="00000000" w:rsidR="00000000" w:rsidRPr="00000000">
        <w:rPr>
          <w:rtl w:val="0"/>
        </w:rPr>
      </w:r>
    </w:p>
    <w:tbl>
      <w:tblPr>
        <w:tblStyle w:val="Table4"/>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2216"/>
        <w:gridCol w:w="6846"/>
        <w:tblGridChange w:id="0">
          <w:tblGrid>
            <w:gridCol w:w="2216"/>
            <w:gridCol w:w="6846"/>
          </w:tblGrid>
        </w:tblGridChange>
      </w:tblGrid>
      <w:tr>
        <w:trPr>
          <w:cantSplit w:val="0"/>
          <w:trHeight w:val="49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Wymagania wstępne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Znajomość gramatyki języka angielskiego na poziomie B1+ wg Europejskiego Systemu Opisu Kształcenia Językowego Rady Europy.</w:t>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Cele kształcenia dla przedmiotu </w:t>
      </w:r>
    </w:p>
    <w:tbl>
      <w:tblPr>
        <w:tblStyle w:val="Table5"/>
        <w:tblW w:w="9056.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56"/>
        <w:tblGridChange w:id="0">
          <w:tblGrid>
            <w:gridCol w:w="9056"/>
          </w:tblGrid>
        </w:tblGridChange>
      </w:tblGrid>
      <w:tr>
        <w:trPr>
          <w:cantSplit w:val="0"/>
          <w:trHeight w:val="88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C1 Nabycie, utrwalenie i rozwijanie umiejętności poprawnego stosowania czasów w języku angielskim oraz innych struktur gramatycznych w zależności od kontekstu/sytuacji komunikacyjnej i intencji użytkownika języka. </w:t>
            </w:r>
          </w:p>
        </w:tc>
      </w:tr>
      <w:tr>
        <w:trPr>
          <w:cantSplit w:val="0"/>
          <w:trHeight w:val="545"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C2 Wykształcenie umiejętności unikania interferencji językowej poprzez świadomość wpływu gramatyki języka polskiego na praktyczne użycie języka angielskiego. </w:t>
            </w:r>
          </w:p>
        </w:tc>
      </w:tr>
      <w:tr>
        <w:trPr>
          <w:cantSplit w:val="0"/>
          <w:trHeight w:val="9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C3 Opanowanie stopnia kompetencji językowej odpowiadającej poziomowi B2 zgodnie z wymaganiami określonymi przez Europejski System Opisu Kształcenia Językowego Rady Europy. </w:t>
            </w:r>
            <w:r w:rsidDel="00000000" w:rsidR="00000000" w:rsidRPr="00000000">
              <w:rPr>
                <w:rtl w:val="0"/>
              </w:rPr>
            </w:r>
          </w:p>
        </w:tc>
      </w:tr>
    </w:tbl>
    <w:p w:rsidR="00000000" w:rsidDel="00000000" w:rsidP="00000000" w:rsidRDefault="00000000" w:rsidRPr="00000000" w14:paraId="00000056">
      <w:pPr>
        <w:spacing w:after="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Efekty uczenia się dla przedmiotu wraz z odniesieniem do efektów kierunkowych</w:t>
      </w:r>
    </w:p>
    <w:tbl>
      <w:tblPr>
        <w:tblStyle w:val="Table6"/>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5"/>
        <w:gridCol w:w="5829"/>
        <w:gridCol w:w="2138"/>
        <w:tblGridChange w:id="0">
          <w:tblGrid>
            <w:gridCol w:w="1095"/>
            <w:gridCol w:w="5829"/>
            <w:gridCol w:w="2138"/>
          </w:tblGrid>
        </w:tblGridChange>
      </w:tblGrid>
      <w:tr>
        <w:trPr>
          <w:cantSplit w:val="0"/>
          <w:trHeight w:val="7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Symbol</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Opis efektu przedmiotowego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5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Odniesienie do efektu kierunkowego</w:t>
            </w:r>
          </w:p>
        </w:tc>
      </w:tr>
      <w:tr>
        <w:trPr>
          <w:cantSplit w:val="0"/>
          <w:trHeight w:val="2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WIEDZA</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5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none"/>
                <w:rtl w:val="0"/>
              </w:rPr>
              <w:t xml:space="preserve">Student rozpoznaje czasy i struktury gramatyczne takie jak zdania warunkowe, strona bierna, poszczególne czasowniki modalne i przedimki.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K_W01</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wymienia formy fleksyjne czasowników nieregularnych.</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K_W06</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5">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definiuje konteksty użycia czasów gramatycznych, zdań warunkowych, czasowników modalnych i przedimków.</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K_W06</w:t>
            </w:r>
          </w:p>
        </w:tc>
      </w:tr>
      <w:tr>
        <w:trPr>
          <w:cantSplit w:val="0"/>
          <w:trHeight w:val="2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7">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UMIEJĘTNOŚCI</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poprawnie używa w wypowiedziach ustnych i pisemnych omawiane struktury gramatyczne, przedimki i czasowniki nieregularne.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K_U04</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none"/>
                <w:rtl w:val="0"/>
              </w:rPr>
              <w:t xml:space="preserve">Student nazywa elementy zdania, czasy gramatyczne i omawiane struktury gramatyczne oraz konteksty ich użycia.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K_U06</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u w:val="none"/>
                <w:rtl w:val="0"/>
              </w:rPr>
              <w:t xml:space="preserve">Student organizuje pracę indywidualną i współpracuje w grupie w trakcie zajęć</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K_U08</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4">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samodzielnie wyszukuje i wykonuje ćwiczenia gramatyczne.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K_U09</w:t>
            </w:r>
          </w:p>
        </w:tc>
      </w:tr>
      <w:tr>
        <w:trPr>
          <w:cantSplit w:val="0"/>
          <w:trHeight w:val="260" w:hRule="atLeast"/>
          <w:tblHeader w:val="0"/>
        </w:trPr>
        <w:tc>
          <w:tcPr>
            <w:gridSpan w:val="3"/>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6">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KOMPETENCJE SPOŁECZNE</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poddaje krytycznej ocenie własną wiedzę i umiejętności w zakresie omawianych tematów gramatycznych.</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K_K01</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D">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dba o poprawność gramatyczną w wypowiedziach własnych i innych użytkowników języka angielskiego.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s>
              <w:spacing w:after="0" w:before="0" w:line="240" w:lineRule="auto"/>
              <w:ind w:left="0" w:right="0" w:firstLine="0"/>
              <w:jc w:val="center"/>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K_K03</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Opis przedmiotu/ treści programowe</w:t>
      </w:r>
    </w:p>
    <w:tbl>
      <w:tblPr>
        <w:tblStyle w:val="Table7"/>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30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Semestr I </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Czasy gramatyczne: the Present Simple, the Present Continuous, the Past Simple, the Past Continuous, the Present Perfect Simple, the Present Perfect Continuous, the Past Perfect Simple, the Past Perfect Continuous, the Future Simple, the Future Continuous, the Future Perfect, inne sposoby wyrażania przyszłości; Przedimki (I)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highlight w:val="white"/>
                <w:u w:val="none"/>
                <w:vertAlign w:val="baseline"/>
                <w:rtl w:val="0"/>
              </w:rPr>
              <w:t xml:space="preserve">Semestr II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Strona Bierna; Czasowniki modalne (I); Zdania warunkowe (I); Czasowniki nieregularne </w:t>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1188"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Metody realizacji i weryfikacji efektów uczenia się</w:t>
      </w:r>
    </w:p>
    <w:tbl>
      <w:tblPr>
        <w:tblStyle w:val="Table8"/>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1094"/>
        <w:gridCol w:w="2646"/>
        <w:gridCol w:w="2778"/>
        <w:gridCol w:w="2544"/>
        <w:tblGridChange w:id="0">
          <w:tblGrid>
            <w:gridCol w:w="1094"/>
            <w:gridCol w:w="2646"/>
            <w:gridCol w:w="2778"/>
            <w:gridCol w:w="2544"/>
          </w:tblGrid>
        </w:tblGridChange>
      </w:tblGrid>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Symbol efektu</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8">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dydaktyczne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9">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Metody weryfikacji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A">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Sposoby dokumentacji</w:t>
            </w:r>
          </w:p>
        </w:tc>
      </w:tr>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8B">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WIEDZA</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8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Miniwykład wprowadzający</w:t>
            </w:r>
            <w:r w:rsidDel="00000000" w:rsidR="00000000" w:rsidRPr="00000000">
              <w:rPr>
                <w:rtl w:val="0"/>
              </w:rPr>
            </w:r>
          </w:p>
          <w:p w:rsidR="00000000" w:rsidDel="00000000" w:rsidP="00000000" w:rsidRDefault="00000000" w:rsidRPr="00000000" w14:paraId="0000009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z tekstem</w:t>
            </w:r>
            <w:r w:rsidDel="00000000" w:rsidR="00000000" w:rsidRPr="00000000">
              <w:rPr>
                <w:rtl w:val="0"/>
              </w:rPr>
            </w:r>
          </w:p>
          <w:p w:rsidR="00000000" w:rsidDel="00000000" w:rsidP="00000000" w:rsidRDefault="00000000" w:rsidRPr="00000000" w14:paraId="0000009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Dyskusja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w:t>
            </w:r>
            <w:r w:rsidDel="00000000" w:rsidR="00000000" w:rsidRPr="00000000">
              <w:rPr>
                <w:rtl w:val="0"/>
              </w:rPr>
            </w:r>
          </w:p>
          <w:p w:rsidR="00000000" w:rsidDel="00000000" w:rsidP="00000000" w:rsidRDefault="00000000" w:rsidRPr="00000000" w14:paraId="0000009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Odpowiedź ustna w czasie zajęć</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test</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indywidualna</w:t>
            </w:r>
            <w:r w:rsidDel="00000000" w:rsidR="00000000" w:rsidRPr="00000000">
              <w:rPr>
                <w:rtl w:val="0"/>
              </w:rPr>
            </w:r>
          </w:p>
          <w:p w:rsidR="00000000" w:rsidDel="00000000" w:rsidP="00000000" w:rsidRDefault="00000000" w:rsidRPr="00000000" w14:paraId="0000009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ze słownikiem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test</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W_03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Miniwykład wprowadzający</w:t>
            </w:r>
            <w:r w:rsidDel="00000000" w:rsidR="00000000" w:rsidRPr="00000000">
              <w:rPr>
                <w:rtl w:val="0"/>
              </w:rPr>
            </w:r>
          </w:p>
          <w:p w:rsidR="00000000" w:rsidDel="00000000" w:rsidP="00000000" w:rsidRDefault="00000000" w:rsidRPr="00000000" w14:paraId="0000009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z tekstem</w:t>
            </w: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Dyskusja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9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w:t>
            </w: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Odpowiedź ustna w czasie zajęć</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1">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test</w:t>
            </w:r>
          </w:p>
        </w:tc>
      </w:tr>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A2">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UMIEJĘTNOŚCI</w:t>
            </w:r>
          </w:p>
        </w:tc>
      </w:tr>
      <w:tr>
        <w:trPr>
          <w:cantSplit w:val="0"/>
          <w:trHeight w:val="275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7">
            <w:pPr>
              <w:spacing w:after="0"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Ćwiczenia praktyczne</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Praca w parach (wspólne rozwiązywanie problemów gramatycznych, porównywanie odpowiedzi) </w:t>
            </w:r>
          </w:p>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Praca indywidualna </w:t>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Burza mózgów </w:t>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Analiza tekstu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A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Odpowiedź ustna w czasie zajęć i informacja zwrotna od grupy lub prowadzącego</w:t>
            </w:r>
            <w:r w:rsidDel="00000000" w:rsidR="00000000" w:rsidRPr="00000000">
              <w:rPr>
                <w:rtl w:val="0"/>
              </w:rPr>
            </w:r>
          </w:p>
          <w:p w:rsidR="00000000" w:rsidDel="00000000" w:rsidP="00000000" w:rsidRDefault="00000000" w:rsidRPr="00000000" w14:paraId="000000A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sprawdzający użycie form gramatycznych w kontekście</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Egzamin roczny sprawdzający użycie form gramatycznych w kontekście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Zapis w arkuszu ocen (plusy za aktywność i poprawność)</w:t>
            </w:r>
            <w:r w:rsidDel="00000000" w:rsidR="00000000" w:rsidRPr="00000000">
              <w:rPr>
                <w:rtl w:val="0"/>
              </w:rPr>
            </w:r>
          </w:p>
          <w:p w:rsidR="00000000" w:rsidDel="00000000" w:rsidP="00000000" w:rsidRDefault="00000000" w:rsidRPr="00000000" w14:paraId="000000B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test</w:t>
            </w:r>
            <w:r w:rsidDel="00000000" w:rsidR="00000000" w:rsidRPr="00000000">
              <w:rPr>
                <w:rtl w:val="0"/>
              </w:rPr>
            </w:r>
          </w:p>
          <w:p w:rsidR="00000000" w:rsidDel="00000000" w:rsidP="00000000" w:rsidRDefault="00000000" w:rsidRPr="00000000" w14:paraId="000000B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egzamin</w:t>
            </w:r>
          </w:p>
        </w:tc>
      </w:tr>
      <w:tr>
        <w:trPr>
          <w:cantSplit w:val="0"/>
          <w:trHeight w:val="21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8">
            <w:pPr>
              <w:spacing w:after="0" w:line="264"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Ćwiczenia praktyczne</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Praca w parach (wspólne rozwiązywanie problemów gramatycznych, porównywanie odpowiedzi)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Praca indywidualna </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Burza mózgów </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s>
              <w:spacing w:after="0" w:before="0" w:line="264"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Analiza tekstu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B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 sprawdzający użycie form gramatycznych w kontekście </w:t>
            </w:r>
            <w:r w:rsidDel="00000000" w:rsidR="00000000" w:rsidRPr="00000000">
              <w:rPr>
                <w:rtl w:val="0"/>
              </w:rPr>
            </w:r>
          </w:p>
          <w:p w:rsidR="00000000" w:rsidDel="00000000" w:rsidP="00000000" w:rsidRDefault="00000000" w:rsidRPr="00000000" w14:paraId="000000B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Odpowiedź ustna w czasie zajęć i informacja zwrotna od grupy lub prowadzącego</w:t>
            </w:r>
            <w:r w:rsidDel="00000000" w:rsidR="00000000" w:rsidRPr="00000000">
              <w:rPr>
                <w:rtl w:val="0"/>
              </w:rPr>
            </w:r>
          </w:p>
          <w:p w:rsidR="00000000" w:rsidDel="00000000" w:rsidP="00000000" w:rsidRDefault="00000000" w:rsidRPr="00000000" w14:paraId="000000B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Egzamin roczny sprawdzający użycie form gramatycznych w kontekście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test</w:t>
            </w:r>
            <w:r w:rsidDel="00000000" w:rsidR="00000000" w:rsidRPr="00000000">
              <w:rPr>
                <w:rtl w:val="0"/>
              </w:rPr>
            </w:r>
          </w:p>
          <w:p w:rsidR="00000000" w:rsidDel="00000000" w:rsidP="00000000" w:rsidRDefault="00000000" w:rsidRPr="00000000" w14:paraId="000000C1">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Zapis w arkuszu ocen (plusy za aktywność i poprawność)</w:t>
            </w:r>
            <w:r w:rsidDel="00000000" w:rsidR="00000000" w:rsidRPr="00000000">
              <w:rPr>
                <w:rtl w:val="0"/>
              </w:rPr>
            </w:r>
          </w:p>
          <w:p w:rsidR="00000000" w:rsidDel="00000000" w:rsidP="00000000" w:rsidRDefault="00000000" w:rsidRPr="00000000" w14:paraId="000000C3">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egzamin</w:t>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U_03</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Ćwiczenia praktyczne w parze lub grupie (wspólne rozwiązywanie zadań gramatycznych, porównywanie odpowiedzi)</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Odpowiedź ustna w czasie zajęć i informacja zwrotna od grupy lub prowadzącego</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Zapis w arkuszu ocen (plusy za aktywność i poprawność)</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U_04</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z tekstem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Wykonanie zadań gramatycznych z kluczem</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C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Uzupełniony i oceniony test</w:t>
            </w:r>
          </w:p>
        </w:tc>
      </w:tr>
      <w:tr>
        <w:trPr>
          <w:cantSplit w:val="0"/>
          <w:trHeight w:val="240" w:hRule="atLeast"/>
          <w:tblHeader w:val="0"/>
        </w:trPr>
        <w:tc>
          <w:tcPr>
            <w:gridSpan w:val="4"/>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center"/>
          </w:tcPr>
          <w:p w:rsidR="00000000" w:rsidDel="00000000" w:rsidP="00000000" w:rsidRDefault="00000000" w:rsidRPr="00000000" w14:paraId="000000C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KOMPETENCJE SPOŁECZNE</w:t>
            </w:r>
          </w:p>
        </w:tc>
      </w:tr>
      <w:tr>
        <w:trPr>
          <w:cantSplit w:val="0"/>
          <w:trHeight w:val="90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K_01</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3">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Ćwiczenia praktyczne </w:t>
            </w:r>
            <w:r w:rsidDel="00000000" w:rsidR="00000000" w:rsidRPr="00000000">
              <w:rPr>
                <w:rtl w:val="0"/>
              </w:rPr>
            </w:r>
          </w:p>
          <w:p w:rsidR="00000000" w:rsidDel="00000000" w:rsidP="00000000" w:rsidRDefault="00000000" w:rsidRPr="00000000" w14:paraId="000000D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Dyskusja</w:t>
            </w:r>
            <w:r w:rsidDel="00000000" w:rsidR="00000000" w:rsidRPr="00000000">
              <w:rPr>
                <w:rtl w:val="0"/>
              </w:rPr>
            </w:r>
          </w:p>
          <w:p w:rsidR="00000000" w:rsidDel="00000000" w:rsidP="00000000" w:rsidRDefault="00000000" w:rsidRPr="00000000" w14:paraId="000000D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Praca w parach i w grupie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Sesja pytań i odpowiedzi w czasie zajęć dotyczących pracy indywidualnej i w parze/grupie</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7">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Zapis w arkuszu ocen (plusy za aktywność i poprawność)</w:t>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K_02</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9">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Ćwiczenia praktyczne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Obserwacja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DB">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Zapis w arkuszu ocen (plusy za aktywność i poprawność)</w:t>
            </w:r>
          </w:p>
        </w:tc>
      </w:tr>
    </w:tbl>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08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Kryteria oceny, wagi…</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after="240" w:before="0" w:line="240" w:lineRule="auto"/>
        <w:ind w:left="0" w:right="0" w:firstLine="0"/>
        <w:jc w:val="left"/>
        <w:rPr>
          <w:rFonts w:ascii="Times New Roman" w:cs="Times New Roman" w:eastAsia="Times New Roman" w:hAnsi="Times New Roman"/>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highlight w:val="white"/>
          <w:u w:val="none"/>
          <w:vertAlign w:val="baseline"/>
          <w:rtl w:val="0"/>
        </w:rPr>
        <w:t xml:space="preserve">Studenci są oceniani na skali 400 punktów, podzielonych w następujący sposób:</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 semestr</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Big Testy (2x100)</w:t>
        <w:tab/>
        <w:t xml:space="preserve">      </w:t>
        <w:tab/>
        <w:tab/>
        <w:t xml:space="preserve">200 punktów</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Topic Testy (5x30)</w:t>
        <w:tab/>
        <w:tab/>
        <w:tab/>
        <w:t xml:space="preserve">150 punktów</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Przedimki (2x25)</w:t>
        <w:tab/>
        <w:t xml:space="preserve">  </w:t>
        <w:tab/>
        <w:tab/>
        <w:t xml:space="preserve">  50 punktów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Studenci oceniani są według następującej skali:</w:t>
        <w:tab/>
        <w:tab/>
        <w:t xml:space="preserve">240 – 272 </w:t>
        <w:tab/>
        <w:t xml:space="preserve">3</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próg zaliczenia: 60%)</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ab/>
        <w:tab/>
        <w:t xml:space="preserve">273 – 304    </w:t>
        <w:tab/>
        <w:t xml:space="preserve">3,5</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tab/>
        <w:tab/>
        <w:tab/>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305 – 336  </w:t>
        <w:tab/>
        <w:t xml:space="preserve">4</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ab/>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ab/>
        <w:tab/>
        <w:tab/>
      </w:r>
      <w:r w:rsidDel="00000000" w:rsidR="00000000" w:rsidRPr="00000000">
        <w:rPr>
          <w:rFonts w:ascii="Times New Roman" w:cs="Times New Roman" w:eastAsia="Times New Roman" w:hAnsi="Times New Roman"/>
          <w:rtl w:val="0"/>
        </w:rPr>
        <w:tab/>
        <w:tab/>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337 – 368 </w:t>
        <w:tab/>
        <w:t xml:space="preserve">4,5</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tab/>
        <w:t xml:space="preserve">      </w:t>
        <w:tab/>
        <w:tab/>
        <w:tab/>
        <w:tab/>
        <w:tab/>
        <w:tab/>
        <w:t xml:space="preserve">369 – 400 </w:t>
        <w:tab/>
        <w:t xml:space="preserve">5</w:t>
      </w:r>
    </w:p>
    <w:p w:rsidR="00000000" w:rsidDel="00000000" w:rsidP="00000000" w:rsidRDefault="00000000" w:rsidRPr="00000000" w14:paraId="000000E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Obciążenie pracą studenta</w:t>
      </w:r>
    </w:p>
    <w:tbl>
      <w:tblPr>
        <w:tblStyle w:val="Table9"/>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4538"/>
        <w:gridCol w:w="4524"/>
        <w:tblGridChange w:id="0">
          <w:tblGrid>
            <w:gridCol w:w="4538"/>
            <w:gridCol w:w="4524"/>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Forma aktywności studenta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w:t>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D">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 kontaktowych z nauczycielem </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60</w:t>
            </w:r>
            <w:r w:rsidDel="00000000" w:rsidR="00000000" w:rsidRPr="00000000">
              <w:rPr>
                <w:rtl w:val="0"/>
              </w:rPr>
            </w:r>
          </w:p>
        </w:tc>
      </w:tr>
      <w:tr>
        <w:trPr>
          <w:cantSplit w:val="0"/>
          <w:trHeight w:val="4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EF">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Liczba godzin indywidualnej pracy studenta</w:t>
            </w:r>
          </w:p>
        </w:tc>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120</w:t>
            </w:r>
            <w:r w:rsidDel="00000000" w:rsidR="00000000" w:rsidRPr="00000000">
              <w:rPr>
                <w:rtl w:val="0"/>
              </w:rPr>
            </w:r>
          </w:p>
        </w:tc>
      </w:tr>
    </w:tbl>
    <w:p w:rsidR="00000000" w:rsidDel="00000000" w:rsidP="00000000" w:rsidRDefault="00000000" w:rsidRPr="00000000" w14:paraId="000000F1">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72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Literatura</w:t>
      </w:r>
    </w:p>
    <w:tbl>
      <w:tblPr>
        <w:tblStyle w:val="Table10"/>
        <w:tblW w:w="9062.0" w:type="dxa"/>
        <w:jc w:val="left"/>
        <w:tblInd w:w="216.0" w:type="dxa"/>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400"/>
      </w:tblPr>
      <w:tblGrid>
        <w:gridCol w:w="9062"/>
        <w:tblGridChange w:id="0">
          <w:tblGrid>
            <w:gridCol w:w="9062"/>
          </w:tblGrid>
        </w:tblGridChange>
      </w:tblGrid>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Literatura podstawowa</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A.J. Thomson, A.V. Martinet, </w:t>
            </w:r>
            <w:r w:rsidDel="00000000" w:rsidR="00000000" w:rsidRPr="00000000">
              <w:rPr>
                <w:rFonts w:ascii="Times New Roman" w:cs="Times New Roman" w:eastAsia="Times New Roman" w:hAnsi="Times New Roman"/>
                <w:u w:val="single"/>
                <w:rtl w:val="0"/>
              </w:rPr>
              <w:t xml:space="preserve">A Practical English Grammar</w:t>
            </w:r>
            <w:r w:rsidDel="00000000" w:rsidR="00000000" w:rsidRPr="00000000">
              <w:rPr>
                <w:rFonts w:ascii="Times New Roman" w:cs="Times New Roman" w:eastAsia="Times New Roman" w:hAnsi="Times New Roman"/>
                <w:rtl w:val="0"/>
              </w:rPr>
              <w:t xml:space="preserve">, OUP, 1988</w:t>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5">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Literatura uzupełniająca</w:t>
            </w:r>
          </w:p>
        </w:tc>
      </w:tr>
      <w:tr>
        <w:trPr>
          <w:cantSplit w:val="0"/>
          <w:trHeight w:val="189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80.0" w:type="dxa"/>
              <w:left w:w="80.0" w:type="dxa"/>
              <w:bottom w:w="80.0" w:type="dxa"/>
              <w:right w:w="80.0" w:type="dxa"/>
            </w:tcMar>
          </w:tcPr>
          <w:p w:rsidR="00000000" w:rsidDel="00000000" w:rsidP="00000000" w:rsidRDefault="00000000" w:rsidRPr="00000000" w14:paraId="000000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s>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Vince, </w:t>
            </w:r>
            <w:r w:rsidDel="00000000" w:rsidR="00000000" w:rsidRPr="00000000">
              <w:rPr>
                <w:rFonts w:ascii="Times New Roman" w:cs="Times New Roman" w:eastAsia="Times New Roman" w:hAnsi="Times New Roman"/>
                <w:u w:val="single"/>
                <w:rtl w:val="0"/>
              </w:rPr>
              <w:t xml:space="preserve">Advanced Language Practice</w:t>
            </w:r>
            <w:r w:rsidDel="00000000" w:rsidR="00000000" w:rsidRPr="00000000">
              <w:rPr>
                <w:rFonts w:ascii="Times New Roman" w:cs="Times New Roman" w:eastAsia="Times New Roman" w:hAnsi="Times New Roman"/>
                <w:rtl w:val="0"/>
              </w:rPr>
              <w:t xml:space="preserve">, Macmillan Heinemann, 1994</w:t>
            </w:r>
          </w:p>
          <w:p w:rsidR="00000000" w:rsidDel="00000000" w:rsidP="00000000" w:rsidRDefault="00000000" w:rsidRPr="00000000" w14:paraId="000000F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s>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 Foley, D. Hall, </w:t>
            </w:r>
            <w:r w:rsidDel="00000000" w:rsidR="00000000" w:rsidRPr="00000000">
              <w:rPr>
                <w:rFonts w:ascii="Times New Roman" w:cs="Times New Roman" w:eastAsia="Times New Roman" w:hAnsi="Times New Roman"/>
                <w:u w:val="single"/>
                <w:rtl w:val="0"/>
              </w:rPr>
              <w:t xml:space="preserve">Advanced Learners’ Grammar </w:t>
            </w:r>
            <w:r w:rsidDel="00000000" w:rsidR="00000000" w:rsidRPr="00000000">
              <w:rPr>
                <w:rFonts w:ascii="Times New Roman" w:cs="Times New Roman" w:eastAsia="Times New Roman" w:hAnsi="Times New Roman"/>
                <w:rtl w:val="0"/>
              </w:rPr>
              <w:t xml:space="preserve">, Longman, 2003</w:t>
            </w:r>
          </w:p>
          <w:p w:rsidR="00000000" w:rsidDel="00000000" w:rsidP="00000000" w:rsidRDefault="00000000" w:rsidRPr="00000000" w14:paraId="000000F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s>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B.D. Graver, </w:t>
            </w:r>
            <w:r w:rsidDel="00000000" w:rsidR="00000000" w:rsidRPr="00000000">
              <w:rPr>
                <w:rFonts w:ascii="Times New Roman" w:cs="Times New Roman" w:eastAsia="Times New Roman" w:hAnsi="Times New Roman"/>
                <w:u w:val="single"/>
                <w:rtl w:val="0"/>
              </w:rPr>
              <w:t xml:space="preserve">Advanced English Practice</w:t>
            </w:r>
            <w:r w:rsidDel="00000000" w:rsidR="00000000" w:rsidRPr="00000000">
              <w:rPr>
                <w:rFonts w:ascii="Times New Roman" w:cs="Times New Roman" w:eastAsia="Times New Roman" w:hAnsi="Times New Roman"/>
                <w:rtl w:val="0"/>
              </w:rPr>
              <w:t xml:space="preserve">, OUP, 1997</w:t>
            </w:r>
          </w:p>
          <w:p w:rsidR="00000000" w:rsidDel="00000000" w:rsidP="00000000" w:rsidRDefault="00000000" w:rsidRPr="00000000" w14:paraId="000000F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s>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 Side, G. Wellman, </w:t>
            </w:r>
            <w:r w:rsidDel="00000000" w:rsidR="00000000" w:rsidRPr="00000000">
              <w:rPr>
                <w:rFonts w:ascii="Times New Roman" w:cs="Times New Roman" w:eastAsia="Times New Roman" w:hAnsi="Times New Roman"/>
                <w:u w:val="single"/>
                <w:rtl w:val="0"/>
              </w:rPr>
              <w:t xml:space="preserve">Grammar and Vocabulary for Cambridge Advanced and Proficiency</w:t>
            </w:r>
            <w:r w:rsidDel="00000000" w:rsidR="00000000" w:rsidRPr="00000000">
              <w:rPr>
                <w:rFonts w:ascii="Times New Roman" w:cs="Times New Roman" w:eastAsia="Times New Roman" w:hAnsi="Times New Roman"/>
                <w:rtl w:val="0"/>
              </w:rPr>
              <w:t xml:space="preserve">, Longman, 2000</w:t>
            </w:r>
          </w:p>
          <w:p w:rsidR="00000000" w:rsidDel="00000000" w:rsidP="00000000" w:rsidRDefault="00000000" w:rsidRPr="00000000" w14:paraId="000000F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 w:val="left" w:pos="8566"/>
                <w:tab w:val="left" w:pos="8566"/>
              </w:tabs>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 Azar, </w:t>
            </w:r>
            <w:r w:rsidDel="00000000" w:rsidR="00000000" w:rsidRPr="00000000">
              <w:rPr>
                <w:rFonts w:ascii="Times New Roman" w:cs="Times New Roman" w:eastAsia="Times New Roman" w:hAnsi="Times New Roman"/>
                <w:u w:val="single"/>
                <w:rtl w:val="0"/>
              </w:rPr>
              <w:t xml:space="preserve">Understanding and Using English Grammar</w:t>
            </w:r>
            <w:r w:rsidDel="00000000" w:rsidR="00000000" w:rsidRPr="00000000">
              <w:rPr>
                <w:rFonts w:ascii="Times New Roman" w:cs="Times New Roman" w:eastAsia="Times New Roman" w:hAnsi="Times New Roman"/>
                <w:rtl w:val="0"/>
              </w:rPr>
              <w:t xml:space="preserve">, Prentice Hall, 1999</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sectPr>
      <w:headerReference r:id="rId7" w:type="default"/>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Załącznik nr. 5</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2">
    <w:lvl w:ilvl="0">
      <w:start w:val="6"/>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3">
    <w:lvl w:ilvl="0">
      <w:start w:val="8"/>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4">
    <w:lvl w:ilvl="0">
      <w:start w:val="1"/>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5">
    <w:lvl w:ilvl="0">
      <w:start w:val="3"/>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6">
    <w:lvl w:ilvl="0">
      <w:start w:val="3"/>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abstractNum w:abstractNumId="7">
    <w:lvl w:ilvl="0">
      <w:start w:val="4"/>
      <w:numFmt w:val="upperRoman"/>
      <w:lvlText w:val="%1."/>
      <w:lvlJc w:val="left"/>
      <w:pPr>
        <w:ind w:left="1080" w:hanging="720"/>
      </w:pPr>
      <w:rPr>
        <w:b w:val="1"/>
        <w:smallCaps w:val="0"/>
        <w:strike w:val="0"/>
        <w:shd w:fill="auto" w:val="clear"/>
        <w:vertAlign w:val="baseline"/>
      </w:rPr>
    </w:lvl>
    <w:lvl w:ilvl="1">
      <w:start w:val="1"/>
      <w:numFmt w:val="lowerLetter"/>
      <w:lvlText w:val="%2."/>
      <w:lvlJc w:val="left"/>
      <w:pPr>
        <w:ind w:left="1440" w:hanging="360"/>
      </w:pPr>
      <w:rPr>
        <w:b w:val="1"/>
        <w:smallCaps w:val="0"/>
        <w:strike w:val="0"/>
        <w:shd w:fill="auto" w:val="clear"/>
        <w:vertAlign w:val="baseline"/>
      </w:rPr>
    </w:lvl>
    <w:lvl w:ilvl="2">
      <w:start w:val="1"/>
      <w:numFmt w:val="lowerRoman"/>
      <w:lvlText w:val="%3."/>
      <w:lvlJc w:val="left"/>
      <w:pPr>
        <w:ind w:left="2160" w:hanging="309"/>
      </w:pPr>
      <w:rPr>
        <w:b w:val="1"/>
        <w:smallCaps w:val="0"/>
        <w:strike w:val="0"/>
        <w:shd w:fill="auto" w:val="clear"/>
        <w:vertAlign w:val="baseline"/>
      </w:rPr>
    </w:lvl>
    <w:lvl w:ilvl="3">
      <w:start w:val="1"/>
      <w:numFmt w:val="decimal"/>
      <w:lvlText w:val="%4."/>
      <w:lvlJc w:val="left"/>
      <w:pPr>
        <w:ind w:left="2880" w:hanging="360"/>
      </w:pPr>
      <w:rPr>
        <w:b w:val="1"/>
        <w:smallCaps w:val="0"/>
        <w:strike w:val="0"/>
        <w:shd w:fill="auto" w:val="clear"/>
        <w:vertAlign w:val="baseline"/>
      </w:rPr>
    </w:lvl>
    <w:lvl w:ilvl="4">
      <w:start w:val="1"/>
      <w:numFmt w:val="lowerLetter"/>
      <w:lvlText w:val="%5."/>
      <w:lvlJc w:val="left"/>
      <w:pPr>
        <w:ind w:left="3600" w:hanging="360"/>
      </w:pPr>
      <w:rPr>
        <w:b w:val="1"/>
        <w:smallCaps w:val="0"/>
        <w:strike w:val="0"/>
        <w:shd w:fill="auto" w:val="clear"/>
        <w:vertAlign w:val="baseline"/>
      </w:rPr>
    </w:lvl>
    <w:lvl w:ilvl="5">
      <w:start w:val="1"/>
      <w:numFmt w:val="lowerRoman"/>
      <w:lvlText w:val="%6."/>
      <w:lvlJc w:val="left"/>
      <w:pPr>
        <w:ind w:left="4320" w:hanging="309"/>
      </w:pPr>
      <w:rPr>
        <w:b w:val="1"/>
        <w:smallCaps w:val="0"/>
        <w:strike w:val="0"/>
        <w:shd w:fill="auto" w:val="clear"/>
        <w:vertAlign w:val="baseline"/>
      </w:rPr>
    </w:lvl>
    <w:lvl w:ilvl="6">
      <w:start w:val="1"/>
      <w:numFmt w:val="decimal"/>
      <w:lvlText w:val="%7."/>
      <w:lvlJc w:val="left"/>
      <w:pPr>
        <w:ind w:left="5040" w:hanging="360"/>
      </w:pPr>
      <w:rPr>
        <w:b w:val="1"/>
        <w:smallCaps w:val="0"/>
        <w:strike w:val="0"/>
        <w:shd w:fill="auto" w:val="clear"/>
        <w:vertAlign w:val="baseline"/>
      </w:rPr>
    </w:lvl>
    <w:lvl w:ilvl="7">
      <w:start w:val="1"/>
      <w:numFmt w:val="lowerLetter"/>
      <w:lvlText w:val="%8."/>
      <w:lvlJc w:val="left"/>
      <w:pPr>
        <w:ind w:left="5760" w:hanging="360"/>
      </w:pPr>
      <w:rPr>
        <w:b w:val="1"/>
        <w:smallCaps w:val="0"/>
        <w:strike w:val="0"/>
        <w:shd w:fill="auto" w:val="clear"/>
        <w:vertAlign w:val="baseline"/>
      </w:rPr>
    </w:lvl>
    <w:lvl w:ilvl="8">
      <w:start w:val="1"/>
      <w:numFmt w:val="lowerRoman"/>
      <w:lvlText w:val="%9."/>
      <w:lvlJc w:val="left"/>
      <w:pPr>
        <w:ind w:left="6480" w:hanging="309"/>
      </w:pPr>
      <w:rPr>
        <w:b w:val="1"/>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l-P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default="1">
    <w:name w:val="Normal"/>
    <w:rsid w:val="00BF3A57"/>
    <w:pPr>
      <w:spacing w:after="200" w:line="276" w:lineRule="auto"/>
    </w:pPr>
    <w:rPr>
      <w:rFonts w:ascii="Calibri" w:cs="Calibri" w:eastAsia="Calibri" w:hAnsi="Calibri"/>
      <w:color w:val="000000"/>
      <w:sz w:val="22"/>
      <w:szCs w:val="22"/>
      <w:u w:color="000000"/>
    </w:rPr>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character" w:styleId="Hipercze">
    <w:name w:val="Hyperlink"/>
    <w:rsid w:val="00BF3A57"/>
    <w:rPr>
      <w:u w:val="single"/>
    </w:rPr>
  </w:style>
  <w:style w:type="table" w:styleId="TableNormal" w:customStyle="1">
    <w:name w:val="Table Normal"/>
    <w:rsid w:val="00BF3A57"/>
    <w:tblPr>
      <w:tblInd w:w="0.0" w:type="dxa"/>
      <w:tblCellMar>
        <w:top w:w="0.0" w:type="dxa"/>
        <w:left w:w="0.0" w:type="dxa"/>
        <w:bottom w:w="0.0" w:type="dxa"/>
        <w:right w:w="0.0" w:type="dxa"/>
      </w:tblCellMar>
    </w:tblPr>
  </w:style>
  <w:style w:type="paragraph" w:styleId="Nagwek">
    <w:name w:val="header"/>
    <w:rsid w:val="00BF3A57"/>
    <w:pPr>
      <w:tabs>
        <w:tab w:val="center" w:pos="4536"/>
        <w:tab w:val="right" w:pos="9072"/>
      </w:tabs>
    </w:pPr>
    <w:rPr>
      <w:rFonts w:ascii="Calibri" w:cs="Calibri" w:eastAsia="Calibri" w:hAnsi="Calibri"/>
      <w:color w:val="000000"/>
      <w:sz w:val="22"/>
      <w:szCs w:val="22"/>
      <w:u w:color="000000"/>
    </w:rPr>
  </w:style>
  <w:style w:type="paragraph" w:styleId="HeaderFooter" w:customStyle="1">
    <w:name w:val="Header &amp; Footer"/>
    <w:rsid w:val="00BF3A57"/>
    <w:pPr>
      <w:tabs>
        <w:tab w:val="right" w:pos="9020"/>
      </w:tabs>
    </w:pPr>
    <w:rPr>
      <w:rFonts w:ascii="Helvetica Neue" w:cs="Helvetica Neue" w:eastAsia="Helvetica Neue" w:hAnsi="Helvetica Neue"/>
      <w:color w:val="000000"/>
      <w:sz w:val="24"/>
      <w:szCs w:val="24"/>
    </w:rPr>
  </w:style>
  <w:style w:type="paragraph" w:styleId="Akapitzlist">
    <w:name w:val="List Paragraph"/>
    <w:rsid w:val="00BF3A57"/>
    <w:pPr>
      <w:spacing w:after="200" w:line="276" w:lineRule="auto"/>
      <w:ind w:left="720"/>
    </w:pPr>
    <w:rPr>
      <w:rFonts w:ascii="Calibri" w:cs="Calibri" w:eastAsia="Calibri" w:hAnsi="Calibri"/>
      <w:color w:val="000000"/>
      <w:sz w:val="22"/>
      <w:szCs w:val="22"/>
      <w:u w:color="000000"/>
    </w:rPr>
  </w:style>
  <w:style w:type="numbering" w:styleId="ImportedStyle1" w:customStyle="1">
    <w:name w:val="Imported Style 1"/>
    <w:rsid w:val="00BF3A57"/>
    <w:pPr>
      <w:numPr>
        <w:numId w:val="1"/>
      </w:numPr>
    </w:pPr>
  </w:style>
  <w:style w:type="paragraph" w:styleId="TableStyle2" w:customStyle="1">
    <w:name w:val="Table Style 2"/>
    <w:rsid w:val="00BF3A57"/>
    <w:rPr>
      <w:rFonts w:ascii="Helvetica Neue" w:cs="Arial Unicode MS" w:hAnsi="Helvetica Neue"/>
      <w:color w:val="000000"/>
      <w:u w:color="000000"/>
    </w:rPr>
  </w:style>
  <w:style w:type="paragraph" w:styleId="Default" w:customStyle="1">
    <w:name w:val="Default"/>
    <w:rsid w:val="00BF3A57"/>
    <w:rPr>
      <w:rFonts w:ascii="Helvetica Neue" w:cs="Arial Unicode MS" w:hAnsi="Helvetica Neue"/>
      <w:color w:val="000000"/>
      <w:sz w:val="22"/>
      <w:szCs w:val="22"/>
      <w:u w:color="000000"/>
    </w:rPr>
  </w:style>
  <w:style w:type="paragraph" w:styleId="Stopka">
    <w:name w:val="footer"/>
    <w:basedOn w:val="Normalny"/>
    <w:link w:val="StopkaZnak"/>
    <w:uiPriority w:val="99"/>
    <w:semiHidden w:val="1"/>
    <w:unhideWhenUsed w:val="1"/>
    <w:rsid w:val="00A90360"/>
    <w:pPr>
      <w:tabs>
        <w:tab w:val="center" w:pos="4536"/>
        <w:tab w:val="right" w:pos="9072"/>
      </w:tabs>
      <w:spacing w:after="0" w:line="240" w:lineRule="auto"/>
    </w:pPr>
  </w:style>
  <w:style w:type="character" w:styleId="StopkaZnak" w:customStyle="1">
    <w:name w:val="Stopka Znak"/>
    <w:basedOn w:val="Domylnaczcionkaakapitu"/>
    <w:link w:val="Stopka"/>
    <w:uiPriority w:val="99"/>
    <w:semiHidden w:val="1"/>
    <w:rsid w:val="00A90360"/>
    <w:rPr>
      <w:rFonts w:ascii="Calibri" w:cs="Calibri" w:eastAsia="Calibri" w:hAnsi="Calibri"/>
      <w:color w:val="000000"/>
      <w:sz w:val="22"/>
      <w:szCs w:val="22"/>
      <w:u w:color="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6YoZ+L+xgNZWTYI1JDJDquSKew==">AMUW2mVjDPdXvQRX/4ck0RNvo21qaYEias7KB9RjQISBEjNV2qIfp8BAcdOVfYwprPeQj4a0isIZnbMZiQ4Q8nq/SZQufxfzbmlkUt6yXnjqudqW5fIDDDw=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2021-10-01T08:53:00Z</dcterms:created>
</cp:coreProperties>
</file>