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499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749"/>
        <w:gridCol w:w="4750"/>
        <w:tblGridChange w:id="0">
          <w:tblGrid>
            <w:gridCol w:w="4749"/>
            <w:gridCol w:w="475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literatury angielskiej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History of English literature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9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749"/>
        <w:gridCol w:w="4750"/>
        <w:tblGridChange w:id="0">
          <w:tblGrid>
            <w:gridCol w:w="4749"/>
            <w:gridCol w:w="47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Sławomir Wącior, prof. KUL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74"/>
        <w:gridCol w:w="2375"/>
        <w:gridCol w:w="2374"/>
        <w:gridCol w:w="2375"/>
        <w:tblGridChange w:id="0">
          <w:tblGrid>
            <w:gridCol w:w="2374"/>
            <w:gridCol w:w="2375"/>
            <w:gridCol w:w="2374"/>
            <w:gridCol w:w="237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I,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9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653"/>
        <w:gridCol w:w="6846"/>
        <w:tblGridChange w:id="0">
          <w:tblGrid>
            <w:gridCol w:w="2653"/>
            <w:gridCol w:w="6846"/>
          </w:tblGrid>
        </w:tblGridChange>
      </w:tblGrid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znajomość języka angielskiego na poziomie przynajmniej    średniozaawansowanym (B1+)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znajomość podstawowych terminów literaturoznawczych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podstawowa umiejętność analizy tekstu literackiego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zapoznanie studentów z najważniejszymi prądami literackimi i utworami literatury angielskiej od okresu staroangielskiego do preromantyzmu, należącymi do osiągnięć literatury światowej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rozwinięcie umiejętności poprawnej analizy tekstów literackich z zastosowaniem terminologii i pojęć krytyczno- i teoretycznoliterackich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nauczenie samodzielnego korzystania z tekstów krytycznych i opracowań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przygotowanie studentów do dalszych, bardziej zaawansowanych kursów literaturoznawczych.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najważniejsze dzieła literatury angielskiej od okresu staroangielskiego do preromantyzmu wraz z ich kontekstem historyczno-społecznym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podstawowe prądy intelektualne, główne cechy charakterystyczne i kontekst historyczno-społeczny analizowanych okresów literackich od okresu staroangielskiego do preromantyzmu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wyjaśnia podstawowe zagadnienia teorii literatury (np. genologii czy narratologii)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używa właściwej terminologii literaturoznawczej w dyskusji nad tekstami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umiejętnie ocenia główne dylematy kulturowe charakterystyczne dla poszczególnych epok literackich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stosuje w swojej aktywności akademickiej zasady poszanowania prawa autorskiego i własności intelektualnej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analizuje utwór literacki zwracając uwagę na jego treści i formę artystyczną, z zastosowaniem podstawowej terminologii literaturoznawczej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przygotowuje w formie prezentacji lub referatu samodzielnie wyszukane i przemyślane informacje na temat zagadnień związanych z literaturą angielską od okresu staroangielskiego do preromantyzmu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bierze czynny udział w dyskusjach dotyczących analizowanych dzieł, autorów lub trendów literatury angielskiej od okresu staroangielskiego do preromantyzmu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używa zaawansowanych form języka angielskiego w swoich wypowiedziach ustnych i pisemnych na tematy literaturoznawcze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rozwija swoje kompetencje literaturoznawcze pogłębiając samodzielnie wiedzę na temat literatury angielskiej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pracuje samodzielnie i w grupie, organizując pracę własną i innych przestrzegając zasady etyki zawodowej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wykazuje kreatywność  poszerzając listę lektur i zainteresowań związanych z literaturą angielską od okresu staroangielskiego do preromantyzmu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2137.541503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Kurs historii literatury angielskiej jest diachronicznym przeglądem kanonu literatury brytyjskiej tworzonej od okresu staroangielskiego do preromantyzmu. Chronologicznie ułożone teksty stanowią dla studenta mapę literackich, społecznych, historycznych i kulturowych zmian zachodzących na przestrzeni wieków. W pierwszym semestrze student zostaje zaznajomiony z utworami okresu staroangielskiego oraz średniowiecza. Drugi semestr to szczegółowy przegląd poezji i dramaturgii okresu renesansu, baroku i neoklasycyzmu. Kurs kończy się przeglądem pierwszych powieści angielskiego oświecenia oraz poezji preromantyzmu.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SEMESTER 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Wanderer,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Dream of the Rood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1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Beowulf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Sir Gawain and the Green Knight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Langland “Piers Plowman”,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Pearl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TEST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Geoffrey Chaucer, “The General Prologue”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Canterbury Tales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Miller’s Tale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Morality Play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Everyman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Renaissance sonnets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Edmund Spenser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The Faerie Queene Book II Canto XII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Christopher Marlowe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Doctor Faustus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TEST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Signatures/resits/presentations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SEMSESTER II</w:t>
            </w:r>
          </w:p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A Midsummer Night’s Dream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Hamlet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Tempest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Metaphysical poets: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John Donne,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John Donne: ‘The Sun Rising’, ‘The Flea’, Holy Sonnets: ‘Batter My Heart’, ‘Death Be Not Proud’, George Herbert: ‘The Pearl’, ‘The Collar’, ‘The Altar’., Andrew Marvell: ‘To His Coy Mistress’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John Milton,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Paradise Lost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‘Book I’, Sonnets XVII, XVIII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TEST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William Congreve: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The Way of The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Restoration Satire: John Dryden: ‘Absalom and Achitophel’, ‘Alexander’s Feast’, Jonathan Swift: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A Modest Proposal: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‘Battle of the Books’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Alexander Pope: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Essay on Criticism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(fragments),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Essay on Man, The Rape of The Lock: Canto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rise of the novel: Daniel Defoe,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Robinson Crusoe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Jonathan Swift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Gulliver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 Travels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Laurence Sterne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Tristram Shandy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Pre-romantic poetry: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Thomas Gray: ‘Elegy Written in A Country Church Yard’Edward Young ‘Night Thoughts’ ,James Thomson, 'The Seasons', William Collins, 'Ode to Evening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TEST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Signatures/resits/presentations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Literatura uzupełniająca:</w:t>
            </w:r>
          </w:p>
        </w:tc>
      </w:tr>
      <w:tr>
        <w:trPr>
          <w:cantSplit w:val="0"/>
          <w:trHeight w:val="50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1.The Norton Anthology of English Literature, New York, vol.1 ·</w:t>
            </w:r>
          </w:p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2.The Oxford Anthology of English Literature, New York, vol.1 ·</w:t>
            </w:r>
          </w:p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3.Andrew Sanders, The Short Oxford History of English Literature ·</w:t>
            </w:r>
          </w:p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4.M.Drabble, The Oxford Companion to English Literature, Oxford, 1985 ·</w:t>
            </w:r>
          </w:p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5.A.Burgess, English Literature, Longman, 1990 ·</w:t>
            </w:r>
          </w:p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6.B.Ford (ed.),The New Pelican Guide to English Literature, Penguin, vols.1-4 ·</w:t>
            </w:r>
          </w:p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7.M.Alexander, A History of English Literature, Macmillan, 2000 ·</w:t>
            </w:r>
          </w:p>
          <w:p w:rsidR="00000000" w:rsidDel="00000000" w:rsidP="00000000" w:rsidRDefault="00000000" w:rsidRPr="00000000" w14:paraId="000000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8.Cuddon, J.A., A Dictionary of Literary Terms, London &amp; New York, 1982</w:t>
            </w:r>
          </w:p>
          <w:p w:rsidR="00000000" w:rsidDel="00000000" w:rsidP="00000000" w:rsidRDefault="00000000" w:rsidRPr="00000000" w14:paraId="000000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Derek R. Allen, Paul G. Smith, Fabio G. Maigaretti Words Words Words: A History and Anthology of Literatures in English, La Spiga Languages, 2003.</w:t>
            </w:r>
          </w:p>
        </w:tc>
      </w:tr>
    </w:tbl>
    <w:p w:rsidR="00000000" w:rsidDel="00000000" w:rsidP="00000000" w:rsidRDefault="00000000" w:rsidRPr="00000000" w14:paraId="000000C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Mini-wykład prowadzącego, analiza tekstu, praca z tekstem, dyskusja, prezentacja / projekt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zajęć, </w:t>
            </w:r>
          </w:p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prezentacja/projekt</w:t>
            </w:r>
          </w:p>
          <w:p w:rsidR="00000000" w:rsidDel="00000000" w:rsidP="00000000" w:rsidRDefault="00000000" w:rsidRPr="00000000" w14:paraId="000000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z tekstem literackim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</w:t>
            </w:r>
          </w:p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Mini-wykład prowadzącego, analiza tekstu, praca z tekstem,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    Analiza tekstu               Burza mózgów</w:t>
            </w:r>
          </w:p>
          <w:p w:rsidR="00000000" w:rsidDel="00000000" w:rsidP="00000000" w:rsidRDefault="00000000" w:rsidRPr="00000000" w14:paraId="000000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i informacja zwrotna od grupy lub prowadzącego</w:t>
            </w:r>
          </w:p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</w:p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Karta oceny prezentacji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    Analiza tekstu               Burza mózgów</w:t>
            </w:r>
          </w:p>
          <w:p w:rsidR="00000000" w:rsidDel="00000000" w:rsidP="00000000" w:rsidRDefault="00000000" w:rsidRPr="00000000" w14:paraId="000000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i informacja zwrotna od grupy lub prowadzącego,</w:t>
            </w:r>
          </w:p>
          <w:p w:rsidR="00000000" w:rsidDel="00000000" w:rsidP="00000000" w:rsidRDefault="00000000" w:rsidRPr="00000000" w14:paraId="000000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</w:p>
          <w:p w:rsidR="00000000" w:rsidDel="00000000" w:rsidP="00000000" w:rsidRDefault="00000000" w:rsidRPr="00000000" w14:paraId="000000F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i interpretacja praktyczna w parze lub grupie (wspólne odczytywanie tekstu, porównywanie odpowiedzi)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i interpretacja utworu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 i grupie</w:t>
            </w:r>
          </w:p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Prezentacja/projekt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Semestralna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końcowa jest średnią 3 elementów: 2 ocen z dwóch testów oraz aktywności na zajęciach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(każda 30% wartości oceny końcowej) plus obecność na zajęciach 10%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38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85"/>
        <w:tblGridChange w:id="0">
          <w:tblGrid>
            <w:gridCol w:w="938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Literatura podstawowa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The Wanderer, </w:t>
            </w:r>
          </w:p>
          <w:p w:rsidR="00000000" w:rsidDel="00000000" w:rsidP="00000000" w:rsidRDefault="00000000" w:rsidRPr="00000000" w14:paraId="000001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The Dream of the Rood </w:t>
            </w:r>
          </w:p>
          <w:p w:rsidR="00000000" w:rsidDel="00000000" w:rsidP="00000000" w:rsidRDefault="00000000" w:rsidRPr="00000000" w14:paraId="000001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3. Beowulf</w:t>
            </w:r>
          </w:p>
          <w:p w:rsidR="00000000" w:rsidDel="00000000" w:rsidP="00000000" w:rsidRDefault="00000000" w:rsidRPr="00000000" w14:paraId="000001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4. Sir Gawain and the Green Knight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5. William Langland “Piers Plowman”,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The Pearl</w:t>
            </w:r>
          </w:p>
          <w:p w:rsidR="00000000" w:rsidDel="00000000" w:rsidP="00000000" w:rsidRDefault="00000000" w:rsidRPr="00000000" w14:paraId="000001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6. Geoffrey Chaucer, “The General Prologue”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The Canterbury Tales, The Miller’s Tale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7. Morality Play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Everyman</w:t>
            </w:r>
          </w:p>
          <w:p w:rsidR="00000000" w:rsidDel="00000000" w:rsidP="00000000" w:rsidRDefault="00000000" w:rsidRPr="00000000" w14:paraId="000001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8. Renaissance sonnets: Wyatt, Surrey, Spenser, Sidney, Shakespeare</w:t>
            </w:r>
          </w:p>
          <w:p w:rsidR="00000000" w:rsidDel="00000000" w:rsidP="00000000" w:rsidRDefault="00000000" w:rsidRPr="00000000" w14:paraId="000001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9. Edmund Spenser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The Faerie Queene Book II Canto XII</w:t>
            </w:r>
          </w:p>
          <w:p w:rsidR="00000000" w:rsidDel="00000000" w:rsidP="00000000" w:rsidRDefault="00000000" w:rsidRPr="00000000" w14:paraId="000001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10. Christopher Marlowe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Doctor Faustus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SEMSESTER II</w:t>
            </w:r>
          </w:p>
          <w:p w:rsidR="00000000" w:rsidDel="00000000" w:rsidP="00000000" w:rsidRDefault="00000000" w:rsidRPr="00000000" w14:paraId="000001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11. 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A Midsummer Night’s Dream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12. 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Hamlet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13. 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The Tempest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14. Metaphysical poets: John Donne,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John Donne: ‘The Sun Rising’, ‘The Flea’, Holy Sonnets: ‘Batter My Heart’, ‘Death Be Not Proud’, George Herbert: ‘The Pearl’, ‘The Collar’, ‘The Altar’., Andrew Marvell: ‘To His Coy Mistress’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15. John Milton,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Paradise Lost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‘Book I’, Sonnets XVII, XVIII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16. William Congreve: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The Way of The World</w:t>
            </w:r>
          </w:p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17. Restoration Satire: John Dryden: ‘Absalom and Achitophel’, ‘Alexander’s Feast’, Jonathan Swift: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A Modest Proposal: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‘Battle of the Books’</w:t>
            </w:r>
          </w:p>
          <w:p w:rsidR="00000000" w:rsidDel="00000000" w:rsidP="00000000" w:rsidRDefault="00000000" w:rsidRPr="00000000" w14:paraId="000001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18. Alexander Pope: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Essay on Criticism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(fragments),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Essay on Man, The Rape of The Lock: Canto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19. The rise of the novel: Daniel Defoe,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Robinson Crusoe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20. Jonathan Swift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Gulliver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s Travels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21. Laurence Sterne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Tristram Shandy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22. Pre-romantic poetry: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Thomas Gray: ‘Elegy Written in A Country Church Yard’Edward Young ‘Night Thoughts’ ,James Thomson, 'The Seasons', William Collins, 'Ode to Evening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1.The Norton Anthology of English Literature, New York, vol.1 · </w:t>
            </w:r>
          </w:p>
          <w:p w:rsidR="00000000" w:rsidDel="00000000" w:rsidP="00000000" w:rsidRDefault="00000000" w:rsidRPr="00000000" w14:paraId="000001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2.The Oxford Anthology of English Literature, New York, vol.1 · </w:t>
            </w:r>
          </w:p>
          <w:p w:rsidR="00000000" w:rsidDel="00000000" w:rsidP="00000000" w:rsidRDefault="00000000" w:rsidRPr="00000000" w14:paraId="000001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3.Andrew Sanders, The Short Oxford History of English Literature ·</w:t>
            </w:r>
          </w:p>
          <w:p w:rsidR="00000000" w:rsidDel="00000000" w:rsidP="00000000" w:rsidRDefault="00000000" w:rsidRPr="00000000" w14:paraId="000001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4.M.Drabble, The Oxford Companion to English Literature, Oxford, 1985 · </w:t>
            </w:r>
          </w:p>
          <w:p w:rsidR="00000000" w:rsidDel="00000000" w:rsidP="00000000" w:rsidRDefault="00000000" w:rsidRPr="00000000" w14:paraId="000001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5.A.Burgess, English Literature, Longman, 1990 · </w:t>
            </w:r>
          </w:p>
          <w:p w:rsidR="00000000" w:rsidDel="00000000" w:rsidP="00000000" w:rsidRDefault="00000000" w:rsidRPr="00000000" w14:paraId="000001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6.B.Ford (ed.),The New Pelican Guide to English Literature, Penguin, vols.1-4 · </w:t>
            </w:r>
          </w:p>
          <w:p w:rsidR="00000000" w:rsidDel="00000000" w:rsidP="00000000" w:rsidRDefault="00000000" w:rsidRPr="00000000" w14:paraId="000001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7.M.Alexander, A History of English Literature, Macmillan, 2000 ·</w:t>
            </w:r>
          </w:p>
          <w:p w:rsidR="00000000" w:rsidDel="00000000" w:rsidP="00000000" w:rsidRDefault="00000000" w:rsidRPr="00000000" w14:paraId="000001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8.Cuddon, J.A., A Dictionary of Literary Terms, London &amp; New York, 1982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9.Zgorzelski, A., Lectures on British Literature, Parts 1-3, Gdańsk, 1999 · </w:t>
            </w:r>
          </w:p>
          <w:p w:rsidR="00000000" w:rsidDel="00000000" w:rsidP="00000000" w:rsidRDefault="00000000" w:rsidRPr="00000000" w14:paraId="000001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10.Mroczkowski, P., Historia literatury angielskiej, Wrocław, 1986 · </w:t>
            </w:r>
          </w:p>
          <w:p w:rsidR="00000000" w:rsidDel="00000000" w:rsidP="00000000" w:rsidRDefault="00000000" w:rsidRPr="00000000" w14:paraId="000001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11.Zbierski, H., 'Literatura angielska' , w: Dzieje literatur europejskich, Warszawa 1982 · </w:t>
            </w:r>
          </w:p>
          <w:p w:rsidR="00000000" w:rsidDel="00000000" w:rsidP="00000000" w:rsidRDefault="00000000" w:rsidRPr="00000000" w14:paraId="000001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12.Stamirowska, K., (ed.) Współczesna powieść brytyjska, Kraków: Universitas, 1997. ·</w:t>
            </w:r>
          </w:p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13.Diniejko, A. Introduction to the Study of Literature in English. Kielce, 2005. · </w:t>
            </w:r>
          </w:p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14.Bela T., Mazur Z., A College Anthology of English Literature, Kraków,1997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4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5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7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pBdr>
          <w:top w:color="ffffff" w:space="31" w:sz="0" w:val="none"/>
          <w:left w:color="ffffff" w:space="31" w:sz="0" w:val="none"/>
          <w:bottom w:color="ffffff" w:space="31" w:sz="0" w:val="none"/>
          <w:right w:color="ffffff" w:space="31" w:sz="0" w:val="none"/>
        </w:pBd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125E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pacing w:after="200" w:line="276" w:lineRule="auto"/>
    </w:pPr>
    <w:rPr>
      <w:rFonts w:ascii="Calibri" w:cs="Calibri" w:hAnsi="Calibri"/>
      <w:color w:val="000000"/>
      <w:u w:color="000000"/>
      <w:lang w:eastAsia="en-GB" w:val="en-US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rsid w:val="00B7125E"/>
    <w:rPr>
      <w:rFonts w:cs="Times New Roman"/>
      <w:u w:val="single"/>
    </w:rPr>
  </w:style>
  <w:style w:type="table" w:styleId="TableNormal1" w:customStyle="1">
    <w:name w:val="Table Normal1"/>
    <w:uiPriority w:val="99"/>
    <w:rsid w:val="00B7125E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sz w:val="20"/>
      <w:szCs w:val="20"/>
      <w:lang w:eastAsia="en-GB" w:val="en-GB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rsid w:val="00B7125E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locked w:val="1"/>
    <w:rPr>
      <w:rFonts w:ascii="Calibri" w:cs="Calibri" w:hAnsi="Calibri"/>
      <w:color w:val="000000"/>
      <w:u w:color="000000"/>
      <w:lang w:eastAsia="en-GB" w:val="en-US"/>
    </w:rPr>
  </w:style>
  <w:style w:type="paragraph" w:styleId="HeaderFooter" w:customStyle="1">
    <w:name w:val="Header &amp; Footer"/>
    <w:uiPriority w:val="99"/>
    <w:rsid w:val="00B7125E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tabs>
        <w:tab w:val="right" w:pos="9020"/>
      </w:tabs>
    </w:pPr>
    <w:rPr>
      <w:rFonts w:ascii="Helvetica Neue" w:cs="Helvetica Neue" w:hAnsi="Helvetica Neue"/>
      <w:color w:val="000000"/>
      <w:sz w:val="24"/>
      <w:szCs w:val="24"/>
      <w:lang w:eastAsia="en-GB" w:val="en-GB"/>
    </w:rPr>
  </w:style>
  <w:style w:type="paragraph" w:styleId="ListParagraph">
    <w:name w:val="List Paragraph"/>
    <w:basedOn w:val="Normal"/>
    <w:uiPriority w:val="99"/>
    <w:qFormat w:val="1"/>
    <w:rsid w:val="00B7125E"/>
    <w:pPr>
      <w:ind w:left="720"/>
    </w:pPr>
  </w:style>
  <w:style w:type="paragraph" w:styleId="Default" w:customStyle="1">
    <w:name w:val="Default"/>
    <w:uiPriority w:val="99"/>
    <w:rsid w:val="00B7125E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pacing w:after="200" w:line="276" w:lineRule="auto"/>
    </w:pPr>
    <w:rPr>
      <w:rFonts w:ascii="Helvetica Neue" w:cs="Arial Unicode MS" w:hAnsi="Helvetica Neue"/>
      <w:color w:val="000000"/>
      <w:u w:color="000000"/>
      <w:lang w:eastAsia="en-GB" w:val="en-US"/>
    </w:rPr>
  </w:style>
  <w:style w:type="paragraph" w:styleId="TableStyle2A" w:customStyle="1">
    <w:name w:val="Table Style 2 A"/>
    <w:uiPriority w:val="99"/>
    <w:rsid w:val="00B7125E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pacing w:after="200" w:line="276" w:lineRule="auto"/>
    </w:pPr>
    <w:rPr>
      <w:rFonts w:ascii="Helvetica Neue" w:cs="Arial Unicode MS" w:hAnsi="Helvetica Neue"/>
      <w:color w:val="000000"/>
      <w:sz w:val="20"/>
      <w:szCs w:val="20"/>
      <w:u w:color="000000"/>
      <w:lang w:eastAsia="en-GB" w:val="en-US"/>
    </w:rPr>
  </w:style>
  <w:style w:type="paragraph" w:styleId="Footer">
    <w:name w:val="footer"/>
    <w:basedOn w:val="Normal"/>
    <w:link w:val="FooterChar"/>
    <w:uiPriority w:val="99"/>
    <w:rsid w:val="0089207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89207C"/>
    <w:rPr>
      <w:rFonts w:ascii="Calibri" w:cs="Calibri" w:hAnsi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uiPriority w:val="99"/>
    <w:rsid w:val="0067667B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rFonts w:cs="Arial Unicode MS"/>
      <w:color w:val="000000"/>
      <w:sz w:val="20"/>
      <w:szCs w:val="20"/>
      <w:u w:color="000000"/>
      <w:shd w:color="auto" w:fill="ffffff" w:val="clear"/>
      <w:lang w:val="en-US"/>
    </w:rPr>
  </w:style>
  <w:style w:type="character" w:styleId="None" w:customStyle="1">
    <w:name w:val="None"/>
    <w:uiPriority w:val="99"/>
    <w:rsid w:val="0067667B"/>
  </w:style>
  <w:style w:type="numbering" w:styleId="ImportedStyle1" w:customStyle="1">
    <w:name w:val="Imported Style 1"/>
    <w:rsid w:val="001C4A16"/>
    <w:pPr>
      <w:numPr>
        <w:numId w:val="1"/>
      </w:numPr>
    </w:pPr>
  </w:style>
  <w:style w:type="numbering" w:styleId="ImportedStyle10" w:customStyle="1">
    <w:name w:val="Imported Style 1.0"/>
    <w:rsid w:val="001C4A16"/>
    <w:pPr>
      <w:numPr>
        <w:numId w:val="13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1+OoYFx48paPWipf4AuaK4jOg==">CgMxLjAyCGguZ2pkZ3hzOAByITEwSXdHcGo1XzdmQmFhcnc1bnNfNkRXeU8xeFZtYUNGQw==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2021-09-16T16:58:00Z</dcterms:created>
</cp:coreProperties>
</file>