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35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75"/>
        <w:gridCol w:w="4676"/>
        <w:tblGridChange w:id="0">
          <w:tblGrid>
            <w:gridCol w:w="4675"/>
            <w:gridCol w:w="4676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Wstęp do językoznawstwa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Introduction to linguistics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75"/>
        <w:gridCol w:w="4676"/>
        <w:tblGridChange w:id="0">
          <w:tblGrid>
            <w:gridCol w:w="4675"/>
            <w:gridCol w:w="4676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Karolina Drabikowska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5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37"/>
        <w:gridCol w:w="2338"/>
        <w:gridCol w:w="2338"/>
        <w:gridCol w:w="2338"/>
        <w:tblGridChange w:id="0">
          <w:tblGrid>
            <w:gridCol w:w="2337"/>
            <w:gridCol w:w="2338"/>
            <w:gridCol w:w="2338"/>
            <w:gridCol w:w="233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36"/>
        <w:gridCol w:w="7015"/>
        <w:tblGridChange w:id="0">
          <w:tblGrid>
            <w:gridCol w:w="2336"/>
            <w:gridCol w:w="7015"/>
          </w:tblGrid>
        </w:tblGridChange>
      </w:tblGrid>
      <w:tr>
        <w:trPr>
          <w:cantSplit w:val="0"/>
          <w:trHeight w:val="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Znajomość języka angielskiego na poziomie B1+.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35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21"/>
        <w:gridCol w:w="8930"/>
        <w:tblGridChange w:id="0">
          <w:tblGrid>
            <w:gridCol w:w="421"/>
            <w:gridCol w:w="893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Zapoznanie studentów z podstawowymi zagadnieniami z zakresu językoznawstwa.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Przygotowanie studentów do sporządzenia prostego opisu danych i zjawisk językowych z zastosowaniem odpowiedniej terminologii w ramach wybranych działów językoznawstwa teoretycznego i stosowanego.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35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46"/>
        <w:gridCol w:w="6379"/>
        <w:gridCol w:w="2126"/>
        <w:tblGridChange w:id="0">
          <w:tblGrid>
            <w:gridCol w:w="846"/>
            <w:gridCol w:w="6379"/>
            <w:gridCol w:w="2126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rozróżnia działy językoznawstwa, ich przedmiot i zakres prowadzonych badań w ich ramach.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64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K_W01, K_W02, K_W03,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analizuje podstawowe elementy struktury języka i zjawiska w nim występujące.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K_W03, K_W04, 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wyjaśnia cechy i pochodzenie języków naturalnych.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K_W01, K_W03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sporządza opis prostych zestawów danych i zjawisk językowych z zastosowaniem odpowiedniej terminologii w języku angielskim.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K_U01, K_U02,  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projektuje samodzielną pracę nad poszerzeniem swojej wiedzy w zakresie omawianych zagadnień z użyciem odpowiednich tekstów językoznawczych.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K_U01, K_U09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35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64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będą podejmowały następujące zagadnienia: językoznawstwo jako nauka; cechy języka naturalnego, początki języków naturalnych i teorie ich powstania; początki języka angielskiego; grupy języków indo-europejskich; omówienie wybranych działów językoznawstwa teoretycznego i stosowanego; akwizycja języka; systemy pisma.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0"/>
        <w:gridCol w:w="3100"/>
        <w:gridCol w:w="2610"/>
        <w:gridCol w:w="2476"/>
        <w:tblGridChange w:id="0">
          <w:tblGrid>
            <w:gridCol w:w="880"/>
            <w:gridCol w:w="3100"/>
            <w:gridCol w:w="2610"/>
            <w:gridCol w:w="2476"/>
          </w:tblGrid>
        </w:tblGridChange>
      </w:tblGrid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6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76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79646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0" w:line="26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78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0" w:line="264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7A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f79646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Mini-wykład z użyciem środków audiowizualnych; praca z tekstem;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Mini-wykład z użyciem środków audiowizualnych; praca z tekstem; studium przypadku;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test;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Mini-wykład z użyciem środków audiowizualnych; praca z tekstem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64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64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Burza mózgów/giełda</w:t>
            </w:r>
          </w:p>
          <w:p w:rsidR="00000000" w:rsidDel="00000000" w:rsidP="00000000" w:rsidRDefault="00000000" w:rsidRPr="00000000" w14:paraId="00000091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pomysłów; ćwiczenia praktyczne; praca z tekstem; studium przypadku;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grupy lub prowadzącego; 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test;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Dyskusja;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oceniony test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Warunkiem zaliczenia przedmiotu jest obecność na zajęciach (z możliwością 2 nieobecności nieusprawiedliwionych). Podstawowym kryterium oceniania są 2 testy (śród- i końcowo-semestralny) sprawdzające wiedzę i umiejętności nabyte podczas zajęć i osiągnięte w wyniku pracy własnej z podręcznikiem. Zakres testów obejmuje materiał omówiony w danym kwartale. Wyniki z testów stanową 70% oceny końcowej, a pozostałe 30% oceny wynika z pracy studenta na zajęciach, udziału w dyskusji i zaangażowania w rozwiązywanie bieżących zadań.</w:t>
      </w:r>
    </w:p>
    <w:p w:rsidR="00000000" w:rsidDel="00000000" w:rsidP="00000000" w:rsidRDefault="00000000" w:rsidRPr="00000000" w14:paraId="0000009A">
      <w:pPr>
        <w:spacing w:after="12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Skala ocen to: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     93-100%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  85-92%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     77-84%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  69-76%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     60-68%</w:t>
      </w:r>
      <w:r w:rsidDel="00000000" w:rsidR="00000000" w:rsidRPr="00000000">
        <w:rPr>
          <w:rFonts w:ascii="Arimo" w:cs="Arimo" w:eastAsia="Arimo" w:hAnsi="Arimo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     0-59%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35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75"/>
        <w:gridCol w:w="4676"/>
        <w:tblGridChange w:id="0">
          <w:tblGrid>
            <w:gridCol w:w="4675"/>
            <w:gridCol w:w="4676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64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567" w:right="0" w:hanging="567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351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364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Rule="auto"/>
              <w:ind w:left="284" w:hanging="284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Fromkin, V., Rodman, R. and Hyams, N. (2014).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 Introduction to Language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international edition. New York: Wadsworth Cengage Learning.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Dodatkowe materiały video on-line.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O’Grady W., M. Dobrovolsky, and Katamba F. (1997).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 Contemporary Linguistics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Pearson Education.</w:t>
            </w:r>
          </w:p>
          <w:p w:rsidR="00000000" w:rsidDel="00000000" w:rsidP="00000000" w:rsidRDefault="00000000" w:rsidRPr="00000000" w14:paraId="000000A9">
            <w:pPr>
              <w:spacing w:after="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Yule, G. (2010).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Study of Language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Cambridge: CUP.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widowControl w:val="0"/>
        <w:spacing w:after="120" w:before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Roman"/>
      <w:lvlText w:val="%1."/>
      <w:lvlJc w:val="left"/>
      <w:pPr>
        <w:ind w:left="567" w:hanging="56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07" w:hanging="156.00000000000045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247" w:hanging="206.9999999999991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8"/>
      <w:numFmt w:val="upperRoman"/>
      <w:lvlText w:val="%1."/>
      <w:lvlJc w:val="left"/>
      <w:pPr>
        <w:ind w:left="567" w:hanging="56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07" w:hanging="156.00000000000045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247" w:hanging="206.9999999999991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567" w:hanging="56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07" w:hanging="156.00000000000045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247" w:hanging="206.9999999999991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2"/>
      <w:numFmt w:val="upperRoman"/>
      <w:lvlText w:val="%1."/>
      <w:lvlJc w:val="left"/>
      <w:pPr>
        <w:ind w:left="567" w:hanging="56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07" w:hanging="156.00000000000045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247" w:hanging="206.9999999999991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3"/>
      <w:numFmt w:val="upperRoman"/>
      <w:lvlText w:val="%1."/>
      <w:lvlJc w:val="left"/>
      <w:pPr>
        <w:ind w:left="567" w:hanging="56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07" w:hanging="156.00000000000045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247" w:hanging="206.9999999999991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567" w:hanging="56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07" w:hanging="156.00000000000045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247" w:hanging="206.9999999999991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567" w:hanging="567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927" w:hanging="207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647" w:hanging="156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67" w:hanging="207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087" w:hanging="207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07" w:hanging="156.00000000000045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27" w:hanging="207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247" w:hanging="206.9999999999991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5967" w:hanging="156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</w:rPr>
  </w:style>
  <w:style w:type="paragraph" w:styleId="BodyA" w:customStyle="1">
    <w:name w:val="Body A"/>
    <w:pPr>
      <w:spacing w:after="20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C5734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57348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/h1LC3hn1OvWYERKK/47qpYqwA==">AMUW2mUqIZd8hIdjpwIL7f3hCYNAUPZoOXMg9B2XJNvNY12CDv2trV7HG3ekgXo3LYQrufk0kBkCvTTciIH1P3iM/MQSPAcSjSBksOC6L9xo7XpgxMtP6c6QhZK17nfTw75pWDuRFw5M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2021-09-16T17:15:00Z</dcterms:created>
</cp:coreProperties>
</file>