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 do kultury współczesnej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200" w:line="276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Introduction to modern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200" w:line="276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200" w:line="276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200" w:line="276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200" w:line="276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Nauki o kulturze i reigii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Aleksander Bednarski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dr Aleksander Bednarski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angielskiego nie niższy niż średnio-zaawansowany (B2)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Uzyskanie wiedzy w zakresie dominujących ideologii mających wpływ na kulturę współczesną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Uzyskanie wiedzy w zakresie głównych trendów kultury współczesnej i metod ich analizy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Uzyskanie zdolności identyfikowania ideologii i idei kształtujących teksty kultury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C5 Rozwijanie zdolności rozpoznawania głównych nurtów kultury współczesnej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693"/>
        <w:gridCol w:w="160"/>
        <w:gridCol w:w="2114"/>
        <w:tblGridChange w:id="0">
          <w:tblGrid>
            <w:gridCol w:w="1095"/>
            <w:gridCol w:w="5693"/>
            <w:gridCol w:w="160"/>
            <w:gridCol w:w="2114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wybrane metody analizy tekstów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wybrane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mechanizmy funkcjonowania tekstów kultury angielskiego obszaru językowego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charakteryzuje wybrane trendy w kulturze anglojęzycznego obszaru kulturowego w kontekście kultury europejskiej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kategoryzuje informacje związanych z wybranymi trendami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kulturze anglojęzycznego obszaru kulturowego w kontekście kultury europejskiej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c899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klasyfikuje zjawiska w kulturze anglojęzycznego obszaru kulturowego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samodzielnie porządkuje zjawiska i trendy w kulturze angielskojęzycznego obszaru kulturowego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dąży do zastosowania wiedzy i umiejętności z zakresu kultury anglosaskiej na rzecz środowiska społecznego i inicjowanie działań na rzecz interesu publicznego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zachowuje otwartość na inne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Wstęp - pojęcia podstawowe: koncepcje współczesności i kultury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Geneza i historia marksizmu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Marksizm kulturowy i teoria krytyczna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Marksizm i mity kultury popularnej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Kultura a  cywilizacja, źródła kultury - Gobekli Tepe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Typologia cywilizacji wg Feliksa Konecznego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Współczesny rynek sztuki - przykład Cy’a Twobly’ego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Przegląd głównych nurtów sztuk wizualnych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Przegląd głównych nurtów filmowych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Trendy w literaturze współczesnej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Teatr, muzyka, komiks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Rozpoznawanie stylów – ćwiczenia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Rozpoznawanie stylów – ćwiczenia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Rozpoznawanie stylów - ćwiczenia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Test semestralny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20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 i problemowy, praca z tekstem, dyskusja, studium przypadku (case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praca pisemna, test semestralny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kolokwium/praca pisemna/test semestralny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w arkuszu ocen prowadzącego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</w:t>
            </w:r>
          </w:p>
        </w:tc>
      </w:tr>
      <w:tr>
        <w:trPr>
          <w:cantSplit w:val="0"/>
          <w:trHeight w:val="20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 i problemowy, praca z tekstem, dyskusja, studium przypadku (case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praca pisemna, test semestralny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kolokwium/praca pisemna/test semestralny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w arkuszu ocen prowadzącego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</w:t>
            </w:r>
          </w:p>
        </w:tc>
      </w:tr>
      <w:tr>
        <w:trPr>
          <w:cantSplit w:val="0"/>
          <w:trHeight w:val="20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 i problemowy, praca z tekstem, dyskusja, studium przypadku (case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praca pisemna, test semestralny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kolokwium/praca pisemna/test semestralny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w arkuszu ocen prowadzącego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mózgów, analiza tekstu, ćwiczenia praktyczne, gra dydaktyczna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semestralny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kolokwium/ test semestralny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w arkuszu ocen prowadzącego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mózgów, analiza tekstu, ćwiczenia praktyczne, gra dydaktyczna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semestralny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kolokwium/ test semestralny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w arkuszu ocen prowadzącego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praca własna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semestralny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kolokwium/ test semestralny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w arkuszu ocen prowadzącego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samodzielna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semestralny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kolokwium/ test semestralny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w arkuszu ocen prowadzącego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samodzielna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semestralny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kolokwium/ test semestralny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w arkuszu ocen prowadzącego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</w:t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Kryteria oceny:</w:t>
      </w:r>
    </w:p>
    <w:p w:rsidR="00000000" w:rsidDel="00000000" w:rsidP="00000000" w:rsidRDefault="00000000" w:rsidRPr="00000000" w14:paraId="000000EA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Końcowy test semestralny – 80 punktów</w:t>
      </w:r>
    </w:p>
    <w:p w:rsidR="00000000" w:rsidDel="00000000" w:rsidP="00000000" w:rsidRDefault="00000000" w:rsidRPr="00000000" w14:paraId="000000EB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Test semestralny obejmuje materiał omawiany na zajęciach oraz materiał do zapoznania się w ramach pracy indywidualnej w domu. Materiał do pracy indywidualnej obejmuje przykłady tekstów kultury z różnych dziedzin (np film, opowiadanie, dzieło muzyczne lub wizualne).</w:t>
      </w:r>
    </w:p>
    <w:p w:rsidR="00000000" w:rsidDel="00000000" w:rsidP="00000000" w:rsidRDefault="00000000" w:rsidRPr="00000000" w14:paraId="000000EC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(materiał z zajęć: 40p, materiał do pracy indywidualnej: 40p)</w:t>
      </w:r>
    </w:p>
    <w:p w:rsidR="00000000" w:rsidDel="00000000" w:rsidP="00000000" w:rsidRDefault="00000000" w:rsidRPr="00000000" w14:paraId="000000ED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Kolokwia lub aktywności/prace domowe – 20 punktów</w:t>
      </w:r>
    </w:p>
    <w:p w:rsidR="00000000" w:rsidDel="00000000" w:rsidP="00000000" w:rsidRDefault="00000000" w:rsidRPr="00000000" w14:paraId="000000EE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Możliwe 2 nieobecności nieusprawiedliwione. Każda kolejna nieusprawiedliwiona nieobecność powoduje obniżenie oceny o pół stopnia.</w:t>
      </w:r>
    </w:p>
    <w:p w:rsidR="00000000" w:rsidDel="00000000" w:rsidP="00000000" w:rsidRDefault="00000000" w:rsidRPr="00000000" w14:paraId="000000EF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Nieusprawiedliwiona nieobecność na teście semestralnym powoduje niezaliczenie przedmiotu.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Schemat oceny całościowej: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= 93-100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4,5 = 85-92p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=  77-84p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3,5 = 69-76p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= 60-68p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= 0-59%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Barry, Peter.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Beginning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Manchester, 2002.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“The Birth of Religion” (https://www.nationalgeographic.com/magazine/2011/06/gobeki-tepe/).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Joe Rogan Experience #1191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https://open.spotify.com/episode/4H5SKpubfylmMroqgDnM0X?si=4a4peOt9T9KhoCVU8EafOA</w:t>
            </w:r>
          </w:p>
        </w:tc>
      </w:tr>
      <w:tr>
        <w:trPr>
          <w:cantSplit w:val="0"/>
          <w:trHeight w:val="3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Karoń, Krzysztof.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antykultury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Warszawa 2018.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Koneczny, F.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the Plurality of Civilisations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London 1962.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Lafargue, Paul. “The Right to be Lazy” 1883, różne wydania.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Marx, Karl. “Economic &amp; Philosophic Manuscripts of 1844” Transl. Martin Milligan, różne wydania.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Marx, Karl, Engels F. “The Communist Manifesto”, różne wydania.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hanging="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hanging="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Tarasiewicz, Paweł. “Kultura i cywilizacja: próba korelacji”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Roczniki Kulturoznawcze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II, 2011.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hanging="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hanging="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Werlau María C.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Ché Guevara Forgotten Victims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Washington 2011.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Burzyńska, Anna, Michał Paweł Markowski.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Literatury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Kraków 2009.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Epoki i kierunki w kulturze. Sztuka, liteatura, muzyka, teatr i film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 Red. M. Wilińska, B. Działoszyński, A. Rossa. Warszawa 2008.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Historia sztuki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 Red. Stephen Farthing, Warszawa 2019.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Klag, Wojciech. “Cywilizacja łacińska w myśli Feliksa Konecznego (wybrane zagadnienia)”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Racjonalia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4, 2014.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Kuriański, Mieczysław. “Feliksa Konecznego (1862-1949) charakterystyka siedmiu cywilizacji, cz. II cywilizacje średniowieczne”.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Legnickie Studia Teologiczno-Historyczne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2, 2011.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Marcuse, Herbert. “Repressive Tolerance” (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http://la.utexas.edu/users/hcleaver/330T/350kPEEMarcuseToleranceTable.pdf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Rerum Novarum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(http://w2.vatican.va/content/leo-xiii/en/encyclicals/documents/hf_l-xiii_enc_15051891_rerum-novarum.html).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Mazur, Dan, Alexander Danner.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Comics: A Global History, 1968 to the present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 2014.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McHale, Brian.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Postmodernist Ficition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 1987.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Rozwadowski, Dariusz.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Marksizm kulturowy: 50 lat walki z cywilizacją zachodu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Wydawnictwo Prohibita, Warszawa 2018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Oxford Companion to Western 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Ed. Hugh Brigstocke, Oxford 2001.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Weidenkopf, Steve.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Timeless: A History of the Catholic Church.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2019.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Weidenkopf, Steve.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Real Story of Catholic History: Answering Twenty Centuries of Anti-Catholic Myths.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 2017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Woods, Thomas E. Jr.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How the Catholic Church Built Western Civilization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2005.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tabs>
        <w:tab w:val="center" w:leader="none" w:pos="4536"/>
        <w:tab w:val="right" w:leader="none" w:pos="9072"/>
        <w:tab w:val="center" w:leader="none" w:pos="4536"/>
        <w:tab w:val="right" w:leader="none" w:pos="9046"/>
      </w:tabs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2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</w:rPr>
  </w:style>
  <w:style w:type="paragraph" w:styleId="BodyA" w:customStyle="1">
    <w:name w:val="Body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Link" w:customStyle="1">
    <w:name w:val="Link"/>
    <w:rPr>
      <w:color w:val="0000ff"/>
      <w:u w:color="0000ff" w:val="single"/>
    </w:rPr>
  </w:style>
  <w:style w:type="character" w:styleId="Hyperlink0" w:customStyle="1">
    <w:name w:val="Hyperlink.0"/>
    <w:basedOn w:val="Link"/>
    <w:rPr>
      <w:color w:val="000000"/>
      <w:u w:color="000000" w:val="none"/>
    </w:rPr>
  </w:style>
  <w:style w:type="paragraph" w:styleId="Heading" w:customStyle="1">
    <w:name w:val="Heading"/>
    <w:pPr>
      <w:spacing w:after="100" w:before="100"/>
      <w:outlineLvl w:val="0"/>
    </w:pPr>
    <w:rPr>
      <w:rFonts w:ascii="Calibri" w:cs="Calibri" w:eastAsia="Calibri" w:hAnsi="Calibri"/>
      <w:b w:val="1"/>
      <w:bCs w:val="1"/>
      <w:color w:val="000000"/>
      <w:kern w:val="36"/>
      <w:sz w:val="48"/>
      <w:szCs w:val="48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F35F6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35F61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a.utexas.edu/users/hcleaver/330T/350kPEEMarcuseToleranceTable.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hjDFEXAWmFC5uwfr+ecY7T63Fw==">AMUW2mVw67I6UKoQ1FqdHgDdbz76wXaHZ6vNN3CXOwAWF6I5WYbKj572+k03EiRVPofewsUHEvB9c86KxTZUGpRus5nQmOWMyQsLCPIe1tVbGnrsc4YfEGvxYvNFuJNRfps+Y9g5pw4Y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2021-09-17T08:01:00Z</dcterms:created>
</cp:coreProperties>
</file>