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23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28"/>
        <w:gridCol w:w="4708"/>
        <w:tblGridChange w:id="0">
          <w:tblGrid>
            <w:gridCol w:w="4528"/>
            <w:gridCol w:w="4708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Nauka Języka Angielskiego - gramatyka praktyczna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- Practical Grammar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Artur Bartnik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III,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99"/>
        <w:gridCol w:w="6867"/>
        <w:tblGridChange w:id="0">
          <w:tblGrid>
            <w:gridCol w:w="2199"/>
            <w:gridCol w:w="6867"/>
          </w:tblGrid>
        </w:tblGridChange>
      </w:tblGrid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Poziom znajomości języka angielskiego przynajmniej B2. Znajomość</w:t>
            </w:r>
            <w:r w:rsidDel="00000000" w:rsidR="00000000" w:rsidRPr="00000000">
              <w:rPr>
                <w:rFonts w:ascii="Arimo" w:cs="Arimo" w:eastAsia="Arimo" w:hAnsi="Arimo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 umiejętność praktycznego użycia czasów i struktur gramatycznych wprowadzonych w poprzedzających semestrach akademickich.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05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11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Nabycie, utrwalenie i rozwijanie umiejętności poprawnego stosowania czasowników modalnych, czasowników z końcówką –ing, bezokoliczników oraz różnych struktur gramatycznych w zależności od kontekstu/sytuacji komunikacyjnej i intencji użytkownika języka.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C2 Wykształcenie umiejętności unikania interferencji językowej poprzez świadomość wpływu gramatyki języka polskiego na praktyczne użycie języka angielskiego.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C3 Opanowanie stopnia kompetencji językowej odpowiadającej poziomowi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B2+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zgodnie z wymaganiami określonymi przez Europejski System Opisu Kształcenia Językowego Rady Europy.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35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5"/>
        <w:gridCol w:w="5709"/>
        <w:gridCol w:w="2071"/>
        <w:tblGridChange w:id="0">
          <w:tblGrid>
            <w:gridCol w:w="1055"/>
            <w:gridCol w:w="5709"/>
            <w:gridCol w:w="207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struktury gramatyczne takie jak czasowniki modalne, czasowniki z końcówką –ing, bezokoliczniki oraz różne inne struktury gramatyczne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konteksty użycia struktur gramatycznych takich jak czasowniki modalne, czasowniki z końcówką –ing, bezokoliczniki oraz różne inne struktury gramatyczne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poprawnie wymienia formy gramatyczne omawiane na zajęciach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poprawnie używa w wypowiedziach ustnych i pisemnych omawiane struktury gramatyczne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nazywa elementy zdania, omawiane struktury gramatyczne oraz konteksty ich użycia.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organizuje pracę indywidualną i współpracuje w grupie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samodzielnie wyszukuje i wykonuje ćwiczenia 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poddaje krytycznej ocenie własną wiedzę i umiejętności w zakresie omawianych tematów gramatycznych.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dba o poprawność gramatyczną w wypowiedziach własnych i innych użytkowników języka angielskiego.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05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1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Czasowniki modalne; Zdania warunkowe; Mowa zależna; Przedimki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Semestr IV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Subjunctive, Unreal Past; Komplementacja czasownikowa: Gerundium; Komplementacja czasownikowa: Bezokolicznik; Imiesłowy; Zdania względne; Przyimki zależne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8"/>
        <w:tblW w:w="9051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1"/>
        <w:gridCol w:w="2645"/>
        <w:gridCol w:w="2785"/>
        <w:gridCol w:w="2540"/>
        <w:tblGridChange w:id="0">
          <w:tblGrid>
            <w:gridCol w:w="1081"/>
            <w:gridCol w:w="2645"/>
            <w:gridCol w:w="2785"/>
            <w:gridCol w:w="254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wprowadzający,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wyjaśnianie poszczególnych zagadnień,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oraz prowadzącego; Testy śródsemetralne, semestralne/Sprawdzian pisemny oraz Egzamin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Testy/Sprawdziany pisemne i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wprowadzający,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wyjaśnianie poszczególnych zagadnień,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prowadzącego;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w formie plusa/minusa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wprowadzający,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wyjaśnianie poszczególnych zagadnień,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i informacja zwrotna od grupy i prowadzącego; Testy śródsemetralne, semestralne/Sprawdzian pisemny oraz Egzamin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Testy/Sprawdziany pisemne i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(wspólne rozwiązywanie problemów gramatycznych, porównywanie odpowiedzi),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prowadzącego; Test/Sprawdzian pisemny i Egzamin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Testy/Sprawdziany pisemne oraz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i w grupach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w czasie zajęć sprawdzająca wiedzę praktyczną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w formie plusa/minusa; Test/Sprawdzian pisemny oraz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 (wspólne rozwiązywanie problemów gramatycznych, porównywanie odpowiedzi),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 i informacja zwrotna od grupy lub prowadzącego; Obserwacja; Test/Sprawdzian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Testy/Sprawdziany pisemne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grupach,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parach,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w formie plusa/minusa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w postaci plusa/minusa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w postaci plusa/minusa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wagi…</w:t>
      </w:r>
    </w:p>
    <w:p w:rsidR="00000000" w:rsidDel="00000000" w:rsidP="00000000" w:rsidRDefault="00000000" w:rsidRPr="00000000" w14:paraId="00000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są oceniani na skali 200 punktów, podzielonych w następujący sposób:</w:t>
      </w:r>
    </w:p>
    <w:p w:rsidR="00000000" w:rsidDel="00000000" w:rsidP="00000000" w:rsidRDefault="00000000" w:rsidRPr="00000000" w14:paraId="00000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Big Tests </w:t>
        <w:tab/>
        <w:tab/>
        <w:t xml:space="preserve">(2x50)</w:t>
        <w:tab/>
        <w:t xml:space="preserve">100 points </w:t>
      </w:r>
    </w:p>
    <w:p w:rsidR="00000000" w:rsidDel="00000000" w:rsidP="00000000" w:rsidRDefault="00000000" w:rsidRPr="00000000" w14:paraId="00000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Topic Tests </w:t>
        <w:tab/>
        <w:tab/>
        <w:t xml:space="preserve">(4x25)</w:t>
        <w:tab/>
        <w:t xml:space="preserve">100 points </w:t>
      </w:r>
    </w:p>
    <w:p w:rsidR="00000000" w:rsidDel="00000000" w:rsidP="00000000" w:rsidRDefault="00000000" w:rsidRPr="00000000" w14:paraId="00000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Całościowy wynik z małych testów stanowi 50% oceny końcowej. Drugi typ testów to “Duże testy” (Big Tests), które odbywają się w połowie i pod koniec semestru i obejmują cały materiał zrealizowany w danym roku akademickim do momentu przystąpienia do testu. Wyniki z dwóch “Dużych testów” w semestrze stanowi 50% oceny końcowej. </w:t>
      </w:r>
    </w:p>
    <w:p w:rsidR="00000000" w:rsidDel="00000000" w:rsidP="00000000" w:rsidRDefault="00000000" w:rsidRPr="00000000" w14:paraId="00000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10.0" w:type="dxa"/>
        <w:jc w:val="left"/>
        <w:tblInd w:w="562.0" w:type="dxa"/>
        <w:tblLayout w:type="fixed"/>
        <w:tblLook w:val="0400"/>
      </w:tblPr>
      <w:tblGrid>
        <w:gridCol w:w="8710"/>
        <w:tblGridChange w:id="0">
          <w:tblGrid>
            <w:gridCol w:w="8710"/>
          </w:tblGrid>
        </w:tblGridChange>
      </w:tblGrid>
      <w:tr>
        <w:trPr>
          <w:cantSplit w:val="0"/>
          <w:trHeight w:val="1720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  <w:tab/>
              <w:t xml:space="preserve">100-93%</w:t>
            </w:r>
          </w:p>
          <w:p w:rsidR="00000000" w:rsidDel="00000000" w:rsidP="00000000" w:rsidRDefault="00000000" w:rsidRPr="00000000" w14:paraId="000000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</w:t>
              <w:tab/>
              <w:t xml:space="preserve">92-85%</w:t>
            </w:r>
          </w:p>
          <w:p w:rsidR="00000000" w:rsidDel="00000000" w:rsidP="00000000" w:rsidRDefault="00000000" w:rsidRPr="00000000" w14:paraId="0000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  <w:tab/>
              <w:t xml:space="preserve">84-77%</w:t>
            </w:r>
          </w:p>
          <w:p w:rsidR="00000000" w:rsidDel="00000000" w:rsidP="00000000" w:rsidRDefault="00000000" w:rsidRPr="00000000" w14:paraId="000000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</w:t>
              <w:tab/>
              <w:t xml:space="preserve">76-69%</w:t>
            </w:r>
          </w:p>
          <w:p w:rsidR="00000000" w:rsidDel="00000000" w:rsidP="00000000" w:rsidRDefault="00000000" w:rsidRPr="00000000" w14:paraId="000000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  <w:tab/>
              <w:t xml:space="preserve">68-60%</w:t>
            </w:r>
          </w:p>
          <w:p w:rsidR="00000000" w:rsidDel="00000000" w:rsidP="00000000" w:rsidRDefault="00000000" w:rsidRPr="00000000" w14:paraId="000000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88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  <w:tab/>
              <w:t xml:space="preserve">59-0%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Próg zaliczeniowy to 60%. Najwyższa ocena jaką student może otrzymać z testu poprawkowego to 3.0 bez względu na wynik końcowy. 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0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Foley, M., and D. Hall. 2003.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Learners’ Grammar.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Longman.</w:t>
            </w:r>
          </w:p>
          <w:p w:rsidR="00000000" w:rsidDel="00000000" w:rsidP="00000000" w:rsidRDefault="00000000" w:rsidRPr="00000000" w14:paraId="000000F5">
            <w:pPr>
              <w:spacing w:after="0" w:line="288" w:lineRule="auto"/>
              <w:ind w:left="12" w:hanging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Hewings, M.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Grammar in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CUP.</w:t>
            </w:r>
          </w:p>
          <w:p w:rsidR="00000000" w:rsidDel="00000000" w:rsidP="00000000" w:rsidRDefault="00000000" w:rsidRPr="00000000" w14:paraId="000000F6">
            <w:pPr>
              <w:spacing w:after="0" w:line="288" w:lineRule="auto"/>
              <w:ind w:left="12" w:hanging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Side, R., G. Wellman.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Grammar and Vocabulary for Cambridge Advanced and Proficiency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Longman.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0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Thomson, A.J., and A.V. Martinet.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Practical English 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OUP.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0"/>
              </w:tabs>
              <w:spacing w:after="0" w:line="288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Vince, M. 1994.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Language Practice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Macmillan Heinemann.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9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spacing w:after="0" w:line="288" w:lineRule="auto"/>
              <w:ind w:left="12" w:hanging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Azar, B.S. 1999.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and Using English Grammar.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Prentice Hall. </w:t>
            </w:r>
          </w:p>
          <w:p w:rsidR="00000000" w:rsidDel="00000000" w:rsidP="00000000" w:rsidRDefault="00000000" w:rsidRPr="00000000" w14:paraId="000000FB">
            <w:pPr>
              <w:spacing w:after="0" w:line="288" w:lineRule="auto"/>
              <w:ind w:left="12" w:hanging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Bywater, F.V. 1982.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Proficiency Course in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Hodder and Stoughton.</w:t>
            </w:r>
          </w:p>
          <w:p w:rsidR="00000000" w:rsidDel="00000000" w:rsidP="00000000" w:rsidRDefault="00000000" w:rsidRPr="00000000" w14:paraId="000000FC">
            <w:pPr>
              <w:spacing w:after="0" w:line="288" w:lineRule="auto"/>
              <w:ind w:left="12" w:hanging="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Gethin, H. 1992.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Grammar in Context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Longman.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0"/>
              </w:tabs>
              <w:spacing w:after="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Graver, B.D. 1997.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English Practice.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OUP.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0" w:line="288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Yule, G.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Oxford Practice 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OUP.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color w:val="000000"/>
      <w:u w:color="000000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cz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color w:val="000000"/>
      <w:u w:color="000000"/>
    </w:rPr>
  </w:style>
  <w:style w:type="numbering" w:styleId="ImportedStyle1" w:customStyle="1">
    <w:name w:val="Imported Style 1"/>
  </w:style>
  <w:style w:type="paragraph" w:styleId="Default" w:customStyle="1">
    <w:name w:val="Default"/>
    <w:rPr>
      <w:rFonts w:ascii="Helvetica Neue" w:cs="Arial Unicode MS" w:hAnsi="Helvetica Neue"/>
      <w:color w:val="000000"/>
      <w:u w:color="000000"/>
    </w:rPr>
  </w:style>
  <w:style w:type="paragraph" w:styleId="Body" w:customStyle="1">
    <w:name w:val="Body"/>
    <w:rPr>
      <w:rFonts w:ascii="Helvetica Neue" w:cs="Arial Unicode MS" w:hAnsi="Helvetica Neue"/>
      <w:color w:val="000000"/>
      <w:u w:color="000000"/>
    </w:rPr>
  </w:style>
  <w:style w:type="paragraph" w:styleId="TableStyle2" w:customStyle="1">
    <w:name w:val="Table Style 2"/>
    <w:rPr>
      <w:rFonts w:ascii="Helvetica Neue" w:cs="Arial Unicode MS" w:hAnsi="Helvetica Neue"/>
      <w:color w:val="000000"/>
      <w:u w:color="000000"/>
      <w:lang w:val="en-US"/>
    </w:rPr>
  </w:style>
  <w:style w:type="paragraph" w:styleId="BodyA" w:customStyle="1">
    <w:name w:val="Body A"/>
    <w:rPr>
      <w:rFonts w:ascii="Helvetica Neue" w:cs="Arial Unicode MS" w:hAnsi="Helvetica Neue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F61B3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61B34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+JHPJLMDhSo4mS1Hz53PrFQw==">AMUW2mWN8K0H/OtcOeykxOeuTMYRrYq9A9uMp1kJr4lzQOs89Iqs/MC9LhXiWONW8zm/0XtKKZPeS8RTQmHP7GYKa3nG65m37CpuPT1kRj4aCqnL69T4H8rZHfmtqFI+dA9vLMNTkmAZ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2021-09-17T08:10:00Z</dcterms:created>
</cp:coreProperties>
</file>