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before="24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before="24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440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8"/>
        <w:gridCol w:w="4962"/>
        <w:tblGridChange w:id="0">
          <w:tblGrid>
            <w:gridCol w:w="4478"/>
            <w:gridCol w:w="49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Praktyczna Nauka Języka Angielskiego - wymowa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Practical English - Pronunciation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40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8"/>
        <w:gridCol w:w="4962"/>
        <w:tblGridChange w:id="0">
          <w:tblGrid>
            <w:gridCol w:w="4478"/>
            <w:gridCol w:w="49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Prof. dr hab. Eugeniusz Cyran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40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8"/>
        <w:gridCol w:w="2080"/>
        <w:gridCol w:w="2080"/>
        <w:gridCol w:w="3062"/>
        <w:tblGridChange w:id="0">
          <w:tblGrid>
            <w:gridCol w:w="2218"/>
            <w:gridCol w:w="2080"/>
            <w:gridCol w:w="2080"/>
            <w:gridCol w:w="3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90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I-II-III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40"/>
        <w:gridCol w:w="7282"/>
        <w:tblGridChange w:id="0">
          <w:tblGrid>
            <w:gridCol w:w="2040"/>
            <w:gridCol w:w="728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języka początkowo B1+, według założeń naboru na studia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 </w:t>
      </w:r>
    </w:p>
    <w:tbl>
      <w:tblPr>
        <w:tblStyle w:val="Table5"/>
        <w:tblW w:w="9322.0" w:type="dxa"/>
        <w:jc w:val="left"/>
        <w:tblInd w:w="108.00000000000006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39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200" w:line="276" w:lineRule="auto"/>
              <w:ind w:left="318" w:hanging="318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 Nabycie umiejętności poprawnego rozróżniania wszystkich dźwięków mowy j. angielskiego (samogłoski i spółgłoski) w wymowie poszczególnych słów jak i w mowie łączonej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38337"/>
                <w:sz w:val="22"/>
                <w:szCs w:val="22"/>
                <w:u w:val="no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(poziom B2+)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39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ind w:left="318" w:hanging="318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 Przyswojenie umiejętności stosowania zapisu fonetycznego (transkrypcja symbolami IPA) słów i ciągów słów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39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ind w:left="318" w:hanging="318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C3 Zgłębienie znajomości fonetyki j. angielskiego w porównaniu do j. polskiego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39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ind w:left="318" w:hanging="318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C4 Nabycie podstawowej sprawności rozróżnienia cech suprasegmentalnych – stress, rytm, intonacja, formy słabe</w:t>
            </w:r>
          </w:p>
        </w:tc>
      </w:tr>
    </w:tbl>
    <w:p w:rsidR="00000000" w:rsidDel="00000000" w:rsidP="00000000" w:rsidRDefault="00000000" w:rsidRPr="00000000" w14:paraId="00000058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3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5640"/>
        <w:gridCol w:w="2762"/>
        <w:tblGridChange w:id="0">
          <w:tblGrid>
            <w:gridCol w:w="920"/>
            <w:gridCol w:w="5640"/>
            <w:gridCol w:w="2762"/>
          </w:tblGrid>
        </w:tblGridChange>
      </w:tblGrid>
      <w:tr>
        <w:trPr>
          <w:cantSplit w:val="0"/>
          <w:trHeight w:val="11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definiuje podstawowe pojęcia fonetyczne dotyczące wymowy j. angielskiego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pos="720"/>
                <w:tab w:val="left" w:pos="144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K_W01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identyfikuje dźwięki mowy języka angielskiego i odróżnia je od dźwięków mowy j. polskiego pod względem artykulacyjnym i słuchowym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K_W03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rozróżnia warianty wymowy pewnych dźwięków i słów w ramach dialektów j. angielskiego jak i w porównaniu do odmiany amerykańskiej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K_W06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wyszukuje i analizuje informacje związane z wymową języka angielskiego – używając profesjonalnych słowników wymowy i innych źródeł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pos="720"/>
                <w:tab w:val="left" w:pos="144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K_U03</w:t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wykazuje się poprawną wymową w ramach określonego standardu, jest w stanie dokonać transkrypcji fonetycznej zarówno słów jak i mowy łączonej, odzwierciedlającej podstawowe zjawiska fonetyczne oraz wariantywność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K_U04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stosuje terminologię związaną z wymową j. angielskiego i polskiego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K_U06 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projektuje pracę własną oraz w zespole, współdziałając w celu podnoszenia swoich kompetencji i praktycznych umiejętności związanych z wymową angielską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K_U08, K_U09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center" w:pos="2834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poddaje krytycznej ocenie własną wiedzę i umiejętności wymowy angielskiej</w:t>
            </w:r>
          </w:p>
          <w:p w:rsidR="00000000" w:rsidDel="00000000" w:rsidP="00000000" w:rsidRDefault="00000000" w:rsidRPr="00000000" w14:paraId="0000007D">
            <w:pPr>
              <w:tabs>
                <w:tab w:val="center" w:pos="2834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tabs>
                <w:tab w:val="left" w:pos="720"/>
                <w:tab w:val="left" w:pos="144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 </w:t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tabs>
                <w:tab w:val="center" w:pos="2834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demonstruje umiejętność posiłkowania się wiedzą ekspercką w rozwiązywaniu praktycznych i poznawczych problemów związanych z wymową angielską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tabs>
                <w:tab w:val="left" w:pos="720"/>
                <w:tab w:val="left" w:pos="144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K_K02</w:t>
            </w:r>
          </w:p>
        </w:tc>
      </w:tr>
      <w:tr>
        <w:trPr>
          <w:cantSplit w:val="0"/>
          <w:trHeight w:val="1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center" w:pos="2834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stosuje nabyty warsztat i metody pracy nad wymową,  i dostrzegając zależność miedzy jakością wymowy a postrzeganiem przez świat zewnętrzny kształtuje świadomość znaczenia poprawnej wymowy angielskiej w swoim środowisku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tabs>
                <w:tab w:val="left" w:pos="720"/>
                <w:tab w:val="left" w:pos="144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K_K03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pos="965"/>
              </w:tabs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demonstruje otwartość wobec różnorodności dotyczącej różnych form i wariantów wymowy angielskiej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88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</w:t>
      </w:r>
    </w:p>
    <w:tbl>
      <w:tblPr>
        <w:tblStyle w:val="Table7"/>
        <w:tblW w:w="93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rHeight w:val="61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8C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color w:val="262626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2"/>
                <w:szCs w:val="22"/>
                <w:u w:val="none"/>
                <w:rtl w:val="0"/>
              </w:rPr>
              <w:t xml:space="preserve">1. wprowadzenie do systemu samogłosek j. angielskiego, 2 wprowadzenie do systemu spółgłosek j. angielskiego w porównaniu do j. polskiego, 3. wprowadzenie do symboli transkrypcji fonetycznej (IPA), 4. transkrypcja wybranych słów,  5. transkrypcja dialogów,  6. praktyczne ćwiczenie wymowy w laboratorium (samogłoska w słowach SIT/SEAT/SET/SAT/SOOT/SORT/, CUT/CAT/CART/COT, BOOK/HERE/THERE/POOR/BURN, etc.)</w:t>
            </w:r>
          </w:p>
          <w:p w:rsidR="00000000" w:rsidDel="00000000" w:rsidP="00000000" w:rsidRDefault="00000000" w:rsidRPr="00000000" w14:paraId="0000008D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color w:val="262626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2"/>
                <w:szCs w:val="22"/>
                <w:u w:val="none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8E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color w:val="262626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2"/>
                <w:szCs w:val="22"/>
                <w:u w:val="none"/>
                <w:rtl w:val="0"/>
              </w:rPr>
              <w:t xml:space="preserve">1. kontynuacja pracy nad systemami samogłoskowym i spółgłoskowym, 2. lista form słabych – omówienie + praktyczne ćwiczenie wymowy w laboratorium, 3. ćwiczenie transkrypcji zadań z formami słabymi + praktyczne ćwiczenie wymowy w laboratorium, 4. ćwiczenie transkrypcji i wymowy listy typowych problematycznych słów dla Polaków uczących się j. angielskiego, 5. położenie akcentu, 6. elementy intonacji.</w:t>
            </w:r>
          </w:p>
          <w:p w:rsidR="00000000" w:rsidDel="00000000" w:rsidP="00000000" w:rsidRDefault="00000000" w:rsidRPr="00000000" w14:paraId="0000008F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 III</w:t>
            </w:r>
          </w:p>
          <w:p w:rsidR="00000000" w:rsidDel="00000000" w:rsidP="00000000" w:rsidRDefault="00000000" w:rsidRPr="00000000" w14:paraId="00000090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 Kontynuacja ćwiczeń praktycznych: fonetyka segmentalna i suprasegmetalna, 2. Mowa łączona i związane z nią zjawiska, 3. akcent i procesy związane z akcentem, 4. intonacja – typowe wzorce melodyczne, 5. Wybrane cechy niestandardowych dialektów j. angielskiego, 6. wybrane procesy fonetyczne, 7. transkrypcja różnych form autentycznych wypowiedzi w j. ang.</w:t>
            </w:r>
          </w:p>
        </w:tc>
      </w:tr>
    </w:tbl>
    <w:p w:rsidR="00000000" w:rsidDel="00000000" w:rsidP="00000000" w:rsidRDefault="00000000" w:rsidRPr="00000000" w14:paraId="0000009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Metody realizacji i weryfikacji efektów uczenia się </w:t>
      </w:r>
    </w:p>
    <w:tbl>
      <w:tblPr>
        <w:tblStyle w:val="Table8"/>
        <w:tblW w:w="93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2460"/>
        <w:gridCol w:w="2600"/>
        <w:gridCol w:w="3342"/>
        <w:tblGridChange w:id="0">
          <w:tblGrid>
            <w:gridCol w:w="920"/>
            <w:gridCol w:w="2460"/>
            <w:gridCol w:w="2600"/>
            <w:gridCol w:w="3342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23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A0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</w:p>
        </w:tc>
      </w:tr>
      <w:tr>
        <w:trPr>
          <w:cantSplit w:val="0"/>
          <w:trHeight w:val="23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A5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</w:p>
        </w:tc>
      </w:tr>
      <w:tr>
        <w:trPr>
          <w:cantSplit w:val="0"/>
          <w:trHeight w:val="23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AA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23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B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</w:p>
        </w:tc>
      </w:tr>
      <w:tr>
        <w:trPr>
          <w:cantSplit w:val="0"/>
          <w:trHeight w:val="23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B8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</w:p>
        </w:tc>
      </w:tr>
      <w:tr>
        <w:trPr>
          <w:cantSplit w:val="0"/>
          <w:trHeight w:val="23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BD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</w:p>
        </w:tc>
      </w:tr>
      <w:tr>
        <w:trPr>
          <w:cantSplit w:val="0"/>
          <w:trHeight w:val="23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CB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praktyczne, 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monitorowanie i informacja zwrotna od grupy i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D0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praktyczne, 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monitorowanie i informacja zwrotna od grupy i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D5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praktyczne, 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monitorowanie i informacja zwrotna od grupy i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praktyczne, 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monitorowanie i informacja zwrotna od grupy i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DD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7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Kryteria oceny, wagi…</w:t>
      </w:r>
    </w:p>
    <w:p w:rsidR="00000000" w:rsidDel="00000000" w:rsidP="00000000" w:rsidRDefault="00000000" w:rsidRPr="00000000" w14:paraId="000000DF">
      <w:pPr>
        <w:spacing w:after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Studenci oceniani są na podstawie wyniku testów z transkrypcji i czytanych dialogów lub innych wypowiedzi (fraz). Brak zaliczenia –negatywne oceny z większości testów i zaliczeń. Próg zaliczenia 60%.</w:t>
      </w:r>
    </w:p>
    <w:p w:rsidR="00000000" w:rsidDel="00000000" w:rsidP="00000000" w:rsidRDefault="00000000" w:rsidRPr="00000000" w14:paraId="000000E0">
      <w:pPr>
        <w:spacing w:after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Obciążenie pracą studenta</w:t>
      </w:r>
    </w:p>
    <w:tbl>
      <w:tblPr>
        <w:tblStyle w:val="Table9"/>
        <w:tblW w:w="93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4962"/>
        <w:tblGridChange w:id="0">
          <w:tblGrid>
            <w:gridCol w:w="4360"/>
            <w:gridCol w:w="4962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Literatura</w:t>
      </w:r>
    </w:p>
    <w:tbl>
      <w:tblPr>
        <w:tblStyle w:val="Table10"/>
        <w:tblW w:w="93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41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Bałutowa, B. (1985) Wymowa angielska dla wszystkich. Wiedza Powszechna. </w:t>
            </w:r>
          </w:p>
          <w:p w:rsidR="00000000" w:rsidDel="00000000" w:rsidP="00000000" w:rsidRDefault="00000000" w:rsidRPr="00000000" w14:paraId="000000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Bradford, B, (1988) Intonation in Context. Cambridge University Press.</w:t>
            </w:r>
          </w:p>
          <w:p w:rsidR="00000000" w:rsidDel="00000000" w:rsidP="00000000" w:rsidRDefault="00000000" w:rsidRPr="00000000" w14:paraId="000000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Hewings, M. (2007) English Pronunciation in Use. Cambridge University Press (with audio). </w:t>
            </w:r>
          </w:p>
          <w:p w:rsidR="00000000" w:rsidDel="00000000" w:rsidP="00000000" w:rsidRDefault="00000000" w:rsidRPr="00000000" w14:paraId="00000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O’Connor, J.D. (1980) Better English Pronunciation. Cambridge University Press (with audio). </w:t>
            </w:r>
          </w:p>
          <w:p w:rsidR="00000000" w:rsidDel="00000000" w:rsidP="00000000" w:rsidRDefault="00000000" w:rsidRPr="00000000" w14:paraId="000000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Ponsonby, M. (1982) How now brown cow? A course in the pronunciation of English. Prentice Hall (with audio). </w:t>
            </w:r>
          </w:p>
          <w:p w:rsidR="00000000" w:rsidDel="00000000" w:rsidP="00000000" w:rsidRDefault="00000000" w:rsidRPr="00000000" w14:paraId="000000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Wells, J. (2006) English Intonation. Cambridge University Press (with audio). </w:t>
            </w:r>
          </w:p>
          <w:p w:rsidR="00000000" w:rsidDel="00000000" w:rsidP="00000000" w:rsidRDefault="00000000" w:rsidRPr="00000000" w14:paraId="00000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Sugerowane słowniki:</w:t>
            </w:r>
          </w:p>
          <w:p w:rsidR="00000000" w:rsidDel="00000000" w:rsidP="00000000" w:rsidRDefault="00000000" w:rsidRPr="00000000" w14:paraId="000000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Jones, D. (2011) Cambridge Pronouncing Dictionary. CUP. </w:t>
            </w:r>
          </w:p>
          <w:p w:rsidR="00000000" w:rsidDel="00000000" w:rsidP="00000000" w:rsidRDefault="00000000" w:rsidRPr="00000000" w14:paraId="000000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Wells, J. (2008) Longman Pronunciation Dictionary. Longman.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25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Gimson, A.C. (1970) An introduction to the pronunciation of English. Edward Arnold. Kreidler, C. (1997) Describing spoken English. An introduction. Routledge.</w:t>
              <w:br w:type="textWrapping"/>
              <w:t xml:space="preserve">Kreidler, C. (1989) The pronunciation of English. Blackwell.</w:t>
              <w:br w:type="textWrapping"/>
              <w:t xml:space="preserve">Reszkiewicz, A. (2008) Correct your English pronunciation. PWN. </w:t>
            </w:r>
          </w:p>
          <w:p w:rsidR="00000000" w:rsidDel="00000000" w:rsidP="00000000" w:rsidRDefault="00000000" w:rsidRPr="00000000" w14:paraId="000000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Roach, P. (1991) English Phonetics and Phonology. A practical course. Cambridge University Press. </w:t>
            </w:r>
          </w:p>
          <w:p w:rsidR="00000000" w:rsidDel="00000000" w:rsidP="00000000" w:rsidRDefault="00000000" w:rsidRPr="00000000" w14:paraId="000000F8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Sobkowiak, W. (2004) English Phonetics for Poles. A resourcebook for learners and teachers. Wydawnictwo Poznańskie.</w:t>
            </w:r>
          </w:p>
        </w:tc>
      </w:tr>
    </w:tbl>
    <w:p w:rsidR="00000000" w:rsidDel="00000000" w:rsidP="00000000" w:rsidRDefault="00000000" w:rsidRPr="00000000" w14:paraId="000000F9">
      <w:pPr>
        <w:widowControl w:val="0"/>
        <w:tabs>
          <w:tab w:val="left" w:pos="1080"/>
        </w:tabs>
        <w:spacing w:after="20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spacing w:after="160" w:line="259" w:lineRule="auto"/>
      <w:jc w:val="right"/>
      <w:rPr/>
    </w:pPr>
    <w:r w:rsidDel="00000000" w:rsidR="00000000" w:rsidRPr="00000000">
      <w:rPr>
        <w:i w:val="1"/>
        <w:sz w:val="22"/>
        <w:szCs w:val="22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numbering" w:styleId="ImportedStyle6" w:customStyle="1">
    <w:name w:val="Imported Style 6"/>
    <w:pPr>
      <w:numPr>
        <w:numId w:val="18"/>
      </w:numPr>
    </w:pPr>
  </w:style>
  <w:style w:type="numbering" w:styleId="ImportedStyle7" w:customStyle="1">
    <w:name w:val="Imported Style 7"/>
    <w:pPr>
      <w:numPr>
        <w:numId w:val="21"/>
      </w:numPr>
    </w:pPr>
  </w:style>
  <w:style w:type="numbering" w:styleId="ImportedStyle8" w:customStyle="1">
    <w:name w:val="Imported Style 8"/>
    <w:pPr>
      <w:numPr>
        <w:numId w:val="25"/>
      </w:numPr>
    </w:pPr>
  </w:style>
  <w:style w:type="paragraph" w:styleId="Stopka">
    <w:name w:val="footer"/>
    <w:basedOn w:val="Normalny"/>
    <w:link w:val="StopkaZnak"/>
    <w:uiPriority w:val="99"/>
    <w:unhideWhenUsed w:val="1"/>
    <w:rsid w:val="007213C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213C7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qdFMcaOC0BpP/Oh4P2jBcJ0n2Q==">AMUW2mWhNaYOvAwEOR0c/2ho2LVTWjKPBcvnx2oGLqpGOskdee6Z3Ea19y9Vf7noPBotViQ5TeoFV7fLHHsBvLyeNp3hDeNtpveXNpEfCxuqRsuwHt4zaeM=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2021-09-17T08:26:00Z</dcterms:created>
</cp:coreProperties>
</file>