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638"/>
        <w:tblGridChange w:id="0">
          <w:tblGrid>
            <w:gridCol w:w="4474"/>
            <w:gridCol w:w="463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Gramatyka opisowa języka angielskiego. Fonetyka.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Descriptive Grammar of English - phonetics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 hab. Anna Bloch-Rozmej,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216" w:hanging="216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Poziom znajomości języka angielskiego - B2.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ind w:left="216" w:hanging="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C1 Przekazanie wiedzy z dziedziny fonetyki prowadzące do specjalizacji językoznawczej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C2 Zapoznanie z mechanizmem powstawania dźwięków oraz funkcjami narządów mowy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C3 Zgłębianie znajomości fonetyki j. angielskiego w porównaniu do j. polskiego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C4 Opis poszczególnych dźwięków jęz. angielskiego: spółgłosek i samogłosek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56"/>
        <w:gridCol w:w="5712"/>
        <w:gridCol w:w="2072"/>
        <w:tblGridChange w:id="0">
          <w:tblGrid>
            <w:gridCol w:w="1056"/>
            <w:gridCol w:w="5712"/>
            <w:gridCol w:w="2072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identyfikuje podstawowe mechanizmy funkcjonowania języka angielskiego i potrafi wyjaśnić kompleksowość i złożoność natury języka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K_W03,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definiuje fachową terminologię, zasady analizy i mechanizmy działania języka z zakresu fonetyki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potrafi wskazać główne nurty badań nad językiem angielskim i zdefiniować podstawowe teorie dotyczące fonetyki, zna przykłady głównych osiągnięć w dziedzinie badań fonetycznych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K_W02, 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u w:val="none"/>
                <w:rtl w:val="0"/>
              </w:rPr>
              <w:t xml:space="preserve">Student wyszukuje, selekcjonuje, analizuje i ocenia</w:t>
            </w:r>
            <w:r w:rsidDel="00000000" w:rsidR="00000000" w:rsidRPr="00000000">
              <w:rPr>
                <w:b w:val="1"/>
                <w:sz w:val="20"/>
                <w:szCs w:val="20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informacje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związane z fonetyką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K_U01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dostrzega i poprawnie opisuje problemy fonetyczne w odniesieniu do poprawnej wymowy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K_U02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 poprawnie stosuje terminologię charakterystyczna dla dziedziny fonetyki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K_U06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3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Przedmiot koncentruje się na zapoznaniu studentów z systemem dźwięków mowy języka angielskiego. Kurs obejmuje następujące zagadnienia: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powstawanie dźwięków mowy; klasyfikacje dźwięków mowy; angielskie samogłoski: długie, krótkie, dyftongi; angielskie spółgłoski: niesonorne i sonorne; porównanie polskiego i angielskiego systemu dźwięków mowy.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Metody weryfikacji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Prezentacja multimedialna wykładowcy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Obserwacja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Uzupełniony i oceniony sprawdzian pisemny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Prezentacja multimedialna wykładowcy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Uzupełniony i 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Prezentacja multimedialna wykładowcy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Dyskusja,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Dyskusja,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Dyskusja,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Sprawdzian pisemny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Oceniony sprawdzian pisemny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1077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Studenci oceniani są na podstawie wyników dwóch testów pisemnych wymagających zarówno wiedzy teoretycznej jak i umiejętności praktycznych. W finalnej ocenie brane jest pod uwagę również zaangażowanie i aktywność studentów podczas zajęć oraz odpowiedzi ustne udzielane podczas zajęć na prośbę prowadzącego. Studenci oceniani są według następującej skali:</w:t>
      </w:r>
    </w:p>
    <w:p w:rsidR="00000000" w:rsidDel="00000000" w:rsidP="00000000" w:rsidRDefault="00000000" w:rsidRPr="00000000" w14:paraId="000000A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B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B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B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B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B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B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Cruttenden, A. (2001)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Gimson's Pronunciation of English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Oxford: Arnold.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Roach, P. (1991)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English Phonetics and Phonology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Cambridge; Cambridge University Press.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spacing w:after="160" w:line="259" w:lineRule="auto"/>
      <w:jc w:val="right"/>
      <w:rPr/>
    </w:pPr>
    <w:r w:rsidDel="00000000" w:rsidR="00000000" w:rsidRPr="00000000">
      <w:rPr>
        <w:i w:val="1"/>
        <w:rtl w:val="0"/>
      </w:rPr>
      <w:t xml:space="preserve">Załącznik nr.5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77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57" w:hanging="309.0000000000002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17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77" w:hanging="308.9999999999991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sid w:val="00593385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sid w:val="00593385"/>
    <w:rPr>
      <w:u w:val="single"/>
    </w:rPr>
  </w:style>
  <w:style w:type="table" w:styleId="TableNormal" w:customStyle="1">
    <w:name w:val="Table Normal"/>
    <w:rsid w:val="0059338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rsid w:val="00593385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rsid w:val="00593385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rsid w:val="00593385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rsid w:val="00593385"/>
    <w:pPr>
      <w:numPr>
        <w:numId w:val="1"/>
      </w:numPr>
    </w:pPr>
  </w:style>
  <w:style w:type="paragraph" w:styleId="BodyA" w:customStyle="1">
    <w:name w:val="Body A"/>
    <w:rsid w:val="00593385"/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semiHidden w:val="1"/>
    <w:unhideWhenUsed w:val="1"/>
    <w:rsid w:val="00F20A8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 w:val="1"/>
    <w:rsid w:val="00F20A87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LlkDT0h2eO0b8Cl0VB2cGvXWIQ==">AMUW2mUeBNKodsD7KLslC4YeG1QKJfXSVaee1RsVppPothjT8IVyczwFwZEPTK1LVg4455XYjl7D5+kBL7u562ShlZy67Dnv9Fw72DPcAGNpJ8sInEJusXQ=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2021-10-04T07:04:00Z</dcterms:created>
</cp:coreProperties>
</file>